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93004D9"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02</w:t>
                            </w:r>
                            <w:r w:rsidR="00ED7067">
                              <w:rPr>
                                <w:b/>
                                <w:color w:val="000000" w:themeColor="text1"/>
                              </w:rPr>
                              <w:t>6</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93004D9"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02</w:t>
                      </w:r>
                      <w:r w:rsidR="00ED7067">
                        <w:rPr>
                          <w:b/>
                          <w:color w:val="000000" w:themeColor="text1"/>
                        </w:rPr>
                        <w:t>6</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7436B5" w14:textId="77777777" w:rsidR="00927FD5" w:rsidRDefault="00ED7067" w:rsidP="007150F3">
      <w:pPr>
        <w:jc w:val="center"/>
        <w:rPr>
          <w:rFonts w:ascii="Arial" w:hAnsi="Arial" w:cs="Arial"/>
          <w:b/>
          <w:color w:val="FF0000"/>
          <w:sz w:val="20"/>
          <w:szCs w:val="20"/>
        </w:rPr>
      </w:pPr>
      <w:r>
        <w:rPr>
          <w:rFonts w:ascii="Arial" w:hAnsi="Arial" w:cs="Arial"/>
          <w:b/>
          <w:color w:val="FF0000"/>
          <w:sz w:val="20"/>
          <w:szCs w:val="20"/>
        </w:rPr>
        <w:t>COMPRA DE SERVICIO DE CAMBIO DE TECHO OFICINAS ADMINISTRATIVAS</w:t>
      </w:r>
      <w:r w:rsidR="00816BFD">
        <w:rPr>
          <w:rFonts w:ascii="Arial" w:hAnsi="Arial" w:cs="Arial"/>
          <w:b/>
          <w:color w:val="FF0000"/>
          <w:sz w:val="20"/>
          <w:szCs w:val="20"/>
        </w:rPr>
        <w:t xml:space="preserve">- </w:t>
      </w:r>
    </w:p>
    <w:p w14:paraId="1439AEE5" w14:textId="0748F1E3" w:rsidR="00ED0036" w:rsidRPr="0084268D" w:rsidRDefault="00816BFD" w:rsidP="007150F3">
      <w:pPr>
        <w:jc w:val="center"/>
        <w:rPr>
          <w:rFonts w:ascii="Arial" w:hAnsi="Arial" w:cs="Arial"/>
          <w:b/>
          <w:color w:val="FF0000"/>
          <w:sz w:val="20"/>
          <w:szCs w:val="20"/>
        </w:rPr>
      </w:pPr>
      <w:r>
        <w:rPr>
          <w:rFonts w:ascii="Arial" w:hAnsi="Arial" w:cs="Arial"/>
          <w:b/>
          <w:color w:val="FF0000"/>
          <w:sz w:val="20"/>
          <w:szCs w:val="20"/>
        </w:rPr>
        <w:t>SEGUNDA CONVOCATORIA</w:t>
      </w:r>
    </w:p>
    <w:p w14:paraId="03F7367A" w14:textId="4E11E408"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175384">
        <w:rPr>
          <w:rFonts w:ascii="Arial" w:hAnsi="Arial" w:cs="Arial"/>
          <w:b/>
          <w:color w:val="FF0000"/>
          <w:sz w:val="20"/>
          <w:szCs w:val="20"/>
        </w:rPr>
        <w:t>2</w:t>
      </w:r>
      <w:r w:rsidR="00ED7067">
        <w:rPr>
          <w:rFonts w:ascii="Arial" w:hAnsi="Arial" w:cs="Arial"/>
          <w:b/>
          <w:color w:val="FF0000"/>
          <w:sz w:val="20"/>
          <w:szCs w:val="20"/>
        </w:rPr>
        <w:t>6</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69642C5"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ED7067">
        <w:rPr>
          <w:rFonts w:asciiTheme="minorHAnsi" w:hAnsiTheme="minorHAnsi" w:cstheme="minorHAnsi"/>
          <w:color w:val="FF0000"/>
          <w:sz w:val="20"/>
          <w:lang w:val="es-ES"/>
        </w:rPr>
        <w:t xml:space="preserve">DE SERVICIO DE </w:t>
      </w:r>
      <w:r w:rsidR="00ED7067" w:rsidRPr="00ED7067">
        <w:rPr>
          <w:rFonts w:asciiTheme="minorHAnsi" w:hAnsiTheme="minorHAnsi" w:cstheme="minorHAnsi"/>
          <w:color w:val="FF0000"/>
          <w:sz w:val="20"/>
          <w:lang w:val="es-ES"/>
        </w:rPr>
        <w:t>CAMBIO DE TECHO OFICINAS ADMINISTRATIVAS</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816BFD">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F0FAF7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927FD5">
        <w:rPr>
          <w:rFonts w:cstheme="minorHAnsi"/>
          <w:sz w:val="20"/>
          <w:szCs w:val="20"/>
        </w:rPr>
        <w:t>6</w:t>
      </w:r>
      <w:r w:rsidR="00265BCD" w:rsidRPr="00A56959">
        <w:rPr>
          <w:rFonts w:cstheme="minorHAnsi"/>
          <w:sz w:val="20"/>
          <w:szCs w:val="20"/>
        </w:rPr>
        <w:t xml:space="preserve">:00, del día </w:t>
      </w:r>
      <w:r w:rsidR="00927FD5" w:rsidRPr="00927FD5">
        <w:rPr>
          <w:rFonts w:cstheme="minorHAnsi"/>
          <w:b/>
          <w:bCs/>
          <w:color w:val="FF0000"/>
          <w:sz w:val="20"/>
          <w:szCs w:val="20"/>
        </w:rPr>
        <w:t>juev</w:t>
      </w:r>
      <w:r w:rsidR="00A65F74" w:rsidRPr="00927FD5">
        <w:rPr>
          <w:rFonts w:cstheme="minorHAnsi"/>
          <w:b/>
          <w:bCs/>
          <w:color w:val="FF0000"/>
          <w:sz w:val="20"/>
          <w:szCs w:val="20"/>
        </w:rPr>
        <w:t xml:space="preserve">es </w:t>
      </w:r>
      <w:r w:rsidR="00927FD5" w:rsidRPr="00927FD5">
        <w:rPr>
          <w:rFonts w:cstheme="minorHAnsi"/>
          <w:b/>
          <w:bCs/>
          <w:color w:val="FF0000"/>
          <w:sz w:val="20"/>
          <w:szCs w:val="20"/>
        </w:rPr>
        <w:t>17</w:t>
      </w:r>
      <w:r w:rsidR="00175384" w:rsidRPr="00927FD5">
        <w:rPr>
          <w:rFonts w:cstheme="minorHAnsi"/>
          <w:b/>
          <w:bCs/>
          <w:color w:val="FF0000"/>
          <w:sz w:val="20"/>
          <w:szCs w:val="20"/>
        </w:rPr>
        <w:t xml:space="preserve"> de Ju</w:t>
      </w:r>
      <w:r w:rsidR="00927FD5" w:rsidRPr="00927FD5">
        <w:rPr>
          <w:rFonts w:cstheme="minorHAnsi"/>
          <w:b/>
          <w:bCs/>
          <w:color w:val="FF0000"/>
          <w:sz w:val="20"/>
          <w:szCs w:val="20"/>
        </w:rPr>
        <w:t>l</w:t>
      </w:r>
      <w:r w:rsidR="00175384" w:rsidRPr="00927FD5">
        <w:rPr>
          <w:rFonts w:cstheme="minorHAnsi"/>
          <w:b/>
          <w:bCs/>
          <w:color w:val="FF0000"/>
          <w:sz w:val="20"/>
          <w:szCs w:val="20"/>
        </w:rPr>
        <w:t>io</w:t>
      </w:r>
      <w:r w:rsidR="007D726E" w:rsidRPr="00927FD5">
        <w:rPr>
          <w:rFonts w:cstheme="minorHAnsi"/>
          <w:b/>
          <w:bCs/>
          <w:color w:val="FF0000"/>
          <w:sz w:val="20"/>
          <w:szCs w:val="20"/>
        </w:rPr>
        <w:t xml:space="preserve"> de 2025</w:t>
      </w:r>
      <w:r w:rsidR="00265BCD" w:rsidRPr="00927FD5">
        <w:rPr>
          <w:rFonts w:cstheme="minorHAnsi"/>
          <w:b/>
          <w:bCs/>
          <w:color w:val="FF0000"/>
          <w:sz w:val="20"/>
          <w:szCs w:val="20"/>
        </w:rPr>
        <w:t>,</w:t>
      </w:r>
      <w:r w:rsidR="00265BCD" w:rsidRPr="00927FD5">
        <w:rPr>
          <w:rFonts w:cstheme="minorHAnsi"/>
          <w:color w:val="FF0000"/>
          <w:sz w:val="20"/>
          <w:szCs w:val="20"/>
        </w:rPr>
        <w:t xml:space="preserve"> </w:t>
      </w:r>
      <w:r w:rsidR="00265BCD" w:rsidRPr="00927FD5">
        <w:rPr>
          <w:rFonts w:cstheme="minorHAnsi"/>
          <w:sz w:val="20"/>
          <w:szCs w:val="20"/>
        </w:rPr>
        <w:t xml:space="preserve">de forma digital mediante correo a la dirección: </w:t>
      </w:r>
      <w:hyperlink r:id="rId7" w:history="1">
        <w:r w:rsidR="00B2390B" w:rsidRPr="00927FD5">
          <w:rPr>
            <w:rStyle w:val="Hipervnculo"/>
            <w:rFonts w:cstheme="minorHAnsi"/>
            <w:sz w:val="20"/>
            <w:szCs w:val="20"/>
          </w:rPr>
          <w:t>adquisicionescsbpscz@csbp.com.bo</w:t>
        </w:r>
      </w:hyperlink>
      <w:r w:rsidR="00265BCD" w:rsidRPr="00927FD5">
        <w:rPr>
          <w:rFonts w:cstheme="minorHAnsi"/>
          <w:sz w:val="20"/>
          <w:szCs w:val="20"/>
        </w:rPr>
        <w:t>; o</w:t>
      </w:r>
      <w:r w:rsidR="00265BCD" w:rsidRPr="00A56959">
        <w:rPr>
          <w:rFonts w:cstheme="minorHAnsi"/>
          <w:sz w:val="20"/>
          <w:szCs w:val="20"/>
        </w:rPr>
        <w:t xml:space="preserve">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025D1908" w14:textId="77777777" w:rsidR="00BE5A90" w:rsidRDefault="00265BCD" w:rsidP="00265BCD">
      <w:pPr>
        <w:jc w:val="center"/>
        <w:rPr>
          <w:rFonts w:cstheme="minorHAnsi"/>
          <w:b/>
          <w:bCs/>
        </w:rPr>
      </w:pPr>
      <w:r w:rsidRPr="00A56959">
        <w:rPr>
          <w:rFonts w:cstheme="minorHAnsi"/>
          <w:b/>
          <w:bCs/>
        </w:rPr>
        <w:t>“SC-CP-</w:t>
      </w:r>
      <w:r w:rsidR="007D726E">
        <w:rPr>
          <w:rFonts w:cstheme="minorHAnsi"/>
          <w:b/>
          <w:bCs/>
        </w:rPr>
        <w:t>0</w:t>
      </w:r>
      <w:r w:rsidR="00175384">
        <w:rPr>
          <w:rFonts w:cstheme="minorHAnsi"/>
          <w:b/>
          <w:bCs/>
        </w:rPr>
        <w:t>2</w:t>
      </w:r>
      <w:r w:rsidR="00ED7067">
        <w:rPr>
          <w:rFonts w:cstheme="minorHAnsi"/>
          <w:b/>
          <w:bCs/>
        </w:rPr>
        <w:t>6</w:t>
      </w:r>
      <w:r w:rsidR="007D726E">
        <w:rPr>
          <w:rFonts w:cstheme="minorHAnsi"/>
          <w:b/>
          <w:bCs/>
        </w:rPr>
        <w:t>-2025</w:t>
      </w:r>
      <w:r w:rsidRPr="00A56959">
        <w:rPr>
          <w:rFonts w:cstheme="minorHAnsi"/>
          <w:b/>
          <w:bCs/>
        </w:rPr>
        <w:t xml:space="preserve"> </w:t>
      </w:r>
      <w:r w:rsidRPr="00A56959">
        <w:rPr>
          <w:rFonts w:cstheme="minorHAnsi"/>
          <w:b/>
        </w:rPr>
        <w:t xml:space="preserve">COMPRA DE </w:t>
      </w:r>
      <w:r w:rsidR="00ED7067">
        <w:rPr>
          <w:rFonts w:cstheme="minorHAnsi"/>
          <w:b/>
        </w:rPr>
        <w:t>SERVICIO DE CAMBIO DE TECHO</w:t>
      </w:r>
      <w:r w:rsidR="00BE5A90">
        <w:rPr>
          <w:rFonts w:cstheme="minorHAnsi"/>
          <w:b/>
        </w:rPr>
        <w:t xml:space="preserve"> </w:t>
      </w:r>
      <w:r w:rsidR="00BE5A90" w:rsidRPr="00BE5A90">
        <w:rPr>
          <w:rFonts w:cstheme="minorHAnsi"/>
          <w:b/>
        </w:rPr>
        <w:t>OFICINAS ADMINISTRATIVAS</w:t>
      </w:r>
      <w:r w:rsidRPr="00A56959">
        <w:rPr>
          <w:rFonts w:cstheme="minorHAnsi"/>
          <w:b/>
          <w:bCs/>
        </w:rPr>
        <w:t xml:space="preserve">” – </w:t>
      </w:r>
    </w:p>
    <w:p w14:paraId="40482104" w14:textId="384D23A4" w:rsidR="00265BCD" w:rsidRPr="00A56959" w:rsidRDefault="00816BFD" w:rsidP="00265BCD">
      <w:pPr>
        <w:jc w:val="center"/>
        <w:rPr>
          <w:rFonts w:cstheme="minorHAnsi"/>
          <w:b/>
          <w:bCs/>
        </w:rPr>
      </w:pPr>
      <w:r>
        <w:rPr>
          <w:rFonts w:cstheme="minorHAnsi"/>
          <w:b/>
          <w:bCs/>
        </w:rPr>
        <w:t>SEGUNDA</w:t>
      </w:r>
      <w:r w:rsidR="00265BCD"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9A8773B" w14:textId="05EE1D1E" w:rsidR="00B719FB" w:rsidRPr="00ED7067" w:rsidRDefault="009B52E4" w:rsidP="00ED7067">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1ADFC57E"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1F46CC0C" w:rsidR="00175384" w:rsidRPr="00175384" w:rsidRDefault="00175384" w:rsidP="00175384">
      <w:pPr>
        <w:ind w:left="426"/>
        <w:rPr>
          <w:rFonts w:cstheme="minorHAnsi"/>
          <w:sz w:val="20"/>
          <w:szCs w:val="20"/>
        </w:rPr>
      </w:pPr>
      <w:r w:rsidRPr="00175384">
        <w:rPr>
          <w:rFonts w:cstheme="minorHAnsi"/>
          <w:sz w:val="20"/>
          <w:szCs w:val="20"/>
        </w:rPr>
        <w:t xml:space="preserve">El plazo de entrega no debe ser mayor a </w:t>
      </w:r>
      <w:r w:rsidR="00ED7067">
        <w:rPr>
          <w:rFonts w:cstheme="minorHAnsi"/>
          <w:sz w:val="20"/>
          <w:szCs w:val="20"/>
        </w:rPr>
        <w:t>20</w:t>
      </w:r>
      <w:r w:rsidRPr="00175384">
        <w:rPr>
          <w:rFonts w:cstheme="minorHAnsi"/>
          <w:sz w:val="20"/>
          <w:szCs w:val="20"/>
        </w:rPr>
        <w:t xml:space="preserve"> días </w:t>
      </w:r>
      <w:r w:rsidR="00ED7067">
        <w:rPr>
          <w:rFonts w:cstheme="minorHAnsi"/>
          <w:sz w:val="20"/>
          <w:szCs w:val="20"/>
        </w:rPr>
        <w:t>hábiles</w:t>
      </w:r>
      <w:r w:rsidRPr="00175384">
        <w:rPr>
          <w:rFonts w:cstheme="minorHAnsi"/>
          <w:sz w:val="20"/>
          <w:szCs w:val="20"/>
        </w:rPr>
        <w:t xml:space="preserve"> a partir de la </w:t>
      </w:r>
      <w:r w:rsidR="00ED7067">
        <w:rPr>
          <w:rFonts w:cstheme="minorHAnsi"/>
          <w:sz w:val="20"/>
          <w:szCs w:val="20"/>
        </w:rPr>
        <w:t>orden de proceder</w:t>
      </w:r>
      <w:r>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7CFF87D" w14:textId="77777777" w:rsidR="00EC2181" w:rsidRPr="00345D81" w:rsidRDefault="00EC2181" w:rsidP="00EC2181">
      <w:pPr>
        <w:spacing w:after="120"/>
        <w:rPr>
          <w:rFonts w:cstheme="minorHAnsi"/>
          <w:sz w:val="4"/>
          <w:szCs w:val="4"/>
        </w:rPr>
      </w:pPr>
    </w:p>
    <w:p w14:paraId="77E5FCFC" w14:textId="23341442" w:rsidR="003575D2" w:rsidRDefault="003575D2" w:rsidP="00ED7067">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000A6EE0" w:rsidRPr="000A6EE0">
        <w:rPr>
          <w:rFonts w:cstheme="minorHAnsi"/>
        </w:rPr>
        <w:t xml:space="preserve">La adjudicación será realizada </w:t>
      </w:r>
      <w:r w:rsidR="000A6EE0" w:rsidRPr="00ED7067">
        <w:rPr>
          <w:rFonts w:cstheme="minorHAnsi"/>
        </w:rPr>
        <w:t>a la oferta económica más conveniente para la CSBP, siempre y cuando cumplan con las especificaciones técnicas requeridas</w:t>
      </w:r>
    </w:p>
    <w:p w14:paraId="145E71AA" w14:textId="77777777" w:rsidR="00EC2181" w:rsidRDefault="00EC2181" w:rsidP="00EC2181">
      <w:pPr>
        <w:pStyle w:val="Prrafodelista"/>
        <w:ind w:left="426"/>
        <w:rPr>
          <w:rFonts w:cstheme="minorHAnsi"/>
        </w:rPr>
      </w:pPr>
    </w:p>
    <w:p w14:paraId="686A6717" w14:textId="1F6EDE8A" w:rsidR="00EC2181" w:rsidRDefault="00EC2181" w:rsidP="00EC2181">
      <w:pPr>
        <w:pStyle w:val="Prrafodelista"/>
        <w:numPr>
          <w:ilvl w:val="0"/>
          <w:numId w:val="1"/>
        </w:numPr>
        <w:ind w:left="426"/>
        <w:rPr>
          <w:rFonts w:cstheme="minorHAnsi"/>
        </w:rPr>
      </w:pPr>
      <w:r>
        <w:rPr>
          <w:rFonts w:cstheme="minorHAnsi"/>
          <w:b/>
          <w:u w:val="single"/>
        </w:rPr>
        <w:t>CONTRATO</w:t>
      </w:r>
      <w:r w:rsidRPr="00710F07">
        <w:rPr>
          <w:rFonts w:cstheme="minorHAnsi"/>
          <w:b/>
        </w:rPr>
        <w:t xml:space="preserve">: </w:t>
      </w:r>
      <w:r>
        <w:rPr>
          <w:rFonts w:cstheme="minorHAnsi"/>
          <w:b/>
        </w:rPr>
        <w:t xml:space="preserve"> </w:t>
      </w:r>
      <w:r w:rsidRPr="00EC2181">
        <w:rPr>
          <w:rFonts w:cstheme="minorHAnsi"/>
        </w:rPr>
        <w:t>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395401E0" w14:textId="77777777" w:rsidR="00BE5A90" w:rsidRPr="00BE5A90" w:rsidRDefault="00BE5A90" w:rsidP="00BE5A90">
      <w:pPr>
        <w:pStyle w:val="Prrafodelista"/>
        <w:rPr>
          <w:rFonts w:cstheme="minorHAnsi"/>
        </w:rPr>
      </w:pPr>
    </w:p>
    <w:p w14:paraId="3DDF4482" w14:textId="77777777" w:rsidR="00BE5A90" w:rsidRPr="00EC2181" w:rsidRDefault="00BE5A90" w:rsidP="00BE5A90">
      <w:pPr>
        <w:pStyle w:val="Prrafodelista"/>
        <w:ind w:left="426"/>
        <w:rPr>
          <w:rFonts w:cstheme="minorHAnsi"/>
        </w:rPr>
      </w:pPr>
    </w:p>
    <w:p w14:paraId="5501BE16" w14:textId="77777777" w:rsidR="00EC2181" w:rsidRPr="00EC2181" w:rsidRDefault="00EC2181" w:rsidP="00EC2181">
      <w:pPr>
        <w:pStyle w:val="Prrafodelista"/>
        <w:rPr>
          <w:rFonts w:cstheme="minorHAnsi"/>
        </w:rPr>
      </w:pPr>
    </w:p>
    <w:p w14:paraId="3EE63EF0" w14:textId="77777777" w:rsidR="00EC2181" w:rsidRPr="00EC2181" w:rsidRDefault="00EC2181" w:rsidP="00EC2181">
      <w:pPr>
        <w:pStyle w:val="Prrafodelista"/>
        <w:rPr>
          <w:rFonts w:cstheme="minorHAnsi"/>
        </w:rPr>
      </w:pPr>
      <w:r w:rsidRPr="00EC2181">
        <w:rPr>
          <w:rFonts w:cstheme="minorHAnsi"/>
        </w:rPr>
        <w:t>Para Sociedades:</w:t>
      </w:r>
    </w:p>
    <w:p w14:paraId="22095B13" w14:textId="77777777" w:rsidR="00EC2181" w:rsidRPr="00EC2181" w:rsidRDefault="00EC2181" w:rsidP="00EC2181">
      <w:pPr>
        <w:pStyle w:val="Prrafodelista"/>
        <w:rPr>
          <w:rFonts w:cstheme="minorHAnsi"/>
        </w:rPr>
      </w:pPr>
      <w:r w:rsidRPr="00EC2181">
        <w:rPr>
          <w:rFonts w:cstheme="minorHAnsi"/>
        </w:rPr>
        <w:t>*</w:t>
      </w:r>
      <w:r w:rsidRPr="00EC2181">
        <w:rPr>
          <w:rFonts w:cstheme="minorHAnsi"/>
        </w:rPr>
        <w:tab/>
        <w:t xml:space="preserve">Escritura de Constitución social </w:t>
      </w:r>
    </w:p>
    <w:p w14:paraId="5BF7B23B" w14:textId="77777777" w:rsidR="00EC2181" w:rsidRPr="00EC2181" w:rsidRDefault="00EC2181" w:rsidP="00EC2181">
      <w:pPr>
        <w:pStyle w:val="Prrafodelista"/>
        <w:rPr>
          <w:rFonts w:cstheme="minorHAnsi"/>
        </w:rPr>
      </w:pPr>
      <w:r w:rsidRPr="00EC2181">
        <w:rPr>
          <w:rFonts w:cstheme="minorHAnsi"/>
        </w:rPr>
        <w:t>*</w:t>
      </w:r>
      <w:r w:rsidRPr="00EC2181">
        <w:rPr>
          <w:rFonts w:cstheme="minorHAnsi"/>
        </w:rPr>
        <w:tab/>
        <w:t>Poder del representante legal</w:t>
      </w:r>
    </w:p>
    <w:p w14:paraId="487D6277" w14:textId="77777777" w:rsidR="00EC2181" w:rsidRPr="00EC2181" w:rsidRDefault="00EC2181" w:rsidP="00EC2181">
      <w:pPr>
        <w:pStyle w:val="Prrafodelista"/>
        <w:rPr>
          <w:rFonts w:cstheme="minorHAnsi"/>
        </w:rPr>
      </w:pPr>
      <w:r w:rsidRPr="00EC2181">
        <w:rPr>
          <w:rFonts w:cstheme="minorHAnsi"/>
        </w:rPr>
        <w:t>*</w:t>
      </w:r>
      <w:r w:rsidRPr="00EC2181">
        <w:rPr>
          <w:rFonts w:cstheme="minorHAnsi"/>
        </w:rPr>
        <w:tab/>
        <w:t>C.I. del representante legal</w:t>
      </w:r>
    </w:p>
    <w:p w14:paraId="0D3751B1" w14:textId="77777777" w:rsidR="00EC2181" w:rsidRPr="00EC2181" w:rsidRDefault="00EC2181" w:rsidP="00EC2181">
      <w:pPr>
        <w:pStyle w:val="Prrafodelista"/>
        <w:rPr>
          <w:rFonts w:cstheme="minorHAnsi"/>
        </w:rPr>
      </w:pPr>
      <w:r w:rsidRPr="00EC2181">
        <w:rPr>
          <w:rFonts w:cstheme="minorHAnsi"/>
        </w:rPr>
        <w:t>*</w:t>
      </w:r>
      <w:r w:rsidRPr="00EC2181">
        <w:rPr>
          <w:rFonts w:cstheme="minorHAnsi"/>
        </w:rPr>
        <w:tab/>
        <w:t>Número de Identificación Tributaria NIT</w:t>
      </w:r>
    </w:p>
    <w:p w14:paraId="1E459A57" w14:textId="77777777" w:rsidR="00EC2181" w:rsidRPr="00EC2181" w:rsidRDefault="00EC2181" w:rsidP="00EC2181">
      <w:pPr>
        <w:pStyle w:val="Prrafodelista"/>
        <w:rPr>
          <w:rFonts w:cstheme="minorHAnsi"/>
        </w:rPr>
      </w:pPr>
      <w:r w:rsidRPr="00EC2181">
        <w:rPr>
          <w:rFonts w:cstheme="minorHAnsi"/>
        </w:rPr>
        <w:t>*</w:t>
      </w:r>
      <w:r w:rsidRPr="00EC2181">
        <w:rPr>
          <w:rFonts w:cstheme="minorHAnsi"/>
        </w:rPr>
        <w:tab/>
        <w:t>Matricula de FUNDEMPRESA (actualizado) o en su caso Certificado de SEPREC</w:t>
      </w:r>
    </w:p>
    <w:p w14:paraId="6F3EC76E" w14:textId="77777777" w:rsidR="00EC2181" w:rsidRPr="00EC2181" w:rsidRDefault="00EC2181" w:rsidP="00EC2181">
      <w:pPr>
        <w:pStyle w:val="Prrafodelista"/>
        <w:rPr>
          <w:rFonts w:cstheme="minorHAnsi"/>
        </w:rPr>
      </w:pPr>
      <w:r w:rsidRPr="00EC2181">
        <w:rPr>
          <w:rFonts w:cstheme="minorHAnsi"/>
        </w:rPr>
        <w:t>*     En los servicios de provisión continua o monto fijo, se efectuará una retención del 7% del monto mensual consumido como Garantía de cumplimiento de contrato.</w:t>
      </w:r>
    </w:p>
    <w:p w14:paraId="7E5DF3E6" w14:textId="77777777" w:rsidR="00EC2181" w:rsidRPr="00EC2181" w:rsidRDefault="00EC2181" w:rsidP="00EC2181">
      <w:pPr>
        <w:rPr>
          <w:rFonts w:cstheme="minorHAnsi"/>
        </w:rPr>
      </w:pPr>
    </w:p>
    <w:p w14:paraId="7562C0C7" w14:textId="77777777" w:rsidR="00EC2181" w:rsidRPr="00EC2181" w:rsidRDefault="00EC2181" w:rsidP="00EC2181">
      <w:pPr>
        <w:pStyle w:val="Prrafodelista"/>
        <w:rPr>
          <w:rFonts w:cstheme="minorHAnsi"/>
        </w:rPr>
      </w:pPr>
      <w:r w:rsidRPr="00EC2181">
        <w:rPr>
          <w:rFonts w:cstheme="minorHAnsi"/>
        </w:rPr>
        <w:t xml:space="preserve">Para Empresas Unipersonales </w:t>
      </w:r>
    </w:p>
    <w:p w14:paraId="688A86CE" w14:textId="77777777" w:rsidR="00EC2181" w:rsidRPr="00EC2181" w:rsidRDefault="00EC2181" w:rsidP="00EC2181">
      <w:pPr>
        <w:pStyle w:val="Prrafodelista"/>
        <w:rPr>
          <w:rFonts w:cstheme="minorHAnsi"/>
        </w:rPr>
      </w:pPr>
      <w:r w:rsidRPr="00EC2181">
        <w:rPr>
          <w:rFonts w:cstheme="minorHAnsi"/>
        </w:rPr>
        <w:t>*</w:t>
      </w:r>
      <w:r w:rsidRPr="00EC2181">
        <w:rPr>
          <w:rFonts w:cstheme="minorHAnsi"/>
        </w:rPr>
        <w:tab/>
        <w:t xml:space="preserve">Poder del Representante Legal. (Si corresponde) </w:t>
      </w:r>
    </w:p>
    <w:p w14:paraId="2562780F" w14:textId="77777777" w:rsidR="00EC2181" w:rsidRPr="00EC2181" w:rsidRDefault="00EC2181" w:rsidP="00EC2181">
      <w:pPr>
        <w:pStyle w:val="Prrafodelista"/>
        <w:rPr>
          <w:rFonts w:cstheme="minorHAnsi"/>
        </w:rPr>
      </w:pPr>
      <w:r w:rsidRPr="00EC2181">
        <w:rPr>
          <w:rFonts w:cstheme="minorHAnsi"/>
        </w:rPr>
        <w:t>*</w:t>
      </w:r>
      <w:r w:rsidRPr="00EC2181">
        <w:rPr>
          <w:rFonts w:cstheme="minorHAnsi"/>
        </w:rPr>
        <w:tab/>
        <w:t>C.I. del Representante Legal.</w:t>
      </w:r>
    </w:p>
    <w:p w14:paraId="4DA4AE84" w14:textId="77777777" w:rsidR="00EC2181" w:rsidRPr="00EC2181" w:rsidRDefault="00EC2181" w:rsidP="00EC2181">
      <w:pPr>
        <w:pStyle w:val="Prrafodelista"/>
        <w:rPr>
          <w:rFonts w:cstheme="minorHAnsi"/>
        </w:rPr>
      </w:pPr>
      <w:r w:rsidRPr="00EC2181">
        <w:rPr>
          <w:rFonts w:cstheme="minorHAnsi"/>
        </w:rPr>
        <w:t>*</w:t>
      </w:r>
      <w:r w:rsidRPr="00EC2181">
        <w:rPr>
          <w:rFonts w:cstheme="minorHAnsi"/>
        </w:rPr>
        <w:tab/>
        <w:t>Número de Identificación Tributaria- NIT</w:t>
      </w:r>
    </w:p>
    <w:p w14:paraId="41C7DA57" w14:textId="77777777" w:rsidR="00EC2181" w:rsidRPr="00EC2181" w:rsidRDefault="00EC2181" w:rsidP="00EC2181">
      <w:pPr>
        <w:pStyle w:val="Prrafodelista"/>
        <w:rPr>
          <w:rFonts w:cstheme="minorHAnsi"/>
        </w:rPr>
      </w:pPr>
      <w:r w:rsidRPr="00EC2181">
        <w:rPr>
          <w:rFonts w:cstheme="minorHAnsi"/>
        </w:rPr>
        <w:t>*</w:t>
      </w:r>
      <w:r w:rsidRPr="00EC2181">
        <w:rPr>
          <w:rFonts w:cstheme="minorHAnsi"/>
        </w:rPr>
        <w:tab/>
        <w:t>Matricula de Comercio (Actualizado)</w:t>
      </w:r>
    </w:p>
    <w:p w14:paraId="7E21C31F" w14:textId="44DAF828" w:rsidR="00EC2181" w:rsidRPr="00EC2181" w:rsidRDefault="00EC2181" w:rsidP="00EC2181">
      <w:pPr>
        <w:pStyle w:val="Prrafodelista"/>
        <w:rPr>
          <w:rFonts w:cstheme="minorHAnsi"/>
        </w:rPr>
      </w:pPr>
      <w:r w:rsidRPr="00EC2181">
        <w:rPr>
          <w:rFonts w:cstheme="minorHAnsi"/>
        </w:rPr>
        <w:t>*      En los servicios de provisión continua o monto fijo, se efectuará una retención del 7% del monto mensual consumido como Garantía de cumplimiento de contrato.</w:t>
      </w:r>
    </w:p>
    <w:p w14:paraId="30745591" w14:textId="77777777" w:rsidR="00D455D6" w:rsidRPr="000A6EE0" w:rsidRDefault="00D455D6" w:rsidP="00D455D6">
      <w:pPr>
        <w:pStyle w:val="Prrafodelista"/>
        <w:ind w:left="426"/>
        <w:rPr>
          <w:rFonts w:cstheme="minorHAnsi"/>
        </w:rPr>
      </w:pPr>
    </w:p>
    <w:p w14:paraId="6B0A8BFF" w14:textId="77777777" w:rsidR="00345D81" w:rsidRPr="00345D81" w:rsidRDefault="0084268D" w:rsidP="00345D81">
      <w:pPr>
        <w:pStyle w:val="Prrafodelista"/>
        <w:numPr>
          <w:ilvl w:val="0"/>
          <w:numId w:val="1"/>
        </w:numPr>
        <w:ind w:left="426"/>
        <w:rPr>
          <w:rFonts w:cstheme="minorHAnsi"/>
          <w:b/>
          <w:sz w:val="14"/>
          <w:szCs w:val="14"/>
          <w:u w:val="single"/>
        </w:rPr>
      </w:pPr>
      <w:r w:rsidRPr="00EC2181">
        <w:rPr>
          <w:rFonts w:cstheme="minorHAnsi"/>
          <w:b/>
          <w:u w:val="single"/>
        </w:rPr>
        <w:t>MULTAS:</w:t>
      </w:r>
      <w:r w:rsidR="00402D1D" w:rsidRPr="00EC2181">
        <w:rPr>
          <w:rFonts w:cstheme="minorHAnsi"/>
          <w:b/>
          <w:u w:val="single"/>
        </w:rPr>
        <w:t xml:space="preserve"> </w:t>
      </w:r>
      <w:r w:rsidR="000A6EE0" w:rsidRPr="00EC2181">
        <w:rPr>
          <w:rFonts w:cstheme="minorHAnsi"/>
        </w:rPr>
        <w:t xml:space="preserve">Se aplicará la multa del 0.3% del monto total </w:t>
      </w:r>
      <w:r w:rsidR="00EC2181" w:rsidRPr="00EC2181">
        <w:rPr>
          <w:rFonts w:cstheme="minorHAnsi"/>
        </w:rPr>
        <w:t>del contrato</w:t>
      </w:r>
      <w:r w:rsidR="000A6EE0" w:rsidRPr="00EC2181">
        <w:rPr>
          <w:rFonts w:cstheme="minorHAnsi"/>
        </w:rPr>
        <w:t xml:space="preserve"> por cada día de retraso en la entrega del </w:t>
      </w:r>
      <w:r w:rsidR="00EC2181" w:rsidRPr="00EC2181">
        <w:rPr>
          <w:rFonts w:cstheme="minorHAnsi"/>
        </w:rPr>
        <w:t>servicio</w:t>
      </w:r>
      <w:r w:rsidR="000A6EE0" w:rsidRPr="00EC2181">
        <w:rPr>
          <w:rFonts w:cstheme="minorHAnsi"/>
        </w:rPr>
        <w:t xml:space="preserve">. </w:t>
      </w:r>
    </w:p>
    <w:p w14:paraId="1B5C3CC6" w14:textId="77777777" w:rsidR="00345D81" w:rsidRPr="00345D81" w:rsidRDefault="00345D81" w:rsidP="00345D81">
      <w:pPr>
        <w:pStyle w:val="Prrafodelista"/>
        <w:ind w:left="426"/>
        <w:rPr>
          <w:rFonts w:cstheme="minorHAnsi"/>
          <w:b/>
          <w:sz w:val="14"/>
          <w:szCs w:val="14"/>
          <w:u w:val="single"/>
        </w:rPr>
      </w:pPr>
    </w:p>
    <w:p w14:paraId="0BC7CB68" w14:textId="77777777" w:rsidR="00345D81" w:rsidRPr="00345D81" w:rsidRDefault="00345D81" w:rsidP="00345D81">
      <w:pPr>
        <w:pStyle w:val="Prrafodelista"/>
        <w:numPr>
          <w:ilvl w:val="0"/>
          <w:numId w:val="1"/>
        </w:numPr>
        <w:ind w:left="426"/>
        <w:rPr>
          <w:rFonts w:cstheme="minorHAnsi"/>
          <w:b/>
          <w:sz w:val="14"/>
          <w:szCs w:val="14"/>
          <w:u w:val="single"/>
        </w:rPr>
      </w:pPr>
      <w:r>
        <w:rPr>
          <w:rFonts w:cstheme="minorHAnsi"/>
          <w:b/>
          <w:u w:val="single"/>
        </w:rPr>
        <w:t>GARANTÍAS</w:t>
      </w:r>
      <w:r w:rsidRPr="00345D81">
        <w:rPr>
          <w:rFonts w:cstheme="minorHAnsi"/>
          <w:b/>
        </w:rPr>
        <w:t xml:space="preserve">:  </w:t>
      </w:r>
      <w:r w:rsidRPr="00345D81">
        <w:rPr>
          <w:rFonts w:cstheme="minorHAnsi"/>
          <w:bCs/>
        </w:rPr>
        <w:t>El proponente adjudicado, deberá entregar las siguientes garantías</w:t>
      </w:r>
      <w:r>
        <w:rPr>
          <w:rFonts w:cstheme="minorHAnsi"/>
          <w:b/>
        </w:rPr>
        <w:t xml:space="preserve">: </w:t>
      </w:r>
    </w:p>
    <w:p w14:paraId="68ABE971" w14:textId="733AC379" w:rsidR="00345D81" w:rsidRPr="00345D81" w:rsidRDefault="00345D81" w:rsidP="00345D81">
      <w:pPr>
        <w:pStyle w:val="Prrafodelista"/>
        <w:numPr>
          <w:ilvl w:val="0"/>
          <w:numId w:val="9"/>
        </w:numPr>
        <w:rPr>
          <w:rFonts w:cstheme="minorHAnsi"/>
          <w:b/>
          <w:sz w:val="14"/>
          <w:szCs w:val="14"/>
          <w:u w:val="single"/>
        </w:rPr>
      </w:pPr>
      <w:r>
        <w:rPr>
          <w:rFonts w:cstheme="minorHAnsi"/>
        </w:rPr>
        <w:t xml:space="preserve">Garantía </w:t>
      </w:r>
      <w:r w:rsidRPr="00345D81">
        <w:rPr>
          <w:rFonts w:cstheme="minorHAnsi"/>
        </w:rPr>
        <w:t>Cumplimiento de contrato</w:t>
      </w:r>
      <w:r>
        <w:rPr>
          <w:rFonts w:cstheme="minorHAnsi"/>
        </w:rPr>
        <w:t xml:space="preserve"> a Primer Requerimiento</w:t>
      </w:r>
      <w:r w:rsidRPr="00345D81">
        <w:rPr>
          <w:rFonts w:cstheme="minorHAnsi"/>
        </w:rPr>
        <w:t xml:space="preserve">, por el </w:t>
      </w:r>
      <w:r>
        <w:rPr>
          <w:rFonts w:cstheme="minorHAnsi"/>
        </w:rPr>
        <w:t>7</w:t>
      </w:r>
      <w:r w:rsidRPr="00345D81">
        <w:rPr>
          <w:rFonts w:cstheme="minorHAnsi"/>
        </w:rPr>
        <w:t xml:space="preserve">% del </w:t>
      </w:r>
      <w:r>
        <w:rPr>
          <w:rFonts w:cstheme="minorHAnsi"/>
        </w:rPr>
        <w:t>monto</w:t>
      </w:r>
      <w:r w:rsidRPr="00345D81">
        <w:rPr>
          <w:rFonts w:cstheme="minorHAnsi"/>
        </w:rPr>
        <w:t xml:space="preserve"> total </w:t>
      </w:r>
      <w:r>
        <w:rPr>
          <w:rFonts w:cstheme="minorHAnsi"/>
        </w:rPr>
        <w:t>adjudicado</w:t>
      </w:r>
    </w:p>
    <w:p w14:paraId="2FADDCAC" w14:textId="6A830F34" w:rsidR="00C472B6" w:rsidRPr="00C472B6" w:rsidRDefault="00345D81" w:rsidP="00C472B6">
      <w:pPr>
        <w:pStyle w:val="Prrafodelista"/>
        <w:numPr>
          <w:ilvl w:val="0"/>
          <w:numId w:val="9"/>
        </w:numPr>
        <w:rPr>
          <w:rFonts w:cstheme="minorHAnsi"/>
          <w:b/>
          <w:sz w:val="14"/>
          <w:szCs w:val="14"/>
          <w:u w:val="single"/>
        </w:rPr>
      </w:pPr>
      <w:r>
        <w:rPr>
          <w:rFonts w:cstheme="minorHAnsi"/>
        </w:rPr>
        <w:t>G</w:t>
      </w:r>
      <w:r w:rsidRPr="00345D81">
        <w:rPr>
          <w:rFonts w:cstheme="minorHAnsi"/>
        </w:rPr>
        <w:t xml:space="preserve">arantía </w:t>
      </w:r>
      <w:r>
        <w:rPr>
          <w:rFonts w:cstheme="minorHAnsi"/>
        </w:rPr>
        <w:t xml:space="preserve">a Primer requerimiento </w:t>
      </w:r>
      <w:r w:rsidRPr="00345D81">
        <w:rPr>
          <w:rFonts w:cstheme="minorHAnsi"/>
        </w:rPr>
        <w:t xml:space="preserve">de </w:t>
      </w:r>
      <w:r>
        <w:rPr>
          <w:rFonts w:cstheme="minorHAnsi"/>
        </w:rPr>
        <w:t>B</w:t>
      </w:r>
      <w:r w:rsidRPr="00345D81">
        <w:rPr>
          <w:rFonts w:cstheme="minorHAnsi"/>
        </w:rPr>
        <w:t xml:space="preserve">uena </w:t>
      </w:r>
      <w:r>
        <w:rPr>
          <w:rFonts w:cstheme="minorHAnsi"/>
        </w:rPr>
        <w:t>E</w:t>
      </w:r>
      <w:r w:rsidRPr="00345D81">
        <w:rPr>
          <w:rFonts w:cstheme="minorHAnsi"/>
        </w:rPr>
        <w:t xml:space="preserve">jecución de </w:t>
      </w:r>
      <w:r>
        <w:rPr>
          <w:rFonts w:cstheme="minorHAnsi"/>
        </w:rPr>
        <w:t>O</w:t>
      </w:r>
      <w:r w:rsidRPr="00345D81">
        <w:rPr>
          <w:rFonts w:cstheme="minorHAnsi"/>
        </w:rPr>
        <w:t xml:space="preserve">bra, por el 3% del </w:t>
      </w:r>
      <w:r>
        <w:rPr>
          <w:rFonts w:cstheme="minorHAnsi"/>
        </w:rPr>
        <w:t xml:space="preserve">monto </w:t>
      </w:r>
      <w:r w:rsidRPr="00345D81">
        <w:rPr>
          <w:rFonts w:cstheme="minorHAnsi"/>
        </w:rPr>
        <w:t xml:space="preserve">total del contrato, </w:t>
      </w:r>
      <w:r>
        <w:rPr>
          <w:rFonts w:cstheme="minorHAnsi"/>
        </w:rPr>
        <w:t xml:space="preserve">con vigencia </w:t>
      </w:r>
      <w:r w:rsidRPr="00345D81">
        <w:rPr>
          <w:rFonts w:cstheme="minorHAnsi"/>
        </w:rPr>
        <w:t>de 3 meses</w:t>
      </w:r>
      <w:r>
        <w:rPr>
          <w:rFonts w:cstheme="minorHAnsi"/>
        </w:rPr>
        <w:t>, computables a partir de la recepción final de la obra.</w:t>
      </w:r>
      <w:r w:rsidRPr="00345D81">
        <w:rPr>
          <w:rFonts w:cstheme="minorHAnsi"/>
        </w:rPr>
        <w:t xml:space="preserve"> </w:t>
      </w:r>
    </w:p>
    <w:p w14:paraId="09A8A40A" w14:textId="77777777" w:rsidR="00C472B6" w:rsidRPr="00C472B6" w:rsidRDefault="00C472B6" w:rsidP="00C472B6">
      <w:pPr>
        <w:ind w:left="360"/>
        <w:rPr>
          <w:rFonts w:cstheme="minorHAnsi"/>
          <w:bCs/>
          <w:sz w:val="8"/>
          <w:szCs w:val="8"/>
        </w:rPr>
      </w:pPr>
    </w:p>
    <w:p w14:paraId="168FABE2" w14:textId="10578C28" w:rsidR="00C472B6" w:rsidRPr="00C472B6" w:rsidRDefault="00C472B6" w:rsidP="00C472B6">
      <w:pPr>
        <w:ind w:left="360"/>
        <w:rPr>
          <w:rFonts w:cstheme="minorHAnsi"/>
          <w:bCs/>
        </w:rPr>
      </w:pPr>
      <w:r w:rsidRPr="00C472B6">
        <w:rPr>
          <w:rFonts w:cstheme="minorHAnsi"/>
          <w:bCs/>
        </w:rPr>
        <w:t>Ambas garantías serán devueltas, previo informe de conformidad de la unidad solicitante.</w:t>
      </w:r>
    </w:p>
    <w:p w14:paraId="5AA6E060" w14:textId="77777777" w:rsidR="00345D81" w:rsidRPr="00C472B6" w:rsidRDefault="00345D81" w:rsidP="00345D81">
      <w:pPr>
        <w:pStyle w:val="Prrafodelista"/>
        <w:ind w:left="426"/>
        <w:rPr>
          <w:rFonts w:cstheme="minorHAnsi"/>
          <w:bCs/>
          <w:sz w:val="12"/>
          <w:szCs w:val="12"/>
        </w:rPr>
      </w:pP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02EC9925" w:rsidR="007D726E" w:rsidRPr="00A56959" w:rsidRDefault="00BE5A90" w:rsidP="006C1AD0">
            <w:pPr>
              <w:rPr>
                <w:rFonts w:cstheme="minorHAnsi"/>
                <w:sz w:val="18"/>
                <w:szCs w:val="20"/>
              </w:rPr>
            </w:pPr>
            <w:r>
              <w:rPr>
                <w:rFonts w:cstheme="minorHAnsi"/>
                <w:sz w:val="18"/>
                <w:szCs w:val="20"/>
              </w:rPr>
              <w:t>15</w:t>
            </w:r>
            <w:r w:rsidR="00A65F74">
              <w:rPr>
                <w:rFonts w:cstheme="minorHAnsi"/>
                <w:sz w:val="18"/>
                <w:szCs w:val="20"/>
              </w:rPr>
              <w:t>/0</w:t>
            </w:r>
            <w:r>
              <w:rPr>
                <w:rFonts w:cstheme="minorHAnsi"/>
                <w:sz w:val="18"/>
                <w:szCs w:val="20"/>
              </w:rPr>
              <w:t>7</w:t>
            </w:r>
            <w:r w:rsidR="007D726E">
              <w:rPr>
                <w:rFonts w:cstheme="minorHAnsi"/>
                <w:sz w:val="18"/>
                <w:szCs w:val="20"/>
              </w:rPr>
              <w:t>/2025</w:t>
            </w:r>
          </w:p>
        </w:tc>
        <w:tc>
          <w:tcPr>
            <w:tcW w:w="1276" w:type="dxa"/>
            <w:shd w:val="clear" w:color="auto" w:fill="auto"/>
            <w:vAlign w:val="center"/>
          </w:tcPr>
          <w:p w14:paraId="3E275C4D" w14:textId="5D815AFB" w:rsidR="007D726E" w:rsidRPr="00A56959" w:rsidRDefault="00271CE2" w:rsidP="008B4E20">
            <w:pPr>
              <w:jc w:val="center"/>
              <w:rPr>
                <w:rFonts w:cstheme="minorHAnsi"/>
                <w:sz w:val="18"/>
                <w:szCs w:val="20"/>
              </w:rPr>
            </w:pPr>
            <w:r>
              <w:rPr>
                <w:rFonts w:cstheme="minorHAnsi"/>
                <w:sz w:val="18"/>
                <w:szCs w:val="20"/>
              </w:rPr>
              <w:t>09</w:t>
            </w:r>
            <w:r w:rsidR="007D726E" w:rsidRPr="00A56959">
              <w:rPr>
                <w:rFonts w:cstheme="minorHAnsi"/>
                <w:sz w:val="18"/>
                <w:szCs w:val="20"/>
              </w:rPr>
              <w:t>:</w:t>
            </w:r>
            <w:r w:rsidR="00C472B6">
              <w:rPr>
                <w:rFonts w:cstheme="minorHAnsi"/>
                <w:sz w:val="18"/>
                <w:szCs w:val="20"/>
              </w:rPr>
              <w:t>3</w:t>
            </w:r>
            <w:r w:rsidR="007D726E" w:rsidRPr="00A56959">
              <w:rPr>
                <w:rFonts w:cstheme="minorHAnsi"/>
                <w:sz w:val="18"/>
                <w:szCs w:val="20"/>
              </w:rPr>
              <w:t>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98D9D42" w:rsidR="007D726E" w:rsidRPr="00A56959" w:rsidRDefault="00BE5A90" w:rsidP="008B4E20">
            <w:pPr>
              <w:jc w:val="center"/>
              <w:rPr>
                <w:rFonts w:cstheme="minorHAnsi"/>
                <w:sz w:val="18"/>
                <w:szCs w:val="20"/>
              </w:rPr>
            </w:pPr>
            <w:r>
              <w:rPr>
                <w:rFonts w:cstheme="minorHAnsi"/>
                <w:color w:val="FF0000"/>
                <w:sz w:val="18"/>
                <w:szCs w:val="20"/>
              </w:rPr>
              <w:t>17</w:t>
            </w:r>
            <w:r w:rsidR="00A65F74">
              <w:rPr>
                <w:rFonts w:cstheme="minorHAnsi"/>
                <w:color w:val="FF0000"/>
                <w:sz w:val="18"/>
                <w:szCs w:val="20"/>
              </w:rPr>
              <w:t>/0</w:t>
            </w:r>
            <w:r>
              <w:rPr>
                <w:rFonts w:cstheme="minorHAnsi"/>
                <w:color w:val="FF0000"/>
                <w:sz w:val="18"/>
                <w:szCs w:val="20"/>
              </w:rPr>
              <w:t>7</w:t>
            </w:r>
            <w:r w:rsidR="007D726E">
              <w:rPr>
                <w:rFonts w:cstheme="minorHAnsi"/>
                <w:color w:val="FF0000"/>
                <w:sz w:val="18"/>
                <w:szCs w:val="20"/>
              </w:rPr>
              <w:t>/2025</w:t>
            </w:r>
          </w:p>
        </w:tc>
        <w:tc>
          <w:tcPr>
            <w:tcW w:w="1276" w:type="dxa"/>
            <w:shd w:val="clear" w:color="auto" w:fill="auto"/>
            <w:vAlign w:val="center"/>
          </w:tcPr>
          <w:p w14:paraId="4AEA38FD" w14:textId="11655F4F" w:rsidR="007D726E" w:rsidRPr="00A56959" w:rsidRDefault="007D726E" w:rsidP="008B4E20">
            <w:pPr>
              <w:jc w:val="center"/>
              <w:rPr>
                <w:rFonts w:cstheme="minorHAnsi"/>
                <w:sz w:val="18"/>
                <w:szCs w:val="20"/>
              </w:rPr>
            </w:pPr>
            <w:r w:rsidRPr="00A56959">
              <w:rPr>
                <w:rFonts w:cstheme="minorHAnsi"/>
                <w:color w:val="FF0000"/>
                <w:sz w:val="18"/>
                <w:szCs w:val="20"/>
              </w:rPr>
              <w:t>1</w:t>
            </w:r>
            <w:r w:rsidR="00BE5A90">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278BFC3"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B2390B" w:rsidRPr="008C2B54">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7CCA6BFF" w:rsidR="007D726E" w:rsidRPr="00A56959" w:rsidRDefault="00BE5A90" w:rsidP="008B4E20">
            <w:pPr>
              <w:jc w:val="center"/>
              <w:rPr>
                <w:rFonts w:cstheme="minorHAnsi"/>
                <w:sz w:val="18"/>
                <w:szCs w:val="20"/>
              </w:rPr>
            </w:pPr>
            <w:r>
              <w:rPr>
                <w:rFonts w:cstheme="minorHAnsi"/>
                <w:color w:val="FF0000"/>
                <w:sz w:val="18"/>
                <w:szCs w:val="20"/>
              </w:rPr>
              <w:t>17</w:t>
            </w:r>
            <w:r w:rsidR="000A6EE0">
              <w:rPr>
                <w:rFonts w:cstheme="minorHAnsi"/>
                <w:color w:val="FF0000"/>
                <w:sz w:val="18"/>
                <w:szCs w:val="20"/>
              </w:rPr>
              <w:t>/0</w:t>
            </w:r>
            <w:r>
              <w:rPr>
                <w:rFonts w:cstheme="minorHAnsi"/>
                <w:color w:val="FF0000"/>
                <w:sz w:val="18"/>
                <w:szCs w:val="20"/>
              </w:rPr>
              <w:t>7</w:t>
            </w:r>
            <w:r w:rsidR="007D726E">
              <w:rPr>
                <w:rFonts w:cstheme="minorHAnsi"/>
                <w:color w:val="FF0000"/>
                <w:sz w:val="18"/>
                <w:szCs w:val="20"/>
              </w:rPr>
              <w:t>/2025</w:t>
            </w:r>
          </w:p>
        </w:tc>
        <w:tc>
          <w:tcPr>
            <w:tcW w:w="1276" w:type="dxa"/>
            <w:shd w:val="clear" w:color="auto" w:fill="auto"/>
            <w:vAlign w:val="center"/>
          </w:tcPr>
          <w:p w14:paraId="74512477" w14:textId="542F3384" w:rsidR="007D726E" w:rsidRPr="00A56959" w:rsidRDefault="007D726E" w:rsidP="008B4E20">
            <w:pPr>
              <w:jc w:val="center"/>
              <w:rPr>
                <w:rFonts w:cstheme="minorHAnsi"/>
                <w:sz w:val="18"/>
                <w:szCs w:val="20"/>
              </w:rPr>
            </w:pPr>
            <w:r w:rsidRPr="00A56959">
              <w:rPr>
                <w:rFonts w:cstheme="minorHAnsi"/>
                <w:color w:val="FF0000"/>
                <w:sz w:val="18"/>
                <w:szCs w:val="20"/>
              </w:rPr>
              <w:t>1</w:t>
            </w:r>
            <w:r w:rsidR="00BE5A90">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29A4748B" w14:textId="77777777" w:rsidR="008E1343" w:rsidRDefault="008E1343" w:rsidP="00AD7D11">
            <w:pPr>
              <w:shd w:val="clear" w:color="auto" w:fill="FFFFFF"/>
              <w:rPr>
                <w:rStyle w:val="Hipervnculo"/>
                <w:rFonts w:cstheme="minorHAnsi"/>
                <w:sz w:val="18"/>
                <w:szCs w:val="18"/>
              </w:rPr>
            </w:pPr>
            <w:r w:rsidRPr="008E1343">
              <w:rPr>
                <w:rStyle w:val="Hipervnculo"/>
                <w:rFonts w:cstheme="minorHAnsi"/>
                <w:sz w:val="18"/>
                <w:szCs w:val="18"/>
              </w:rPr>
              <w:t>https://us04web.zoom.us/j/73131638036?pwd=5hsbMXc7adbwVQTsizncz2aSLcRe0l.1</w:t>
            </w:r>
            <w:r w:rsidRPr="008E1343">
              <w:rPr>
                <w:rStyle w:val="Hipervnculo"/>
                <w:rFonts w:cstheme="minorHAnsi"/>
                <w:sz w:val="18"/>
                <w:szCs w:val="18"/>
              </w:rPr>
              <w:t xml:space="preserve"> </w:t>
            </w:r>
          </w:p>
          <w:p w14:paraId="2E1B54F3" w14:textId="77777777" w:rsidR="008E1343" w:rsidRPr="008E1343" w:rsidRDefault="008E1343" w:rsidP="008E1343">
            <w:pPr>
              <w:shd w:val="clear" w:color="auto" w:fill="FFFFFF"/>
              <w:rPr>
                <w:rFonts w:cstheme="minorHAnsi"/>
                <w:bCs/>
                <w:sz w:val="16"/>
                <w:szCs w:val="16"/>
              </w:rPr>
            </w:pPr>
            <w:r w:rsidRPr="008E1343">
              <w:rPr>
                <w:rFonts w:cstheme="minorHAnsi"/>
                <w:bCs/>
                <w:sz w:val="16"/>
                <w:szCs w:val="16"/>
              </w:rPr>
              <w:t>ID de reunión: 731 3163 8036</w:t>
            </w:r>
          </w:p>
          <w:p w14:paraId="14FAC6B5" w14:textId="6996C5F2" w:rsidR="007D726E" w:rsidRPr="00B2390B" w:rsidRDefault="008E1343" w:rsidP="008E1343">
            <w:pPr>
              <w:shd w:val="clear" w:color="auto" w:fill="FFFFFF"/>
              <w:rPr>
                <w:rFonts w:cstheme="minorHAnsi"/>
                <w:color w:val="232333"/>
                <w:spacing w:val="6"/>
                <w:sz w:val="18"/>
                <w:szCs w:val="18"/>
                <w:shd w:val="clear" w:color="auto" w:fill="FFFFFF"/>
                <w:lang w:val="es-BO"/>
              </w:rPr>
            </w:pPr>
            <w:r w:rsidRPr="008E1343">
              <w:rPr>
                <w:rFonts w:cstheme="minorHAnsi"/>
                <w:bCs/>
                <w:sz w:val="16"/>
                <w:szCs w:val="16"/>
              </w:rPr>
              <w:t>Código de acceso: 5ush28</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305A0DB9" w:rsidR="007D726E" w:rsidRPr="00A56959" w:rsidRDefault="00BE5A90" w:rsidP="008B4E20">
            <w:pPr>
              <w:jc w:val="center"/>
              <w:rPr>
                <w:rFonts w:cstheme="minorHAnsi"/>
                <w:sz w:val="18"/>
                <w:szCs w:val="20"/>
              </w:rPr>
            </w:pPr>
            <w:r>
              <w:rPr>
                <w:rFonts w:cstheme="minorHAnsi"/>
                <w:color w:val="FF0000"/>
                <w:sz w:val="18"/>
                <w:szCs w:val="20"/>
              </w:rPr>
              <w:t>24</w:t>
            </w:r>
            <w:r w:rsidR="00CA4E1F">
              <w:rPr>
                <w:rFonts w:cstheme="minorHAnsi"/>
                <w:color w:val="FF0000"/>
                <w:sz w:val="18"/>
                <w:szCs w:val="20"/>
              </w:rPr>
              <w:t>/0</w:t>
            </w:r>
            <w:r w:rsidR="00EC2181">
              <w:rPr>
                <w:rFonts w:cstheme="minorHAnsi"/>
                <w:color w:val="FF0000"/>
                <w:sz w:val="18"/>
                <w:szCs w:val="20"/>
              </w:rPr>
              <w:t>7</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61607A2" w14:textId="2925C151" w:rsidR="00C472B6" w:rsidRPr="0083080E" w:rsidRDefault="001F086A" w:rsidP="0083080E">
      <w:pPr>
        <w:pStyle w:val="Prrafodelista"/>
        <w:numPr>
          <w:ilvl w:val="0"/>
          <w:numId w:val="1"/>
        </w:numPr>
        <w:ind w:left="426" w:hanging="426"/>
        <w:rPr>
          <w:rFonts w:cstheme="minorHAnsi"/>
        </w:rPr>
      </w:pPr>
      <w:r w:rsidRPr="000A6EE0">
        <w:rPr>
          <w:rFonts w:cstheme="minorHAnsi"/>
          <w:b/>
          <w:u w:val="single"/>
        </w:rPr>
        <w:lastRenderedPageBreak/>
        <w:t>PAGO</w:t>
      </w:r>
      <w:r w:rsidR="003575D2" w:rsidRPr="000A6EE0">
        <w:rPr>
          <w:rFonts w:cstheme="minorHAnsi"/>
        </w:rPr>
        <w:t xml:space="preserve">: </w:t>
      </w:r>
      <w:r w:rsidR="000A6EE0" w:rsidRPr="000A6EE0">
        <w:rPr>
          <w:rFonts w:cstheme="minorHAnsi"/>
        </w:rPr>
        <w:t xml:space="preserve">El pago por </w:t>
      </w:r>
      <w:r w:rsidR="00AD7D11">
        <w:rPr>
          <w:rFonts w:cstheme="minorHAnsi"/>
        </w:rPr>
        <w:t>el servicio,</w:t>
      </w:r>
      <w:r w:rsidR="000A6EE0" w:rsidRPr="000A6EE0">
        <w:rPr>
          <w:rFonts w:cstheme="minorHAnsi"/>
        </w:rPr>
        <w:t xml:space="preserve"> se efectuará previa entrega de nota fiscal </w:t>
      </w:r>
      <w:proofErr w:type="spellStart"/>
      <w:r w:rsidR="000A6EE0" w:rsidRPr="000A6EE0">
        <w:rPr>
          <w:rFonts w:cstheme="minorHAnsi"/>
        </w:rPr>
        <w:t>ó</w:t>
      </w:r>
      <w:proofErr w:type="spellEnd"/>
      <w:r w:rsidR="000A6EE0" w:rsidRPr="000A6EE0">
        <w:rPr>
          <w:rFonts w:cstheme="minorHAnsi"/>
        </w:rPr>
        <w:t xml:space="preserve"> documento equivalente, y conformidad de la comisión de recepción.</w:t>
      </w:r>
    </w:p>
    <w:p w14:paraId="6F7698EE" w14:textId="77777777" w:rsidR="00345D81" w:rsidRPr="000A6EE0" w:rsidRDefault="00345D81" w:rsidP="00345D81">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E2EF37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345D81">
        <w:rPr>
          <w:rFonts w:cstheme="minorHAnsi"/>
        </w:rPr>
        <w:t>8</w:t>
      </w:r>
      <w:r w:rsidRPr="00710F07">
        <w:rPr>
          <w:rFonts w:cstheme="minorHAnsi"/>
        </w:rPr>
        <w:t xml:space="preserve"> Unidad de Compras o vía correo electrónico a la dirección </w:t>
      </w:r>
      <w:hyperlink r:id="rId9"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54D7DF7" w:rsidR="001F086A" w:rsidRPr="00A56959" w:rsidRDefault="00583F74" w:rsidP="00417F56">
      <w:pPr>
        <w:rPr>
          <w:rFonts w:cstheme="minorHAnsi"/>
          <w:sz w:val="20"/>
          <w:szCs w:val="20"/>
        </w:rPr>
      </w:pPr>
      <w:r w:rsidRPr="00A56959">
        <w:rPr>
          <w:rFonts w:cstheme="minorHAnsi"/>
          <w:sz w:val="20"/>
          <w:szCs w:val="20"/>
        </w:rPr>
        <w:t>Santa Cruz</w:t>
      </w:r>
      <w:r w:rsidR="00345D81">
        <w:rPr>
          <w:rFonts w:cstheme="minorHAnsi"/>
          <w:sz w:val="20"/>
          <w:szCs w:val="20"/>
        </w:rPr>
        <w:t>,</w:t>
      </w:r>
      <w:r w:rsidRPr="00A56959">
        <w:rPr>
          <w:rFonts w:cstheme="minorHAnsi"/>
          <w:sz w:val="20"/>
          <w:szCs w:val="20"/>
        </w:rPr>
        <w:t xml:space="preserve"> </w:t>
      </w:r>
      <w:r w:rsidR="00BE5A90">
        <w:rPr>
          <w:rFonts w:cstheme="minorHAnsi"/>
          <w:sz w:val="20"/>
          <w:szCs w:val="20"/>
        </w:rPr>
        <w:t>15</w:t>
      </w:r>
      <w:r w:rsidR="000A6EE0">
        <w:rPr>
          <w:rFonts w:cstheme="minorHAnsi"/>
          <w:sz w:val="20"/>
          <w:szCs w:val="20"/>
        </w:rPr>
        <w:t xml:space="preserve"> de Ju</w:t>
      </w:r>
      <w:r w:rsidR="00BE5A90">
        <w:rPr>
          <w:rFonts w:cstheme="minorHAnsi"/>
          <w:sz w:val="20"/>
          <w:szCs w:val="20"/>
        </w:rPr>
        <w:t>l</w:t>
      </w:r>
      <w:r w:rsidR="000A6EE0">
        <w:rPr>
          <w:rFonts w:cstheme="minorHAnsi"/>
          <w:sz w:val="20"/>
          <w:szCs w:val="20"/>
        </w:rPr>
        <w:t>io</w:t>
      </w:r>
      <w:r w:rsidR="007D726E">
        <w:rPr>
          <w:rFonts w:cstheme="minorHAnsi"/>
          <w:sz w:val="20"/>
          <w:szCs w:val="20"/>
        </w:rPr>
        <w:t xml:space="preserve"> de 2025</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563311D"/>
    <w:multiLevelType w:val="hybridMultilevel"/>
    <w:tmpl w:val="C3984AB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9B1C2B66"/>
    <w:lvl w:ilvl="0" w:tplc="3800CE50">
      <w:start w:val="1"/>
      <w:numFmt w:val="decimal"/>
      <w:lvlText w:val="%1."/>
      <w:lvlJc w:val="left"/>
      <w:pPr>
        <w:ind w:left="786" w:hanging="360"/>
      </w:pPr>
      <w:rPr>
        <w:rFonts w:cstheme="minorBidi" w:hint="default"/>
        <w:b/>
        <w:sz w:val="20"/>
        <w:szCs w:val="20"/>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3"/>
  </w:num>
  <w:num w:numId="2" w16cid:durableId="1494835156">
    <w:abstractNumId w:val="5"/>
  </w:num>
  <w:num w:numId="3" w16cid:durableId="984238808">
    <w:abstractNumId w:val="2"/>
  </w:num>
  <w:num w:numId="4" w16cid:durableId="1781099808">
    <w:abstractNumId w:val="7"/>
  </w:num>
  <w:num w:numId="5" w16cid:durableId="274218337">
    <w:abstractNumId w:val="0"/>
  </w:num>
  <w:num w:numId="6" w16cid:durableId="1982929461">
    <w:abstractNumId w:val="4"/>
  </w:num>
  <w:num w:numId="7" w16cid:durableId="1362897580">
    <w:abstractNumId w:val="6"/>
  </w:num>
  <w:num w:numId="8" w16cid:durableId="1304195140">
    <w:abstractNumId w:val="8"/>
  </w:num>
  <w:num w:numId="9" w16cid:durableId="144476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6EE0"/>
    <w:rsid w:val="000A7CA5"/>
    <w:rsid w:val="000B3DE8"/>
    <w:rsid w:val="000B4586"/>
    <w:rsid w:val="000C2689"/>
    <w:rsid w:val="000C50E3"/>
    <w:rsid w:val="001110D9"/>
    <w:rsid w:val="00120172"/>
    <w:rsid w:val="00155D22"/>
    <w:rsid w:val="00175384"/>
    <w:rsid w:val="00186D11"/>
    <w:rsid w:val="001A1E5C"/>
    <w:rsid w:val="001A6BA1"/>
    <w:rsid w:val="001B3752"/>
    <w:rsid w:val="001F086A"/>
    <w:rsid w:val="001F6DBC"/>
    <w:rsid w:val="00204734"/>
    <w:rsid w:val="00212AC4"/>
    <w:rsid w:val="00244C92"/>
    <w:rsid w:val="0024628B"/>
    <w:rsid w:val="00265BCD"/>
    <w:rsid w:val="0026627A"/>
    <w:rsid w:val="00271CE2"/>
    <w:rsid w:val="002834ED"/>
    <w:rsid w:val="00287781"/>
    <w:rsid w:val="00292716"/>
    <w:rsid w:val="00293AFB"/>
    <w:rsid w:val="002D3967"/>
    <w:rsid w:val="002E7A69"/>
    <w:rsid w:val="002F4CD3"/>
    <w:rsid w:val="0033615C"/>
    <w:rsid w:val="00343443"/>
    <w:rsid w:val="00345D81"/>
    <w:rsid w:val="003518DA"/>
    <w:rsid w:val="003575D2"/>
    <w:rsid w:val="00357801"/>
    <w:rsid w:val="00365CBE"/>
    <w:rsid w:val="00370596"/>
    <w:rsid w:val="0037409A"/>
    <w:rsid w:val="003A31D4"/>
    <w:rsid w:val="003A5D60"/>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09BB"/>
    <w:rsid w:val="005156AB"/>
    <w:rsid w:val="00546C8C"/>
    <w:rsid w:val="00564C61"/>
    <w:rsid w:val="005651B6"/>
    <w:rsid w:val="00574EFB"/>
    <w:rsid w:val="005773A2"/>
    <w:rsid w:val="00583F74"/>
    <w:rsid w:val="005A126E"/>
    <w:rsid w:val="005B0F53"/>
    <w:rsid w:val="005C2BE5"/>
    <w:rsid w:val="005C77EE"/>
    <w:rsid w:val="00613639"/>
    <w:rsid w:val="00625916"/>
    <w:rsid w:val="00625F9F"/>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710F07"/>
    <w:rsid w:val="00712E7A"/>
    <w:rsid w:val="007150F3"/>
    <w:rsid w:val="00715699"/>
    <w:rsid w:val="00715E63"/>
    <w:rsid w:val="00743D1A"/>
    <w:rsid w:val="0075769D"/>
    <w:rsid w:val="00784F87"/>
    <w:rsid w:val="007A305F"/>
    <w:rsid w:val="007B0812"/>
    <w:rsid w:val="007D17B9"/>
    <w:rsid w:val="007D726E"/>
    <w:rsid w:val="007D7CD4"/>
    <w:rsid w:val="007E706D"/>
    <w:rsid w:val="00816BFD"/>
    <w:rsid w:val="0083080E"/>
    <w:rsid w:val="0084268D"/>
    <w:rsid w:val="0084304F"/>
    <w:rsid w:val="0085607B"/>
    <w:rsid w:val="00891871"/>
    <w:rsid w:val="008A3F78"/>
    <w:rsid w:val="008A652C"/>
    <w:rsid w:val="008B5D32"/>
    <w:rsid w:val="008D20D2"/>
    <w:rsid w:val="008E1343"/>
    <w:rsid w:val="009028C1"/>
    <w:rsid w:val="009159D3"/>
    <w:rsid w:val="00927FD5"/>
    <w:rsid w:val="00932CE6"/>
    <w:rsid w:val="009330BF"/>
    <w:rsid w:val="0093463C"/>
    <w:rsid w:val="00941C00"/>
    <w:rsid w:val="00952D11"/>
    <w:rsid w:val="00956736"/>
    <w:rsid w:val="00987563"/>
    <w:rsid w:val="00987DFB"/>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5F74"/>
    <w:rsid w:val="00A6753F"/>
    <w:rsid w:val="00A83AEE"/>
    <w:rsid w:val="00AB03DC"/>
    <w:rsid w:val="00AB7C3B"/>
    <w:rsid w:val="00AC399D"/>
    <w:rsid w:val="00AD74F7"/>
    <w:rsid w:val="00AD7D11"/>
    <w:rsid w:val="00AF58DE"/>
    <w:rsid w:val="00B00161"/>
    <w:rsid w:val="00B02443"/>
    <w:rsid w:val="00B11C96"/>
    <w:rsid w:val="00B2390B"/>
    <w:rsid w:val="00B42169"/>
    <w:rsid w:val="00B46AB9"/>
    <w:rsid w:val="00B54522"/>
    <w:rsid w:val="00B55275"/>
    <w:rsid w:val="00B719FB"/>
    <w:rsid w:val="00B7653D"/>
    <w:rsid w:val="00BA1683"/>
    <w:rsid w:val="00BB0720"/>
    <w:rsid w:val="00BC66DF"/>
    <w:rsid w:val="00BD5F6D"/>
    <w:rsid w:val="00BE5A90"/>
    <w:rsid w:val="00BF75D3"/>
    <w:rsid w:val="00C1197E"/>
    <w:rsid w:val="00C17C49"/>
    <w:rsid w:val="00C472B6"/>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834EC"/>
    <w:rsid w:val="00D93C84"/>
    <w:rsid w:val="00DA00F8"/>
    <w:rsid w:val="00DB180D"/>
    <w:rsid w:val="00DC54D3"/>
    <w:rsid w:val="00DE203C"/>
    <w:rsid w:val="00DE360B"/>
    <w:rsid w:val="00DF1946"/>
    <w:rsid w:val="00E02C76"/>
    <w:rsid w:val="00E034DB"/>
    <w:rsid w:val="00E12A46"/>
    <w:rsid w:val="00E52A58"/>
    <w:rsid w:val="00E55322"/>
    <w:rsid w:val="00E60ECF"/>
    <w:rsid w:val="00E62A3E"/>
    <w:rsid w:val="00E84F8C"/>
    <w:rsid w:val="00EA18CB"/>
    <w:rsid w:val="00EB3807"/>
    <w:rsid w:val="00EC2181"/>
    <w:rsid w:val="00ED0036"/>
    <w:rsid w:val="00ED7067"/>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A6264"/>
    <w:rsid w:val="00FC1C25"/>
    <w:rsid w:val="00FC5F32"/>
    <w:rsid w:val="00FD587F"/>
    <w:rsid w:val="00FD5D0B"/>
    <w:rsid w:val="00FF29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890</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cp:revision>
  <cp:lastPrinted>2025-02-05T15:01:00Z</cp:lastPrinted>
  <dcterms:created xsi:type="dcterms:W3CDTF">2025-06-24T16:20:00Z</dcterms:created>
  <dcterms:modified xsi:type="dcterms:W3CDTF">2025-07-14T14:24:00Z</dcterms:modified>
</cp:coreProperties>
</file>