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69F81660" w:rsidR="003518DA" w:rsidRDefault="007D17B9" w:rsidP="003518DA">
                            <w:pPr>
                              <w:jc w:val="center"/>
                            </w:pPr>
                            <w:r>
                              <w:rPr>
                                <w:b/>
                                <w:color w:val="000000" w:themeColor="text1"/>
                              </w:rPr>
                              <w:t xml:space="preserve">PROCESO: </w:t>
                            </w:r>
                            <w:r w:rsidR="00265BCD">
                              <w:rPr>
                                <w:b/>
                                <w:color w:val="000000" w:themeColor="text1"/>
                              </w:rPr>
                              <w:t>SC-CP-</w:t>
                            </w:r>
                            <w:r w:rsidR="00D7162C">
                              <w:rPr>
                                <w:b/>
                                <w:color w:val="000000" w:themeColor="text1"/>
                              </w:rPr>
                              <w:t>35</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69F81660" w:rsidR="003518DA" w:rsidRDefault="007D17B9" w:rsidP="003518DA">
                      <w:pPr>
                        <w:jc w:val="center"/>
                      </w:pPr>
                      <w:r>
                        <w:rPr>
                          <w:b/>
                          <w:color w:val="000000" w:themeColor="text1"/>
                        </w:rPr>
                        <w:t xml:space="preserve">PROCESO: </w:t>
                      </w:r>
                      <w:r w:rsidR="00265BCD">
                        <w:rPr>
                          <w:b/>
                          <w:color w:val="000000" w:themeColor="text1"/>
                        </w:rPr>
                        <w:t>SC-CP-</w:t>
                      </w:r>
                      <w:r w:rsidR="00D7162C">
                        <w:rPr>
                          <w:b/>
                          <w:color w:val="000000" w:themeColor="text1"/>
                        </w:rPr>
                        <w:t>35</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3111392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A56959">
        <w:rPr>
          <w:rFonts w:ascii="Arial" w:hAnsi="Arial" w:cs="Arial"/>
          <w:b/>
          <w:color w:val="FF0000"/>
          <w:sz w:val="20"/>
          <w:szCs w:val="20"/>
        </w:rPr>
        <w:t xml:space="preserve">INSTRUMENTAL </w:t>
      </w:r>
      <w:r w:rsidR="00D7162C">
        <w:rPr>
          <w:rFonts w:ascii="Arial" w:hAnsi="Arial" w:cs="Arial"/>
          <w:b/>
          <w:color w:val="FF0000"/>
          <w:sz w:val="20"/>
          <w:szCs w:val="20"/>
        </w:rPr>
        <w:t>ODONTOLOGICO</w:t>
      </w:r>
    </w:p>
    <w:p w14:paraId="03F7367A" w14:textId="53F61A7A"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D7162C">
        <w:rPr>
          <w:rFonts w:ascii="Arial" w:hAnsi="Arial" w:cs="Arial"/>
          <w:b/>
          <w:color w:val="FF0000"/>
          <w:sz w:val="20"/>
          <w:szCs w:val="20"/>
        </w:rPr>
        <w:t>35</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45F80C11"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DE </w:t>
      </w:r>
      <w:r w:rsidR="00A56959" w:rsidRPr="00A56959">
        <w:rPr>
          <w:rFonts w:asciiTheme="minorHAnsi" w:hAnsiTheme="minorHAnsi" w:cstheme="minorHAnsi"/>
          <w:color w:val="FF0000"/>
          <w:sz w:val="20"/>
          <w:lang w:val="es-ES"/>
        </w:rPr>
        <w:t xml:space="preserve">INSTRUMENTAL </w:t>
      </w:r>
      <w:r w:rsidR="00C85197">
        <w:rPr>
          <w:rFonts w:asciiTheme="minorHAnsi" w:hAnsiTheme="minorHAnsi" w:cstheme="minorHAnsi"/>
          <w:color w:val="FF0000"/>
          <w:sz w:val="20"/>
          <w:lang w:val="es-ES"/>
        </w:rPr>
        <w:t>ODONTOLOGICO</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42D93EA8" w14:textId="4BAB2DCA"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 xml:space="preserve">Las ofertas deberán ser presentadas hasta horas 16:00, del día </w:t>
      </w:r>
      <w:r w:rsidR="00C85197">
        <w:rPr>
          <w:rFonts w:cstheme="minorHAnsi"/>
          <w:b/>
          <w:bCs/>
          <w:color w:val="FF0000"/>
          <w:sz w:val="20"/>
          <w:szCs w:val="20"/>
        </w:rPr>
        <w:t>Martes 30 de</w:t>
      </w:r>
      <w:r w:rsidR="00265BCD" w:rsidRPr="00A56959">
        <w:rPr>
          <w:rFonts w:cstheme="minorHAnsi"/>
          <w:b/>
          <w:bCs/>
          <w:color w:val="FF0000"/>
          <w:sz w:val="20"/>
          <w:szCs w:val="20"/>
        </w:rPr>
        <w:t xml:space="preserve"> Abril de 2024,</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265BCD" w:rsidRPr="00A56959">
          <w:rPr>
            <w:rFonts w:cstheme="minorHAnsi"/>
            <w:sz w:val="20"/>
            <w:szCs w:val="20"/>
          </w:rPr>
          <w:t>claudia.dominguez@csbp.com.bo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2C9B1EB2" w:rsidR="00265BCD" w:rsidRPr="00A56959" w:rsidRDefault="00265BCD" w:rsidP="00265BCD">
      <w:pPr>
        <w:jc w:val="center"/>
        <w:rPr>
          <w:rFonts w:cstheme="minorHAnsi"/>
          <w:b/>
          <w:bCs/>
        </w:rPr>
      </w:pPr>
      <w:r w:rsidRPr="00A56959">
        <w:rPr>
          <w:rFonts w:cstheme="minorHAnsi"/>
          <w:b/>
          <w:bCs/>
        </w:rPr>
        <w:t>“SC-CP-</w:t>
      </w:r>
      <w:r w:rsidR="00C85197">
        <w:rPr>
          <w:rFonts w:cstheme="minorHAnsi"/>
          <w:b/>
          <w:bCs/>
        </w:rPr>
        <w:t>35</w:t>
      </w:r>
      <w:r w:rsidRPr="00A56959">
        <w:rPr>
          <w:rFonts w:cstheme="minorHAnsi"/>
          <w:b/>
          <w:bCs/>
        </w:rPr>
        <w:t xml:space="preserve">-2024 </w:t>
      </w:r>
      <w:r w:rsidRPr="00A56959">
        <w:rPr>
          <w:rFonts w:cstheme="minorHAnsi"/>
          <w:b/>
        </w:rPr>
        <w:t xml:space="preserve">COMPRA DE </w:t>
      </w:r>
      <w:r w:rsidR="00A56959" w:rsidRPr="00A56959">
        <w:rPr>
          <w:rFonts w:cstheme="minorHAnsi"/>
          <w:b/>
        </w:rPr>
        <w:t xml:space="preserve">INSTRUMENTAL </w:t>
      </w:r>
      <w:r w:rsidR="00C85197">
        <w:rPr>
          <w:rFonts w:cstheme="minorHAnsi"/>
          <w:b/>
        </w:rPr>
        <w:t>ODONTOLOGICO</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A56959" w:rsidRDefault="009B52E4" w:rsidP="009B52E4">
      <w:pPr>
        <w:pStyle w:val="Prrafodelista"/>
        <w:ind w:left="426"/>
        <w:rPr>
          <w:rFonts w:cstheme="minorHAnsi"/>
          <w:b/>
          <w:sz w:val="20"/>
          <w:szCs w:val="20"/>
          <w:u w:val="single"/>
        </w:rPr>
      </w:pPr>
    </w:p>
    <w:p w14:paraId="0955ECB3" w14:textId="6F2AD8C2"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A56959" w:rsidRDefault="009B52E4" w:rsidP="009B52E4">
      <w:pPr>
        <w:pStyle w:val="Prrafodelista"/>
        <w:ind w:left="426"/>
        <w:rPr>
          <w:rFonts w:cstheme="minorHAnsi"/>
          <w:sz w:val="20"/>
          <w:szCs w:val="2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A56959" w:rsidRDefault="003575D2" w:rsidP="009B52E4">
      <w:pPr>
        <w:rPr>
          <w:rFonts w:cstheme="minorHAnsi"/>
          <w:sz w:val="20"/>
          <w:szCs w:val="20"/>
        </w:rPr>
      </w:pPr>
    </w:p>
    <w:p w14:paraId="071D82D4" w14:textId="2637EE38" w:rsidR="0084268D" w:rsidRPr="00A56959" w:rsidRDefault="0084268D" w:rsidP="0084268D">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1230BB7C" w14:textId="77777777" w:rsidR="0084268D" w:rsidRPr="00A56959" w:rsidRDefault="0084268D" w:rsidP="0084268D">
      <w:pPr>
        <w:pStyle w:val="Prrafodelista"/>
        <w:ind w:left="426"/>
        <w:rPr>
          <w:rFonts w:cstheme="minorHAnsi"/>
          <w:b/>
          <w:sz w:val="20"/>
          <w:szCs w:val="20"/>
          <w:u w:val="single"/>
        </w:rPr>
      </w:pPr>
    </w:p>
    <w:p w14:paraId="72954DEC" w14:textId="21B21C36" w:rsidR="0084268D" w:rsidRPr="00A56959" w:rsidRDefault="0084268D" w:rsidP="0084268D">
      <w:pPr>
        <w:pStyle w:val="Prrafodelista"/>
        <w:ind w:left="426"/>
        <w:rPr>
          <w:rFonts w:cstheme="minorHAnsi"/>
          <w:b/>
          <w:sz w:val="20"/>
          <w:szCs w:val="20"/>
          <w:u w:val="single"/>
        </w:rPr>
      </w:pPr>
      <w:r w:rsidRPr="00A56959">
        <w:rPr>
          <w:rFonts w:cstheme="minorHAnsi"/>
          <w:sz w:val="20"/>
          <w:szCs w:val="20"/>
        </w:rPr>
        <w:t>El plazo de entrega no debe ser mayor a</w:t>
      </w:r>
      <w:r w:rsidR="00265BCD" w:rsidRPr="00A56959">
        <w:rPr>
          <w:rFonts w:cstheme="minorHAnsi"/>
          <w:sz w:val="20"/>
          <w:szCs w:val="20"/>
        </w:rPr>
        <w:t xml:space="preserve"> 15 días </w:t>
      </w:r>
      <w:r w:rsidR="00C85197">
        <w:rPr>
          <w:rFonts w:cstheme="minorHAnsi"/>
          <w:sz w:val="20"/>
          <w:szCs w:val="20"/>
        </w:rPr>
        <w:t>habiles</w:t>
      </w:r>
      <w:r w:rsidR="00A56959" w:rsidRPr="00A56959">
        <w:rPr>
          <w:rFonts w:cstheme="minorHAnsi"/>
          <w:sz w:val="20"/>
          <w:szCs w:val="20"/>
        </w:rPr>
        <w:t xml:space="preserve"> </w:t>
      </w:r>
      <w:r w:rsidR="00583F74" w:rsidRPr="00A56959">
        <w:rPr>
          <w:rFonts w:cstheme="minorHAnsi"/>
          <w:bCs/>
        </w:rPr>
        <w:t>a partir de la confirmación de recepción de la orden de compra</w:t>
      </w:r>
      <w:r w:rsidR="00C85197">
        <w:rPr>
          <w:rFonts w:cstheme="minorHAnsi"/>
          <w:bCs/>
        </w:rPr>
        <w:t xml:space="preserve"> o firma de contrato </w:t>
      </w:r>
      <w:r w:rsidR="00583F74" w:rsidRPr="00A56959">
        <w:rPr>
          <w:rFonts w:cstheme="minorHAnsi"/>
          <w:bCs/>
        </w:rPr>
        <w:t>.</w:t>
      </w:r>
    </w:p>
    <w:p w14:paraId="577B93FD" w14:textId="77777777" w:rsidR="0084268D" w:rsidRPr="00A56959" w:rsidRDefault="0084268D" w:rsidP="0084268D">
      <w:pPr>
        <w:pStyle w:val="Prrafodelista"/>
        <w:tabs>
          <w:tab w:val="left" w:pos="426"/>
        </w:tabs>
        <w:rPr>
          <w:rFonts w:cstheme="minorHAnsi"/>
          <w:b/>
          <w:sz w:val="20"/>
          <w:szCs w:val="20"/>
          <w:u w:val="single"/>
        </w:rPr>
      </w:pPr>
    </w:p>
    <w:p w14:paraId="25E90809" w14:textId="4D91138E" w:rsidR="003575D2" w:rsidRPr="00A56959" w:rsidRDefault="003575D2" w:rsidP="00275417">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51A800B5" w14:textId="352FFC97" w:rsidR="00265BCD" w:rsidRPr="00A56959" w:rsidRDefault="00265BCD" w:rsidP="00265BCD">
      <w:pPr>
        <w:pStyle w:val="Prrafodelista"/>
        <w:ind w:left="426"/>
        <w:rPr>
          <w:rFonts w:cstheme="minorHAnsi"/>
          <w:color w:val="FF0000"/>
          <w:sz w:val="20"/>
          <w:szCs w:val="20"/>
        </w:rPr>
      </w:pP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A56959" w:rsidRDefault="00265BCD" w:rsidP="00265BCD">
      <w:pPr>
        <w:pStyle w:val="Prrafodelista"/>
        <w:ind w:left="426"/>
        <w:rPr>
          <w:rFonts w:cstheme="minorHAnsi"/>
          <w:b/>
          <w:sz w:val="20"/>
          <w:szCs w:val="2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C783C7E" w14:textId="0C79BED0" w:rsidR="00265BCD" w:rsidRPr="00A56959" w:rsidRDefault="00265BCD" w:rsidP="0074189A">
      <w:pPr>
        <w:pStyle w:val="Prrafodelista"/>
        <w:numPr>
          <w:ilvl w:val="1"/>
          <w:numId w:val="1"/>
        </w:numPr>
        <w:spacing w:after="120"/>
        <w:ind w:left="786"/>
        <w:contextualSpacing w:val="0"/>
        <w:rPr>
          <w:rFonts w:cstheme="minorHAnsi"/>
        </w:rPr>
      </w:pPr>
      <w:r w:rsidRPr="00A56959">
        <w:rPr>
          <w:rFonts w:cstheme="minorHAnsi"/>
          <w:b/>
          <w:bCs/>
          <w:u w:val="single"/>
        </w:rPr>
        <w:t xml:space="preserve">Evaluación Técnica: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7D7F696" w:rsidR="003575D2" w:rsidRPr="00A56959" w:rsidRDefault="003575D2" w:rsidP="0084268D">
      <w:pPr>
        <w:pStyle w:val="Prrafodelista"/>
        <w:numPr>
          <w:ilvl w:val="0"/>
          <w:numId w:val="1"/>
        </w:numPr>
        <w:ind w:left="426"/>
        <w:rPr>
          <w:rFonts w:cstheme="minorHAnsi"/>
          <w:sz w:val="20"/>
          <w:szCs w:val="20"/>
        </w:rPr>
      </w:pPr>
      <w:r w:rsidRPr="00A56959">
        <w:rPr>
          <w:rFonts w:cstheme="minorHAnsi"/>
          <w:b/>
          <w:sz w:val="20"/>
          <w:szCs w:val="20"/>
          <w:u w:val="single"/>
        </w:rPr>
        <w:t>ADJUDICACIÓN</w:t>
      </w:r>
      <w:r w:rsidRPr="00A56959">
        <w:rPr>
          <w:rFonts w:cstheme="minorHAnsi"/>
          <w:b/>
          <w:sz w:val="20"/>
          <w:szCs w:val="20"/>
        </w:rPr>
        <w:t xml:space="preserve">: </w:t>
      </w:r>
      <w:r w:rsidRPr="00A56959">
        <w:rPr>
          <w:rFonts w:cstheme="minorHAnsi"/>
          <w:sz w:val="20"/>
          <w:szCs w:val="20"/>
        </w:rPr>
        <w:t>La adjudicación será realizada por</w:t>
      </w:r>
      <w:r w:rsidR="005B0F53" w:rsidRPr="00A56959">
        <w:rPr>
          <w:rFonts w:cstheme="minorHAnsi"/>
          <w:sz w:val="20"/>
          <w:szCs w:val="20"/>
        </w:rPr>
        <w:t xml:space="preserve"> </w:t>
      </w:r>
      <w:r w:rsidR="00265BCD" w:rsidRPr="00A56959">
        <w:rPr>
          <w:rFonts w:cstheme="minorHAnsi"/>
          <w:color w:val="FF0000"/>
          <w:sz w:val="20"/>
          <w:szCs w:val="20"/>
        </w:rPr>
        <w:t>item</w:t>
      </w:r>
      <w:r w:rsidRPr="00A56959">
        <w:rPr>
          <w:rFonts w:cstheme="minorHAnsi"/>
          <w:color w:val="FF0000"/>
          <w:sz w:val="20"/>
          <w:szCs w:val="20"/>
        </w:rPr>
        <w:t xml:space="preserve"> </w:t>
      </w:r>
      <w:r w:rsidRPr="00A56959">
        <w:rPr>
          <w:rFonts w:cstheme="minorHAnsi"/>
          <w:sz w:val="20"/>
          <w:szCs w:val="20"/>
        </w:rPr>
        <w:t xml:space="preserve">a la oferta </w:t>
      </w:r>
      <w:r w:rsidR="006D4D9C" w:rsidRPr="00A56959">
        <w:rPr>
          <w:rFonts w:cstheme="minorHAnsi"/>
          <w:sz w:val="20"/>
          <w:szCs w:val="20"/>
        </w:rPr>
        <w:t xml:space="preserve">económica </w:t>
      </w:r>
      <w:r w:rsidRPr="00A56959">
        <w:rPr>
          <w:rFonts w:cstheme="minorHAnsi"/>
          <w:sz w:val="20"/>
          <w:szCs w:val="20"/>
        </w:rPr>
        <w:t>más conveniente para la CSBP, siempre y cuando cumplan con las especificaciones técnicas requeridas.</w:t>
      </w:r>
    </w:p>
    <w:p w14:paraId="03B8EABA" w14:textId="77777777" w:rsidR="00A56959" w:rsidRPr="00A56959" w:rsidRDefault="00A56959" w:rsidP="00A56959">
      <w:pPr>
        <w:pStyle w:val="Prrafodelista"/>
        <w:numPr>
          <w:ilvl w:val="0"/>
          <w:numId w:val="1"/>
        </w:numPr>
        <w:ind w:left="426"/>
        <w:rPr>
          <w:rFonts w:cstheme="minorHAnsi"/>
        </w:rPr>
      </w:pPr>
      <w:r w:rsidRPr="00A56959">
        <w:rPr>
          <w:rFonts w:cstheme="minorHAnsi"/>
          <w:b/>
          <w:u w:val="single"/>
        </w:rPr>
        <w:t>CONTRATO:</w:t>
      </w:r>
      <w:r w:rsidRPr="00A56959">
        <w:rPr>
          <w:rFonts w:cstheme="minorHAnsi"/>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681189F4" w14:textId="77777777" w:rsidR="00A56959" w:rsidRPr="00A56959" w:rsidRDefault="00A56959" w:rsidP="00A56959">
      <w:pPr>
        <w:pStyle w:val="Prrafodelista"/>
        <w:ind w:left="426"/>
        <w:rPr>
          <w:rFonts w:cstheme="minorHAnsi"/>
          <w:sz w:val="16"/>
          <w:szCs w:val="16"/>
        </w:rPr>
      </w:pPr>
    </w:p>
    <w:p w14:paraId="03E6522D" w14:textId="77777777" w:rsidR="00A56959" w:rsidRPr="00A56959" w:rsidRDefault="00A56959" w:rsidP="00A56959">
      <w:pPr>
        <w:pStyle w:val="Prrafodelista"/>
        <w:ind w:left="993"/>
        <w:rPr>
          <w:rFonts w:cstheme="minorHAnsi"/>
          <w:b/>
        </w:rPr>
      </w:pPr>
      <w:r w:rsidRPr="00A56959">
        <w:rPr>
          <w:rFonts w:cstheme="minorHAnsi"/>
          <w:b/>
        </w:rPr>
        <w:lastRenderedPageBreak/>
        <w:t>Para Sociedades:</w:t>
      </w:r>
    </w:p>
    <w:p w14:paraId="35EB377A"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 xml:space="preserve">Escritura de Constitución social </w:t>
      </w:r>
    </w:p>
    <w:p w14:paraId="1BBC26D4"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Poder del representante legal</w:t>
      </w:r>
    </w:p>
    <w:p w14:paraId="1C2A4EE3"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C.I. del representante legal</w:t>
      </w:r>
    </w:p>
    <w:p w14:paraId="1E2112F7"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Número de Identificación Tributaria NIT</w:t>
      </w:r>
    </w:p>
    <w:p w14:paraId="75E13F8E"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Matricula de FUNDEMPRESA (actualizado) o en su caso Certificado de SEPREC</w:t>
      </w:r>
    </w:p>
    <w:p w14:paraId="5D5022C5" w14:textId="77777777" w:rsidR="00A56959" w:rsidRPr="00A56959" w:rsidRDefault="00A56959" w:rsidP="00A56959">
      <w:pPr>
        <w:rPr>
          <w:rFonts w:cstheme="minorHAnsi"/>
          <w:b/>
          <w:sz w:val="18"/>
          <w:szCs w:val="18"/>
        </w:rPr>
      </w:pPr>
    </w:p>
    <w:p w14:paraId="6652C6E4" w14:textId="77777777" w:rsidR="00A56959" w:rsidRPr="00A56959" w:rsidRDefault="00A56959" w:rsidP="00A56959">
      <w:pPr>
        <w:pStyle w:val="Prrafodelista"/>
        <w:ind w:left="993"/>
        <w:rPr>
          <w:rFonts w:cstheme="minorHAnsi"/>
          <w:b/>
        </w:rPr>
      </w:pPr>
      <w:r w:rsidRPr="00A56959">
        <w:rPr>
          <w:rFonts w:cstheme="minorHAnsi"/>
          <w:b/>
        </w:rPr>
        <w:t xml:space="preserve">Para Empresas Unipersonales </w:t>
      </w:r>
    </w:p>
    <w:p w14:paraId="10A5052D"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 xml:space="preserve">Poder del Representante Legal. (Si corresponde) </w:t>
      </w:r>
    </w:p>
    <w:p w14:paraId="25C45BDA"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C.I. del Representante Legal.</w:t>
      </w:r>
    </w:p>
    <w:p w14:paraId="79047F20"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Número de Identificación Tributaria- NIT</w:t>
      </w:r>
    </w:p>
    <w:p w14:paraId="3C8DF306"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Matricula de Comercio (Actualizado)</w:t>
      </w:r>
    </w:p>
    <w:p w14:paraId="3172AAD5" w14:textId="78DBCE80" w:rsidR="00402D1D" w:rsidRPr="00A56959" w:rsidRDefault="0084268D" w:rsidP="00402D1D">
      <w:pPr>
        <w:pStyle w:val="Prrafodelista"/>
        <w:numPr>
          <w:ilvl w:val="0"/>
          <w:numId w:val="1"/>
        </w:numPr>
        <w:ind w:left="426"/>
        <w:rPr>
          <w:rFonts w:cstheme="minorHAnsi"/>
          <w:b/>
          <w:sz w:val="20"/>
          <w:szCs w:val="20"/>
          <w:u w:val="single"/>
        </w:rPr>
      </w:pPr>
      <w:r w:rsidRPr="00A56959">
        <w:rPr>
          <w:rFonts w:cstheme="minorHAnsi"/>
          <w:b/>
          <w:sz w:val="20"/>
          <w:szCs w:val="20"/>
          <w:u w:val="single"/>
        </w:rPr>
        <w:t>MULTAS:</w:t>
      </w:r>
      <w:r w:rsidR="00402D1D" w:rsidRPr="00A56959">
        <w:rPr>
          <w:rFonts w:cstheme="minorHAnsi"/>
          <w:b/>
          <w:sz w:val="20"/>
          <w:szCs w:val="20"/>
          <w:u w:val="single"/>
        </w:rPr>
        <w:t xml:space="preserve"> </w:t>
      </w:r>
      <w:r w:rsidR="00402D1D" w:rsidRPr="00A56959">
        <w:rPr>
          <w:rFonts w:cstheme="minorHAnsi"/>
          <w:sz w:val="20"/>
          <w:szCs w:val="20"/>
        </w:rPr>
        <w:t xml:space="preserve">Se aplicará la multa del 0.3% del monto total del Contrato </w:t>
      </w:r>
      <w:r w:rsidR="00A56959">
        <w:rPr>
          <w:rFonts w:cstheme="minorHAnsi"/>
          <w:sz w:val="20"/>
          <w:szCs w:val="20"/>
        </w:rPr>
        <w:t>u Orden de compra</w:t>
      </w:r>
      <w:r w:rsidR="00402D1D" w:rsidRPr="00A56959">
        <w:rPr>
          <w:rFonts w:cstheme="minorHAnsi"/>
          <w:sz w:val="20"/>
          <w:szCs w:val="20"/>
        </w:rPr>
        <w:t xml:space="preserve"> por cada día de retraso en la entrega del bien. El total de las multas no podrá exceder en ningún caso el diez (10%) del monto total del contrato o O</w:t>
      </w:r>
      <w:r w:rsidR="00A56959">
        <w:rPr>
          <w:rFonts w:cstheme="minorHAnsi"/>
          <w:sz w:val="20"/>
          <w:szCs w:val="20"/>
        </w:rPr>
        <w:t xml:space="preserve">rden de Compra </w:t>
      </w:r>
      <w:r w:rsidR="00402D1D" w:rsidRPr="00A56959">
        <w:rPr>
          <w:rFonts w:cstheme="minorHAnsi"/>
          <w:sz w:val="20"/>
          <w:szCs w:val="20"/>
        </w:rPr>
        <w:t>, debiéndose en dicho caso iniciar el proceso de resolución del contrato, aspecto que se indicará al proveedor del servicio en forma inmediata.</w:t>
      </w:r>
    </w:p>
    <w:p w14:paraId="17106FEB" w14:textId="77777777" w:rsidR="00402D1D" w:rsidRPr="00A56959" w:rsidRDefault="00402D1D" w:rsidP="00402D1D">
      <w:pPr>
        <w:pStyle w:val="Prrafodelista"/>
        <w:rPr>
          <w:rFonts w:cstheme="minorHAnsi"/>
          <w:b/>
          <w:bCs/>
          <w:sz w:val="20"/>
          <w:szCs w:val="20"/>
          <w:u w:val="single"/>
        </w:rPr>
      </w:pPr>
    </w:p>
    <w:p w14:paraId="210E04F1" w14:textId="49EC950B" w:rsidR="00402D1D" w:rsidRPr="00A56959" w:rsidRDefault="00402D1D" w:rsidP="00402D1D">
      <w:pPr>
        <w:pStyle w:val="Prrafodelista"/>
        <w:numPr>
          <w:ilvl w:val="0"/>
          <w:numId w:val="1"/>
        </w:numPr>
        <w:ind w:left="426"/>
        <w:rPr>
          <w:rFonts w:cstheme="minorHAnsi"/>
          <w:b/>
          <w:color w:val="FF0000"/>
          <w:sz w:val="20"/>
          <w:szCs w:val="20"/>
          <w:u w:val="single"/>
        </w:rPr>
      </w:pPr>
      <w:r w:rsidRPr="00A56959">
        <w:rPr>
          <w:rFonts w:cstheme="minorHAnsi"/>
          <w:b/>
          <w:bCs/>
          <w:sz w:val="20"/>
          <w:szCs w:val="20"/>
          <w:u w:val="single"/>
        </w:rPr>
        <w:t xml:space="preserve">SUPERVICION DE LA RECEPCION: </w:t>
      </w:r>
      <w:r w:rsidRPr="00A56959">
        <w:rPr>
          <w:rFonts w:cstheme="minorHAnsi"/>
          <w:sz w:val="20"/>
          <w:szCs w:val="20"/>
        </w:rPr>
        <w:t xml:space="preserve">La recepción del bien será supervisado por la comisión de recepción, los mismos deben verificar el cumplimiento de las </w:t>
      </w:r>
      <w:r w:rsidRPr="00A56959">
        <w:rPr>
          <w:rFonts w:cstheme="minorHAnsi"/>
          <w:color w:val="FF0000"/>
          <w:sz w:val="20"/>
          <w:szCs w:val="20"/>
        </w:rPr>
        <w:t>Especificaciones Técnicas</w:t>
      </w:r>
      <w:r w:rsidR="00186D11" w:rsidRPr="00A56959">
        <w:rPr>
          <w:rFonts w:cstheme="minorHAnsi"/>
          <w:color w:val="FF0000"/>
          <w:sz w:val="20"/>
          <w:szCs w:val="20"/>
        </w:rPr>
        <w:t>/ términos de referencia</w:t>
      </w:r>
      <w:r w:rsidRPr="00A56959">
        <w:rPr>
          <w:rFonts w:cstheme="minorHAnsi"/>
          <w:color w:val="FF0000"/>
          <w:sz w:val="20"/>
          <w:szCs w:val="20"/>
        </w:rPr>
        <w:t>.</w:t>
      </w:r>
    </w:p>
    <w:p w14:paraId="2FF4012F" w14:textId="77777777" w:rsidR="0084268D" w:rsidRPr="00A56959" w:rsidRDefault="0084268D" w:rsidP="0084268D">
      <w:pPr>
        <w:pStyle w:val="Prrafodelista"/>
        <w:rPr>
          <w:rFonts w:cstheme="minorHAnsi"/>
          <w:b/>
          <w:sz w:val="20"/>
          <w:szCs w:val="20"/>
          <w:u w:val="single"/>
        </w:rPr>
      </w:pPr>
    </w:p>
    <w:p w14:paraId="76D539CF" w14:textId="2DF19C17" w:rsidR="00ED0036" w:rsidRPr="00A56959" w:rsidRDefault="00ED0036" w:rsidP="0084268D">
      <w:pPr>
        <w:pStyle w:val="Prrafodelista"/>
        <w:numPr>
          <w:ilvl w:val="0"/>
          <w:numId w:val="1"/>
        </w:numPr>
        <w:ind w:left="426"/>
        <w:rPr>
          <w:rFonts w:cstheme="minorHAnsi"/>
          <w:b/>
          <w:sz w:val="20"/>
          <w:szCs w:val="20"/>
          <w:u w:val="single"/>
        </w:rPr>
      </w:pPr>
      <w:r w:rsidRPr="00A56959">
        <w:rPr>
          <w:rFonts w:cstheme="minorHAnsi"/>
          <w:b/>
          <w:sz w:val="20"/>
          <w:szCs w:val="20"/>
          <w:u w:val="single"/>
        </w:rPr>
        <w:t>CRONOGRAMA DE PLAZOS:</w:t>
      </w:r>
    </w:p>
    <w:p w14:paraId="50B5E939" w14:textId="77777777" w:rsidR="0084268D" w:rsidRPr="00A56959" w:rsidRDefault="0084268D" w:rsidP="003575D2">
      <w:pPr>
        <w:rPr>
          <w:rFonts w:cstheme="minorHAnsi"/>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A56959" w14:paraId="36E68876" w14:textId="77777777" w:rsidTr="00583F74">
        <w:trPr>
          <w:trHeight w:val="184"/>
        </w:trPr>
        <w:tc>
          <w:tcPr>
            <w:tcW w:w="893" w:type="dxa"/>
            <w:shd w:val="clear" w:color="auto" w:fill="auto"/>
            <w:vAlign w:val="center"/>
          </w:tcPr>
          <w:p w14:paraId="5DA81A20" w14:textId="77777777" w:rsidR="0084268D" w:rsidRPr="00A56959" w:rsidRDefault="0084268D" w:rsidP="00A50CA3">
            <w:pPr>
              <w:jc w:val="center"/>
              <w:rPr>
                <w:rFonts w:cstheme="minorHAnsi"/>
                <w:sz w:val="18"/>
                <w:szCs w:val="20"/>
              </w:rPr>
            </w:pPr>
            <w:r w:rsidRPr="00A56959">
              <w:rPr>
                <w:rFonts w:cstheme="minorHAnsi"/>
                <w:sz w:val="18"/>
                <w:szCs w:val="20"/>
              </w:rPr>
              <w:t>N°</w:t>
            </w:r>
          </w:p>
        </w:tc>
        <w:tc>
          <w:tcPr>
            <w:tcW w:w="2504" w:type="dxa"/>
            <w:shd w:val="clear" w:color="auto" w:fill="auto"/>
            <w:vAlign w:val="center"/>
          </w:tcPr>
          <w:p w14:paraId="14FF148B" w14:textId="77777777" w:rsidR="0084268D" w:rsidRPr="00A56959" w:rsidRDefault="0084268D" w:rsidP="00A50CA3">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18C3E6F3" w14:textId="77777777" w:rsidR="0084268D" w:rsidRPr="00A56959" w:rsidRDefault="0084268D" w:rsidP="00A50CA3">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2E7FB293" w14:textId="77777777" w:rsidR="0084268D" w:rsidRPr="00A56959" w:rsidRDefault="0084268D" w:rsidP="00A50CA3">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73F27103" w14:textId="77777777" w:rsidR="0084268D" w:rsidRPr="00A56959" w:rsidRDefault="0084268D" w:rsidP="00A50CA3">
            <w:pPr>
              <w:jc w:val="center"/>
              <w:rPr>
                <w:rFonts w:cstheme="minorHAnsi"/>
                <w:b/>
                <w:sz w:val="18"/>
                <w:szCs w:val="20"/>
              </w:rPr>
            </w:pPr>
            <w:r w:rsidRPr="00A56959">
              <w:rPr>
                <w:rFonts w:cstheme="minorHAnsi"/>
                <w:b/>
                <w:sz w:val="18"/>
                <w:szCs w:val="20"/>
              </w:rPr>
              <w:t>LUGAR Y DIRECCIÓN</w:t>
            </w:r>
          </w:p>
        </w:tc>
      </w:tr>
      <w:tr w:rsidR="0084268D" w:rsidRPr="00A56959" w14:paraId="235F5068" w14:textId="77777777" w:rsidTr="00583F74">
        <w:trPr>
          <w:trHeight w:val="768"/>
        </w:trPr>
        <w:tc>
          <w:tcPr>
            <w:tcW w:w="893" w:type="dxa"/>
            <w:shd w:val="clear" w:color="auto" w:fill="auto"/>
            <w:vAlign w:val="center"/>
          </w:tcPr>
          <w:p w14:paraId="450DE0D2" w14:textId="77777777" w:rsidR="0084268D" w:rsidRPr="00A56959" w:rsidRDefault="0084268D" w:rsidP="00A50CA3">
            <w:pPr>
              <w:jc w:val="center"/>
              <w:rPr>
                <w:rFonts w:cstheme="minorHAnsi"/>
                <w:sz w:val="18"/>
                <w:szCs w:val="20"/>
              </w:rPr>
            </w:pPr>
            <w:r w:rsidRPr="00A56959">
              <w:rPr>
                <w:rFonts w:cstheme="minorHAnsi"/>
                <w:sz w:val="18"/>
                <w:szCs w:val="20"/>
              </w:rPr>
              <w:t>1</w:t>
            </w:r>
          </w:p>
        </w:tc>
        <w:tc>
          <w:tcPr>
            <w:tcW w:w="2504" w:type="dxa"/>
            <w:shd w:val="clear" w:color="auto" w:fill="auto"/>
            <w:vAlign w:val="center"/>
          </w:tcPr>
          <w:p w14:paraId="4076BCD8" w14:textId="77777777" w:rsidR="0084268D" w:rsidRPr="00A56959" w:rsidRDefault="0084268D" w:rsidP="00A50CA3">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26377B2B" w14:textId="69854DA2" w:rsidR="0084268D" w:rsidRPr="00A56959" w:rsidRDefault="00C85197" w:rsidP="00A50CA3">
            <w:pPr>
              <w:jc w:val="center"/>
              <w:rPr>
                <w:rFonts w:cstheme="minorHAnsi"/>
                <w:sz w:val="18"/>
                <w:szCs w:val="20"/>
              </w:rPr>
            </w:pPr>
            <w:r>
              <w:rPr>
                <w:rFonts w:cstheme="minorHAnsi"/>
                <w:sz w:val="18"/>
                <w:szCs w:val="20"/>
              </w:rPr>
              <w:t>24</w:t>
            </w:r>
            <w:r w:rsidR="00583F74" w:rsidRPr="00A56959">
              <w:rPr>
                <w:rFonts w:cstheme="minorHAnsi"/>
                <w:sz w:val="18"/>
                <w:szCs w:val="20"/>
              </w:rPr>
              <w:t>/04/2024</w:t>
            </w:r>
          </w:p>
        </w:tc>
        <w:tc>
          <w:tcPr>
            <w:tcW w:w="1276" w:type="dxa"/>
            <w:shd w:val="clear" w:color="auto" w:fill="auto"/>
            <w:vAlign w:val="center"/>
          </w:tcPr>
          <w:p w14:paraId="397CEC26" w14:textId="3DF130E4" w:rsidR="0084268D" w:rsidRPr="00A56959" w:rsidRDefault="00C85197" w:rsidP="00A50CA3">
            <w:pPr>
              <w:jc w:val="center"/>
              <w:rPr>
                <w:rFonts w:cstheme="minorHAnsi"/>
                <w:sz w:val="18"/>
                <w:szCs w:val="20"/>
              </w:rPr>
            </w:pPr>
            <w:r>
              <w:rPr>
                <w:rFonts w:cstheme="minorHAnsi"/>
                <w:sz w:val="18"/>
                <w:szCs w:val="20"/>
              </w:rPr>
              <w:t>14</w:t>
            </w:r>
            <w:r w:rsidR="00583F74" w:rsidRPr="00A56959">
              <w:rPr>
                <w:rFonts w:cstheme="minorHAnsi"/>
                <w:sz w:val="18"/>
                <w:szCs w:val="20"/>
              </w:rPr>
              <w:t>:00</w:t>
            </w:r>
          </w:p>
        </w:tc>
        <w:tc>
          <w:tcPr>
            <w:tcW w:w="3566" w:type="dxa"/>
            <w:shd w:val="clear" w:color="auto" w:fill="auto"/>
            <w:vAlign w:val="center"/>
          </w:tcPr>
          <w:p w14:paraId="087C4B3E" w14:textId="77777777" w:rsidR="0084268D" w:rsidRPr="00A56959" w:rsidRDefault="0084268D" w:rsidP="00A50CA3">
            <w:pPr>
              <w:jc w:val="center"/>
              <w:rPr>
                <w:rFonts w:cstheme="minorHAnsi"/>
                <w:sz w:val="18"/>
                <w:szCs w:val="20"/>
                <w:lang w:val="es-ES_tradnl"/>
              </w:rPr>
            </w:pPr>
            <w:r w:rsidRPr="00A56959">
              <w:rPr>
                <w:rFonts w:cstheme="minorHAnsi"/>
                <w:sz w:val="18"/>
                <w:szCs w:val="20"/>
              </w:rPr>
              <w:t>Portal.csbp.com.bo</w:t>
            </w:r>
          </w:p>
        </w:tc>
      </w:tr>
      <w:tr w:rsidR="00583F74" w:rsidRPr="00A56959" w14:paraId="18BB71B2" w14:textId="77777777" w:rsidTr="00583F74">
        <w:trPr>
          <w:trHeight w:val="163"/>
        </w:trPr>
        <w:tc>
          <w:tcPr>
            <w:tcW w:w="893" w:type="dxa"/>
            <w:shd w:val="clear" w:color="auto" w:fill="auto"/>
            <w:vAlign w:val="center"/>
          </w:tcPr>
          <w:p w14:paraId="1A9C792E" w14:textId="77777777" w:rsidR="00583F74" w:rsidRPr="00A56959" w:rsidRDefault="00583F74" w:rsidP="00583F74">
            <w:pPr>
              <w:jc w:val="center"/>
              <w:rPr>
                <w:rFonts w:cstheme="minorHAnsi"/>
                <w:sz w:val="18"/>
                <w:szCs w:val="20"/>
              </w:rPr>
            </w:pPr>
            <w:r w:rsidRPr="00A56959">
              <w:rPr>
                <w:rFonts w:cstheme="minorHAnsi"/>
                <w:sz w:val="18"/>
                <w:szCs w:val="20"/>
              </w:rPr>
              <w:t>2</w:t>
            </w:r>
          </w:p>
        </w:tc>
        <w:tc>
          <w:tcPr>
            <w:tcW w:w="2504" w:type="dxa"/>
            <w:shd w:val="clear" w:color="auto" w:fill="auto"/>
            <w:vAlign w:val="center"/>
          </w:tcPr>
          <w:p w14:paraId="7FE1938D" w14:textId="77777777" w:rsidR="00583F74" w:rsidRPr="00A56959" w:rsidRDefault="00583F74" w:rsidP="00583F74">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127E3AC3" w14:textId="77777777" w:rsidR="00583F74" w:rsidRPr="00A56959" w:rsidRDefault="00583F74" w:rsidP="00583F74">
            <w:pPr>
              <w:jc w:val="center"/>
              <w:rPr>
                <w:rFonts w:cstheme="minorHAnsi"/>
                <w:color w:val="FF0000"/>
                <w:sz w:val="18"/>
                <w:szCs w:val="20"/>
              </w:rPr>
            </w:pPr>
            <w:r w:rsidRPr="00A56959">
              <w:rPr>
                <w:rFonts w:cstheme="minorHAnsi"/>
                <w:color w:val="FF0000"/>
                <w:sz w:val="18"/>
                <w:szCs w:val="20"/>
              </w:rPr>
              <w:t>Hasta:</w:t>
            </w:r>
          </w:p>
          <w:p w14:paraId="275A0058" w14:textId="01B7D427" w:rsidR="00583F74" w:rsidRPr="00A56959" w:rsidRDefault="00C85197" w:rsidP="00583F74">
            <w:pPr>
              <w:jc w:val="center"/>
              <w:rPr>
                <w:rFonts w:cstheme="minorHAnsi"/>
                <w:sz w:val="18"/>
                <w:szCs w:val="20"/>
              </w:rPr>
            </w:pPr>
            <w:r>
              <w:rPr>
                <w:rFonts w:cstheme="minorHAnsi"/>
                <w:color w:val="FF0000"/>
                <w:sz w:val="18"/>
                <w:szCs w:val="20"/>
              </w:rPr>
              <w:t>30/04</w:t>
            </w:r>
            <w:r w:rsidR="00583F74" w:rsidRPr="00A56959">
              <w:rPr>
                <w:rFonts w:cstheme="minorHAnsi"/>
                <w:color w:val="FF0000"/>
                <w:sz w:val="18"/>
                <w:szCs w:val="20"/>
              </w:rPr>
              <w:t>/2024</w:t>
            </w:r>
          </w:p>
        </w:tc>
        <w:tc>
          <w:tcPr>
            <w:tcW w:w="1276" w:type="dxa"/>
            <w:shd w:val="clear" w:color="auto" w:fill="auto"/>
            <w:vAlign w:val="center"/>
          </w:tcPr>
          <w:p w14:paraId="42CBFEA5" w14:textId="447A2111" w:rsidR="00583F74" w:rsidRPr="00A56959" w:rsidRDefault="00583F74" w:rsidP="00583F74">
            <w:pPr>
              <w:jc w:val="center"/>
              <w:rPr>
                <w:rFonts w:cstheme="minorHAnsi"/>
                <w:sz w:val="18"/>
                <w:szCs w:val="20"/>
              </w:rPr>
            </w:pPr>
            <w:r w:rsidRPr="00A56959">
              <w:rPr>
                <w:rFonts w:cstheme="minorHAnsi"/>
                <w:color w:val="FF0000"/>
                <w:sz w:val="18"/>
                <w:szCs w:val="20"/>
              </w:rPr>
              <w:t>16:00 PM</w:t>
            </w:r>
          </w:p>
        </w:tc>
        <w:tc>
          <w:tcPr>
            <w:tcW w:w="3566" w:type="dxa"/>
            <w:shd w:val="clear" w:color="auto" w:fill="auto"/>
            <w:vAlign w:val="center"/>
          </w:tcPr>
          <w:p w14:paraId="765CB846" w14:textId="77777777" w:rsidR="00583F74" w:rsidRPr="00A56959" w:rsidRDefault="00583F74" w:rsidP="00583F74">
            <w:pPr>
              <w:rPr>
                <w:rFonts w:cstheme="minorHAnsi"/>
              </w:rPr>
            </w:pPr>
            <w:r w:rsidRPr="00A56959">
              <w:rPr>
                <w:rFonts w:cstheme="minorHAnsi"/>
                <w:b/>
              </w:rPr>
              <w:t>Presentación Electrónica:</w:t>
            </w:r>
            <w:r w:rsidRPr="00A56959">
              <w:rPr>
                <w:rFonts w:cstheme="minorHAnsi"/>
              </w:rPr>
              <w:t xml:space="preserve">  </w:t>
            </w:r>
            <w:hyperlink r:id="rId8" w:history="1">
              <w:r w:rsidRPr="00A56959">
                <w:rPr>
                  <w:rStyle w:val="Hipervnculo"/>
                  <w:rFonts w:cstheme="minorHAnsi"/>
                </w:rPr>
                <w:t>claudia.dominguez@csbp.com.bo</w:t>
              </w:r>
            </w:hyperlink>
          </w:p>
          <w:p w14:paraId="5E165BD9" w14:textId="77777777" w:rsidR="00583F74" w:rsidRPr="00A56959" w:rsidRDefault="00583F74" w:rsidP="00583F74">
            <w:pPr>
              <w:rPr>
                <w:rFonts w:cstheme="minorHAnsi"/>
                <w:sz w:val="12"/>
                <w:szCs w:val="12"/>
              </w:rPr>
            </w:pPr>
          </w:p>
          <w:p w14:paraId="1ACE8EF1" w14:textId="77777777" w:rsidR="00583F74" w:rsidRPr="00A56959" w:rsidRDefault="00583F74" w:rsidP="00583F74">
            <w:pPr>
              <w:rPr>
                <w:rFonts w:cstheme="minorHAnsi"/>
              </w:rPr>
            </w:pPr>
            <w:r w:rsidRPr="00A56959">
              <w:rPr>
                <w:rFonts w:cstheme="minorHAnsi"/>
                <w:b/>
              </w:rPr>
              <w:t xml:space="preserve">Presentación Física: </w:t>
            </w:r>
            <w:r w:rsidRPr="00A56959">
              <w:rPr>
                <w:rFonts w:cstheme="minorHAnsi"/>
                <w:sz w:val="18"/>
                <w:szCs w:val="18"/>
              </w:rPr>
              <w:t xml:space="preserve"> </w:t>
            </w:r>
            <w:r w:rsidRPr="00A56959">
              <w:rPr>
                <w:rFonts w:cstheme="minorHAnsi"/>
                <w:b/>
                <w:sz w:val="16"/>
                <w:szCs w:val="16"/>
              </w:rPr>
              <w:t xml:space="preserve"> </w:t>
            </w:r>
            <w:r w:rsidRPr="00A56959">
              <w:rPr>
                <w:rFonts w:cstheme="minorHAnsi"/>
                <w:bCs/>
                <w:sz w:val="16"/>
                <w:szCs w:val="16"/>
              </w:rPr>
              <w:t>Calle Eucaliptos s/n entre calle las Palmeras y Condominio Britania (paralelo a la doble vía la guardia entre cuarto y quinto anillo).</w:t>
            </w:r>
          </w:p>
          <w:p w14:paraId="26F4CF24" w14:textId="065B446D" w:rsidR="00583F74" w:rsidRPr="00A56959" w:rsidRDefault="00583F74" w:rsidP="00583F74">
            <w:pPr>
              <w:jc w:val="center"/>
              <w:rPr>
                <w:rFonts w:cstheme="minorHAnsi"/>
                <w:sz w:val="18"/>
                <w:szCs w:val="20"/>
              </w:rPr>
            </w:pPr>
          </w:p>
        </w:tc>
      </w:tr>
      <w:tr w:rsidR="00583F74" w:rsidRPr="00A56959" w14:paraId="3F0E4E0C" w14:textId="77777777" w:rsidTr="00583F74">
        <w:trPr>
          <w:trHeight w:val="626"/>
        </w:trPr>
        <w:tc>
          <w:tcPr>
            <w:tcW w:w="893" w:type="dxa"/>
            <w:shd w:val="clear" w:color="auto" w:fill="auto"/>
            <w:vAlign w:val="center"/>
          </w:tcPr>
          <w:p w14:paraId="6A05766E" w14:textId="77777777" w:rsidR="00583F74" w:rsidRPr="00A56959" w:rsidRDefault="00583F74" w:rsidP="00583F74">
            <w:pPr>
              <w:jc w:val="center"/>
              <w:rPr>
                <w:rFonts w:cstheme="minorHAnsi"/>
                <w:sz w:val="18"/>
                <w:szCs w:val="20"/>
              </w:rPr>
            </w:pPr>
            <w:r w:rsidRPr="00A56959">
              <w:rPr>
                <w:rFonts w:cstheme="minorHAnsi"/>
                <w:sz w:val="18"/>
                <w:szCs w:val="20"/>
              </w:rPr>
              <w:t>3</w:t>
            </w:r>
          </w:p>
        </w:tc>
        <w:tc>
          <w:tcPr>
            <w:tcW w:w="2504" w:type="dxa"/>
            <w:shd w:val="clear" w:color="auto" w:fill="auto"/>
            <w:vAlign w:val="center"/>
          </w:tcPr>
          <w:p w14:paraId="6E9D3FB6" w14:textId="77777777" w:rsidR="00583F74" w:rsidRPr="00A56959" w:rsidRDefault="00583F74" w:rsidP="00583F74">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1A21C95" w14:textId="23F9CB36" w:rsidR="00583F74" w:rsidRPr="00A56959" w:rsidRDefault="00C85197" w:rsidP="00583F74">
            <w:pPr>
              <w:jc w:val="center"/>
              <w:rPr>
                <w:rFonts w:cstheme="minorHAnsi"/>
                <w:sz w:val="18"/>
                <w:szCs w:val="20"/>
              </w:rPr>
            </w:pPr>
            <w:r>
              <w:rPr>
                <w:rFonts w:cstheme="minorHAnsi"/>
                <w:color w:val="FF0000"/>
                <w:sz w:val="18"/>
                <w:szCs w:val="20"/>
              </w:rPr>
              <w:t>30/04</w:t>
            </w:r>
            <w:r w:rsidR="00583F74" w:rsidRPr="00A56959">
              <w:rPr>
                <w:rFonts w:cstheme="minorHAnsi"/>
                <w:color w:val="FF0000"/>
                <w:sz w:val="18"/>
                <w:szCs w:val="20"/>
              </w:rPr>
              <w:t>/2024</w:t>
            </w:r>
          </w:p>
        </w:tc>
        <w:tc>
          <w:tcPr>
            <w:tcW w:w="1276" w:type="dxa"/>
            <w:shd w:val="clear" w:color="auto" w:fill="auto"/>
            <w:vAlign w:val="center"/>
          </w:tcPr>
          <w:p w14:paraId="632F5685" w14:textId="6A46D25F" w:rsidR="00583F74" w:rsidRPr="00A56959" w:rsidRDefault="00583F74" w:rsidP="00583F74">
            <w:pPr>
              <w:jc w:val="center"/>
              <w:rPr>
                <w:rFonts w:cstheme="minorHAnsi"/>
                <w:sz w:val="18"/>
                <w:szCs w:val="20"/>
              </w:rPr>
            </w:pPr>
            <w:r w:rsidRPr="00A56959">
              <w:rPr>
                <w:rFonts w:cstheme="minorHAnsi"/>
                <w:color w:val="FF0000"/>
                <w:sz w:val="18"/>
                <w:szCs w:val="20"/>
              </w:rPr>
              <w:t>16:15 PM</w:t>
            </w:r>
          </w:p>
        </w:tc>
        <w:tc>
          <w:tcPr>
            <w:tcW w:w="3566" w:type="dxa"/>
            <w:shd w:val="clear" w:color="auto" w:fill="auto"/>
            <w:vAlign w:val="center"/>
          </w:tcPr>
          <w:p w14:paraId="697AFA26" w14:textId="77777777" w:rsidR="00583F74" w:rsidRPr="00A56959" w:rsidRDefault="00583F74" w:rsidP="00583F74">
            <w:pPr>
              <w:rPr>
                <w:rFonts w:cstheme="minorHAnsi"/>
              </w:rPr>
            </w:pPr>
            <w:r w:rsidRPr="00A56959">
              <w:rPr>
                <w:rFonts w:cstheme="minorHAnsi"/>
                <w:bCs/>
                <w:sz w:val="16"/>
                <w:szCs w:val="16"/>
              </w:rPr>
              <w:t>Calle Eucaliptos s/n entre calle las Palmeras y Condominio Britania (paralelo a la doble vía la guardia entre cuarto y quinto anillo).</w:t>
            </w:r>
          </w:p>
          <w:p w14:paraId="14ACAA4F" w14:textId="77F768C3" w:rsidR="00583F74" w:rsidRPr="00A56959" w:rsidRDefault="00583F74" w:rsidP="00583F74">
            <w:pPr>
              <w:pStyle w:val="BodyText21"/>
              <w:widowControl/>
              <w:jc w:val="left"/>
              <w:rPr>
                <w:rFonts w:asciiTheme="minorHAnsi" w:hAnsiTheme="minorHAnsi" w:cstheme="minorHAnsi"/>
                <w:sz w:val="18"/>
                <w:szCs w:val="20"/>
                <w:highlight w:val="yellow"/>
              </w:rPr>
            </w:pPr>
          </w:p>
        </w:tc>
      </w:tr>
      <w:tr w:rsidR="0084268D" w:rsidRPr="00A56959" w14:paraId="031C0F54" w14:textId="77777777" w:rsidTr="00583F74">
        <w:trPr>
          <w:trHeight w:val="253"/>
        </w:trPr>
        <w:tc>
          <w:tcPr>
            <w:tcW w:w="893" w:type="dxa"/>
            <w:shd w:val="clear" w:color="auto" w:fill="auto"/>
            <w:vAlign w:val="center"/>
          </w:tcPr>
          <w:p w14:paraId="22D508CA" w14:textId="77777777" w:rsidR="0084268D" w:rsidRPr="00A56959" w:rsidRDefault="0084268D" w:rsidP="00A50CA3">
            <w:pPr>
              <w:jc w:val="center"/>
              <w:rPr>
                <w:rFonts w:cstheme="minorHAnsi"/>
                <w:sz w:val="18"/>
                <w:szCs w:val="20"/>
              </w:rPr>
            </w:pPr>
            <w:r w:rsidRPr="00A56959">
              <w:rPr>
                <w:rFonts w:cstheme="minorHAnsi"/>
                <w:sz w:val="18"/>
                <w:szCs w:val="20"/>
              </w:rPr>
              <w:t>4</w:t>
            </w:r>
          </w:p>
        </w:tc>
        <w:tc>
          <w:tcPr>
            <w:tcW w:w="2504" w:type="dxa"/>
            <w:shd w:val="clear" w:color="auto" w:fill="auto"/>
            <w:vAlign w:val="center"/>
          </w:tcPr>
          <w:p w14:paraId="61BEEC79" w14:textId="77777777" w:rsidR="0084268D" w:rsidRPr="00A56959" w:rsidRDefault="0084268D" w:rsidP="00A50CA3">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7482B58C" w14:textId="32254354" w:rsidR="0084268D" w:rsidRPr="00A56959" w:rsidRDefault="00C85197" w:rsidP="00A50CA3">
            <w:pPr>
              <w:jc w:val="center"/>
              <w:rPr>
                <w:rFonts w:cstheme="minorHAnsi"/>
                <w:sz w:val="18"/>
                <w:szCs w:val="20"/>
              </w:rPr>
            </w:pPr>
            <w:r>
              <w:rPr>
                <w:rFonts w:cstheme="minorHAnsi"/>
                <w:color w:val="FF0000"/>
                <w:sz w:val="18"/>
                <w:szCs w:val="20"/>
              </w:rPr>
              <w:t>07/05</w:t>
            </w:r>
            <w:r w:rsidR="00583F74" w:rsidRPr="00A56959">
              <w:rPr>
                <w:rFonts w:cstheme="minorHAnsi"/>
                <w:color w:val="FF0000"/>
                <w:sz w:val="18"/>
                <w:szCs w:val="20"/>
              </w:rPr>
              <w:t>/2024</w:t>
            </w:r>
          </w:p>
        </w:tc>
        <w:tc>
          <w:tcPr>
            <w:tcW w:w="3566" w:type="dxa"/>
            <w:shd w:val="clear" w:color="auto" w:fill="auto"/>
            <w:vAlign w:val="center"/>
          </w:tcPr>
          <w:p w14:paraId="557BA2A9" w14:textId="77777777" w:rsidR="0084268D" w:rsidRPr="00A56959" w:rsidRDefault="0084268D" w:rsidP="00A50CA3">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7777777" w:rsidR="00DE203C" w:rsidRPr="00A56959" w:rsidRDefault="001F086A" w:rsidP="0084268D">
      <w:pPr>
        <w:pStyle w:val="Prrafodelista"/>
        <w:numPr>
          <w:ilvl w:val="0"/>
          <w:numId w:val="1"/>
        </w:numPr>
        <w:ind w:left="426"/>
        <w:rPr>
          <w:rFonts w:cstheme="minorHAnsi"/>
          <w:sz w:val="20"/>
          <w:szCs w:val="20"/>
        </w:rPr>
      </w:pPr>
      <w:r w:rsidRPr="00A56959">
        <w:rPr>
          <w:rFonts w:cstheme="minorHAnsi"/>
          <w:b/>
          <w:sz w:val="20"/>
          <w:szCs w:val="20"/>
          <w:u w:val="single"/>
        </w:rPr>
        <w:t>PAGO</w:t>
      </w:r>
      <w:r w:rsidR="003575D2" w:rsidRPr="00A56959">
        <w:rPr>
          <w:rFonts w:cstheme="minorHAnsi"/>
          <w:sz w:val="20"/>
          <w:szCs w:val="20"/>
        </w:rPr>
        <w:t xml:space="preserve">: </w:t>
      </w:r>
      <w:r w:rsidRPr="00A56959">
        <w:rPr>
          <w:rFonts w:cstheme="minorHAnsi"/>
          <w:sz w:val="20"/>
          <w:szCs w:val="20"/>
        </w:rPr>
        <w:t>El pago</w:t>
      </w:r>
      <w:r w:rsidR="00F37611" w:rsidRPr="00A56959">
        <w:rPr>
          <w:rFonts w:cstheme="minorHAnsi"/>
          <w:sz w:val="20"/>
          <w:szCs w:val="20"/>
        </w:rPr>
        <w:t xml:space="preserve"> por los productos entregados se efectuará previa entrega de informe, nota fiscal ó documento equivalente, y conformidad de</w:t>
      </w:r>
      <w:r w:rsidR="00485AF9" w:rsidRPr="00A56959">
        <w:rPr>
          <w:rFonts w:cstheme="minorHAnsi"/>
          <w:sz w:val="20"/>
          <w:szCs w:val="20"/>
        </w:rPr>
        <w:t xml:space="preserve"> </w:t>
      </w:r>
      <w:r w:rsidR="00F37611" w:rsidRPr="00A56959">
        <w:rPr>
          <w:rFonts w:cstheme="minorHAnsi"/>
          <w:sz w:val="20"/>
          <w:szCs w:val="20"/>
        </w:rPr>
        <w:t>l</w:t>
      </w:r>
      <w:r w:rsidR="00485AF9" w:rsidRPr="00A56959">
        <w:rPr>
          <w:rFonts w:cstheme="minorHAnsi"/>
          <w:sz w:val="20"/>
          <w:szCs w:val="20"/>
        </w:rPr>
        <w:t>a</w:t>
      </w:r>
      <w:r w:rsidR="00F37611" w:rsidRPr="00A56959">
        <w:rPr>
          <w:rFonts w:cstheme="minorHAnsi"/>
          <w:sz w:val="20"/>
          <w:szCs w:val="20"/>
        </w:rPr>
        <w:t xml:space="preserve"> </w:t>
      </w:r>
      <w:r w:rsidR="00485AF9" w:rsidRPr="00A56959">
        <w:rPr>
          <w:rFonts w:cstheme="minorHAnsi"/>
          <w:sz w:val="20"/>
          <w:szCs w:val="20"/>
        </w:rPr>
        <w:t>comisión de recepción.</w:t>
      </w:r>
    </w:p>
    <w:p w14:paraId="67ABCD20" w14:textId="77777777" w:rsidR="001F086A" w:rsidRPr="00A56959" w:rsidRDefault="001F086A" w:rsidP="001F086A">
      <w:pPr>
        <w:pStyle w:val="Prrafodelista"/>
        <w:ind w:left="426"/>
        <w:rPr>
          <w:rFonts w:cstheme="minorHAnsi"/>
          <w:sz w:val="20"/>
          <w:szCs w:val="20"/>
        </w:rPr>
      </w:pPr>
    </w:p>
    <w:p w14:paraId="434F978B" w14:textId="77777777" w:rsidR="00583F74" w:rsidRPr="00A56959" w:rsidRDefault="00583F74" w:rsidP="00583F74">
      <w:pPr>
        <w:pStyle w:val="Prrafodelista"/>
        <w:numPr>
          <w:ilvl w:val="0"/>
          <w:numId w:val="1"/>
        </w:numPr>
        <w:ind w:left="426" w:hanging="426"/>
        <w:rPr>
          <w:rFonts w:cstheme="minorHAnsi"/>
        </w:rPr>
      </w:pPr>
      <w:r w:rsidRPr="00A56959">
        <w:rPr>
          <w:rFonts w:cstheme="minorHAnsi"/>
          <w:b/>
          <w:u w:val="single"/>
        </w:rPr>
        <w:t>CONSULTAS</w:t>
      </w:r>
      <w:r w:rsidRPr="00A56959">
        <w:rPr>
          <w:rFonts w:cstheme="minorHAnsi"/>
        </w:rPr>
        <w:t xml:space="preserve">: </w:t>
      </w:r>
    </w:p>
    <w:p w14:paraId="5F7596E5" w14:textId="77777777" w:rsidR="00583F74" w:rsidRPr="00A56959" w:rsidRDefault="00583F74" w:rsidP="00583F74">
      <w:pPr>
        <w:ind w:firstLine="426"/>
        <w:rPr>
          <w:rFonts w:cstheme="minorHAnsi"/>
          <w:sz w:val="18"/>
          <w:szCs w:val="18"/>
        </w:rPr>
      </w:pPr>
    </w:p>
    <w:p w14:paraId="3D2AC282" w14:textId="77777777" w:rsidR="00583F74" w:rsidRPr="00A56959" w:rsidRDefault="00583F74" w:rsidP="00583F74">
      <w:pPr>
        <w:pStyle w:val="Prrafodelista"/>
        <w:spacing w:after="120"/>
        <w:ind w:left="426"/>
        <w:contextualSpacing w:val="0"/>
        <w:rPr>
          <w:rFonts w:cstheme="minorHAnsi"/>
        </w:rPr>
      </w:pPr>
      <w:r w:rsidRPr="00A56959">
        <w:rPr>
          <w:rFonts w:cstheme="minorHAnsi"/>
        </w:rPr>
        <w:t xml:space="preserve">El proponente podrá efectuar consultas llamando al teléfono 3427676 Int.3427 Unidad de Compras o vía correo electrónico a la dirección </w:t>
      </w:r>
      <w:hyperlink r:id="rId9" w:history="1">
        <w:r w:rsidRPr="00A56959">
          <w:rPr>
            <w:rStyle w:val="Hipervnculo"/>
            <w:rFonts w:cstheme="minorHAnsi"/>
          </w:rPr>
          <w:t>claudia.dominguez@csbp.com.bo</w:t>
        </w:r>
      </w:hyperlink>
      <w:r w:rsidRPr="00A56959">
        <w:rPr>
          <w:rFonts w:cstheme="minorHAnsi"/>
        </w:rPr>
        <w:tab/>
        <w:t xml:space="preserve"> </w:t>
      </w:r>
    </w:p>
    <w:p w14:paraId="44E93E75" w14:textId="49B6D719" w:rsidR="001A6BA1" w:rsidRPr="00A56959" w:rsidRDefault="00E62A3E" w:rsidP="00417F56">
      <w:pPr>
        <w:rPr>
          <w:rFonts w:cstheme="minorHAnsi"/>
          <w:sz w:val="20"/>
          <w:szCs w:val="20"/>
        </w:rPr>
      </w:pPr>
      <w:r w:rsidRPr="00A56959">
        <w:rPr>
          <w:rFonts w:cstheme="minorHAnsi"/>
          <w:sz w:val="20"/>
          <w:szCs w:val="20"/>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65334134" w:rsidR="001F086A" w:rsidRPr="00A56959" w:rsidRDefault="00583F74" w:rsidP="00417F56">
      <w:pPr>
        <w:rPr>
          <w:rFonts w:cstheme="minorHAnsi"/>
          <w:sz w:val="20"/>
          <w:szCs w:val="20"/>
        </w:rPr>
      </w:pPr>
      <w:r w:rsidRPr="00A56959">
        <w:rPr>
          <w:rFonts w:cstheme="minorHAnsi"/>
          <w:sz w:val="20"/>
          <w:szCs w:val="20"/>
        </w:rPr>
        <w:t xml:space="preserve">Santa Cruz </w:t>
      </w:r>
      <w:r w:rsidR="00C85197">
        <w:rPr>
          <w:rFonts w:cstheme="minorHAnsi"/>
          <w:sz w:val="20"/>
          <w:szCs w:val="20"/>
        </w:rPr>
        <w:t>24</w:t>
      </w:r>
      <w:r w:rsidRPr="00A56959">
        <w:rPr>
          <w:rFonts w:cstheme="minorHAnsi"/>
          <w:sz w:val="20"/>
          <w:szCs w:val="20"/>
        </w:rPr>
        <w:t xml:space="preserve"> de Abril de 2024</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450389">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46C8C"/>
    <w:rsid w:val="00564C61"/>
    <w:rsid w:val="005651B6"/>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D17B9"/>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66DF"/>
    <w:rsid w:val="00BF75D3"/>
    <w:rsid w:val="00C1197E"/>
    <w:rsid w:val="00C17C49"/>
    <w:rsid w:val="00C605D2"/>
    <w:rsid w:val="00C733E7"/>
    <w:rsid w:val="00C76735"/>
    <w:rsid w:val="00C85197"/>
    <w:rsid w:val="00CA1C1C"/>
    <w:rsid w:val="00CA7415"/>
    <w:rsid w:val="00CC2B37"/>
    <w:rsid w:val="00CE2C6D"/>
    <w:rsid w:val="00CF18CB"/>
    <w:rsid w:val="00D44D4B"/>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832</Words>
  <Characters>4580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6</cp:revision>
  <cp:lastPrinted>2023-02-16T20:01:00Z</cp:lastPrinted>
  <dcterms:created xsi:type="dcterms:W3CDTF">2024-04-01T20:06:00Z</dcterms:created>
  <dcterms:modified xsi:type="dcterms:W3CDTF">2024-04-24T15:08:00Z</dcterms:modified>
</cp:coreProperties>
</file>