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1A6BA1">
        <w:trPr>
          <w:trHeight w:val="191"/>
        </w:trPr>
        <w:tc>
          <w:tcPr>
            <w:tcW w:w="1809" w:type="dxa"/>
            <w:vAlign w:val="center"/>
          </w:tcPr>
          <w:p w:rsidR="001A6BA1" w:rsidRDefault="001A6BA1" w:rsidP="006A78B9">
            <w:pPr>
              <w:jc w:val="left"/>
              <w:rPr>
                <w:b/>
              </w:rPr>
            </w:pPr>
            <w:r w:rsidRPr="001A6BA1">
              <w:rPr>
                <w:b/>
              </w:rPr>
              <w:t xml:space="preserve">PROCESO: </w:t>
            </w:r>
            <w:r w:rsidR="00823BF2">
              <w:rPr>
                <w:b/>
              </w:rPr>
              <w:t>S</w:t>
            </w:r>
            <w:r w:rsidR="00EA4AC6">
              <w:rPr>
                <w:b/>
              </w:rPr>
              <w:t xml:space="preserve"> </w:t>
            </w:r>
            <w:r w:rsidR="00823BF2">
              <w:rPr>
                <w:b/>
              </w:rPr>
              <w:t>0</w:t>
            </w:r>
            <w:r w:rsidR="006A78B9">
              <w:rPr>
                <w:b/>
              </w:rPr>
              <w:t>3</w:t>
            </w:r>
          </w:p>
        </w:tc>
      </w:tr>
    </w:tbl>
    <w:p w:rsidR="001A6BA1" w:rsidRPr="001A6BA1" w:rsidRDefault="001A6BA1" w:rsidP="001A6BA1">
      <w:pPr>
        <w:jc w:val="left"/>
        <w:rPr>
          <w:b/>
        </w:rPr>
      </w:pPr>
      <w:r w:rsidRPr="001A6BA1">
        <w:rPr>
          <w:noProof/>
          <w:lang w:val="es-BO" w:eastAsia="es-B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-138430</wp:posOffset>
            </wp:positionH>
            <wp:positionV relativeFrom="paragraph">
              <wp:posOffset>-395605</wp:posOffset>
            </wp:positionV>
            <wp:extent cx="3286125" cy="809625"/>
            <wp:effectExtent l="19050" t="0" r="0" b="0"/>
            <wp:wrapNone/>
            <wp:docPr id="3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05890" cy="786588"/>
                      <a:chOff x="0" y="0"/>
                      <a:chExt cx="3705890" cy="786588"/>
                    </a:xfrm>
                  </a:grpSpPr>
                  <a:grpSp>
                    <a:nvGrpSpPr>
                      <a:cNvPr id="2" name="Group 54"/>
                      <a:cNvGrpSpPr>
                        <a:grpSpLocks/>
                      </a:cNvGrpSpPr>
                    </a:nvGrpSpPr>
                    <a:grpSpPr bwMode="auto">
                      <a:xfrm>
                        <a:off x="0" y="0"/>
                        <a:ext cx="3705890" cy="786588"/>
                        <a:chOff x="0" y="0"/>
                        <a:chExt cx="491" cy="83"/>
                      </a:xfrm>
                    </a:grpSpPr>
                    <a:sp>
                      <a:nvSpPr>
                        <a:cNvPr id="3" name="Text Box 5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8" y="61"/>
                          <a:ext cx="144" cy="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18288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88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www.csbp.com.bo</a:t>
                            </a:r>
                          </a:p>
                        </a:txBody>
                        <a:useSpRect/>
                      </a:txSp>
                    </a:sp>
                    <a:pic>
                      <a:nvPicPr>
                        <a:cNvPr id="4" name="Picture 56"/>
                        <a:cNvPicPr preferRelativeResize="0">
                          <a:picLocks noChangeArrowheads="1"/>
                        </a:cNvPicPr>
                      </a:nvPicPr>
                      <a:blipFill>
                        <a:blip r:embed="rId8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</a:blip>
                        <a:srcRect l="23413" t="11404" r="21484" b="18033"/>
                        <a:stretch>
                          <a:fillRect/>
                        </a:stretch>
                      </a:blipFill>
                      <a:spPr bwMode="auto">
                        <a:xfrm>
                          <a:off x="0" y="0"/>
                          <a:ext cx="87" cy="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Text Box 57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3" y="46"/>
                          <a:ext cx="418" cy="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lIns="18288" tIns="22860" rIns="0" bIns="0" anchor="t" upright="1">
                            <a:spAutoFit/>
                          </a:bodyPr>
                          <a:lstStyle>
                            <a:lvl1pPr marL="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indent="0">
                              <a:defRPr sz="1100"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l" rtl="0">
                              <a:defRPr sz="1000"/>
                            </a:pPr>
                            <a:r>
                              <a:rPr lang="es-BO" sz="1120" b="1" i="0" strike="noStrike">
                                <a:solidFill>
                                  <a:srgbClr val="000080"/>
                                </a:solidFill>
                                <a:latin typeface="Arial"/>
                                <a:cs typeface="Arial"/>
                              </a:rPr>
                              <a:t>CAJA DE SALUD DE LA BANCA PRIVADA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t xml:space="preserve">                                 </w:t>
      </w:r>
    </w:p>
    <w:p w:rsidR="001A6BA1" w:rsidRDefault="001A6BA1" w:rsidP="001A6BA1"/>
    <w:p w:rsidR="002F4CD3" w:rsidRDefault="002F4CD3" w:rsidP="001A6BA1">
      <w:pPr>
        <w:jc w:val="center"/>
        <w:rPr>
          <w:b/>
          <w:sz w:val="24"/>
          <w:szCs w:val="24"/>
          <w:u w:val="single"/>
        </w:rPr>
      </w:pP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C36665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 xml:space="preserve">SOLICITUD DE </w:t>
      </w:r>
      <w:r w:rsidR="00D14994">
        <w:rPr>
          <w:b/>
          <w:u w:val="single"/>
        </w:rPr>
        <w:t>PROPUESTA</w:t>
      </w:r>
    </w:p>
    <w:p w:rsidR="00D14994" w:rsidRPr="00417F56" w:rsidRDefault="00D14994" w:rsidP="00417F56">
      <w:pPr>
        <w:jc w:val="center"/>
        <w:rPr>
          <w:b/>
          <w:u w:val="single"/>
        </w:rPr>
      </w:pP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BF073F" w:rsidRDefault="001A6BA1" w:rsidP="00823BF2">
      <w:pPr>
        <w:jc w:val="center"/>
        <w:rPr>
          <w:b/>
          <w:sz w:val="20"/>
          <w:szCs w:val="20"/>
        </w:rPr>
      </w:pPr>
      <w:r w:rsidRPr="00417F56">
        <w:rPr>
          <w:b/>
        </w:rPr>
        <w:t>INVITACIÓN A PRESENTAR OFERTA</w:t>
      </w:r>
      <w:r w:rsidR="00B67D91">
        <w:rPr>
          <w:b/>
        </w:rPr>
        <w:t xml:space="preserve">S </w:t>
      </w:r>
      <w:r w:rsidR="00A45FBB">
        <w:rPr>
          <w:b/>
        </w:rPr>
        <w:t>PARA</w:t>
      </w:r>
      <w:r w:rsidR="0057737C">
        <w:rPr>
          <w:b/>
        </w:rPr>
        <w:t xml:space="preserve"> </w:t>
      </w:r>
      <w:r w:rsidR="00A45FBB">
        <w:rPr>
          <w:b/>
        </w:rPr>
        <w:t xml:space="preserve">LA </w:t>
      </w:r>
      <w:r w:rsidR="0057737C">
        <w:rPr>
          <w:b/>
        </w:rPr>
        <w:t>COMPRA</w:t>
      </w:r>
      <w:r w:rsidR="00EA4AC6">
        <w:rPr>
          <w:b/>
        </w:rPr>
        <w:t xml:space="preserve"> DE </w:t>
      </w:r>
      <w:r w:rsidR="00823BF2">
        <w:rPr>
          <w:b/>
        </w:rPr>
        <w:t xml:space="preserve">SERVICIO DE </w:t>
      </w:r>
      <w:r w:rsidR="00D14994">
        <w:rPr>
          <w:b/>
        </w:rPr>
        <w:t xml:space="preserve">ALQUILER DE MAQUINA MULTIFUNCIONAL </w:t>
      </w:r>
      <w:r w:rsidR="00433156">
        <w:rPr>
          <w:b/>
        </w:rPr>
        <w:t>“</w:t>
      </w:r>
      <w:r w:rsidR="00973EFE">
        <w:rPr>
          <w:b/>
        </w:rPr>
        <w:t>PRIMERA</w:t>
      </w:r>
      <w:r w:rsidRPr="0057737C">
        <w:rPr>
          <w:b/>
        </w:rPr>
        <w:t xml:space="preserve"> </w:t>
      </w:r>
      <w:r w:rsidR="00C52663">
        <w:rPr>
          <w:b/>
        </w:rPr>
        <w:t>CONVOCATORI</w:t>
      </w:r>
      <w:r w:rsidR="00272CA6" w:rsidRPr="0057737C">
        <w:rPr>
          <w:b/>
        </w:rPr>
        <w:t>A</w:t>
      </w:r>
      <w:r w:rsidR="00433156">
        <w:rPr>
          <w:b/>
        </w:rPr>
        <w:t>”</w:t>
      </w:r>
    </w:p>
    <w:p w:rsidR="001A6BA1" w:rsidRPr="003A2164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823BF2" w:rsidRDefault="001A6BA1" w:rsidP="00823BF2">
      <w:pPr>
        <w:pStyle w:val="Ttulo1"/>
        <w:jc w:val="both"/>
        <w:rPr>
          <w:rFonts w:asciiTheme="minorHAnsi" w:hAnsiTheme="minorHAnsi" w:cs="Arial"/>
          <w:b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</w:t>
      </w:r>
      <w:r w:rsidR="00202160">
        <w:rPr>
          <w:rFonts w:asciiTheme="minorHAnsi" w:hAnsiTheme="minorHAnsi" w:cs="Arial"/>
          <w:sz w:val="22"/>
          <w:szCs w:val="22"/>
          <w:lang w:val="es-ES"/>
        </w:rPr>
        <w:t xml:space="preserve">personas naturales y </w:t>
      </w:r>
      <w:r w:rsidR="00A277D8" w:rsidRPr="00417F56">
        <w:rPr>
          <w:rFonts w:asciiTheme="minorHAnsi" w:hAnsiTheme="minorHAnsi" w:cs="Arial"/>
          <w:sz w:val="22"/>
          <w:szCs w:val="22"/>
          <w:lang w:val="es-ES"/>
        </w:rPr>
        <w:t>empresas legalmente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COMPRA DE SERVICIO DE </w:t>
      </w:r>
      <w:r w:rsidR="00D14994">
        <w:rPr>
          <w:rFonts w:asciiTheme="minorHAnsi" w:hAnsiTheme="minorHAnsi" w:cs="Arial"/>
          <w:b/>
          <w:sz w:val="22"/>
          <w:szCs w:val="22"/>
          <w:lang w:val="es-ES"/>
        </w:rPr>
        <w:t>ALQUILER DE MAQUINA MULTIFUNCIONAL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 xml:space="preserve"> “PRIMERA </w:t>
      </w:r>
      <w:r w:rsidR="00C52663">
        <w:rPr>
          <w:rFonts w:asciiTheme="minorHAnsi" w:hAnsiTheme="minorHAnsi" w:cs="Arial"/>
          <w:b/>
          <w:sz w:val="22"/>
          <w:szCs w:val="22"/>
          <w:lang w:val="es-ES"/>
        </w:rPr>
        <w:t>CONVOCATORIA</w:t>
      </w:r>
      <w:r w:rsidR="00A277D8" w:rsidRPr="00A277D8">
        <w:rPr>
          <w:rFonts w:asciiTheme="minorHAnsi" w:hAnsiTheme="minorHAnsi" w:cs="Arial"/>
          <w:b/>
          <w:sz w:val="22"/>
          <w:szCs w:val="22"/>
          <w:lang w:val="es-ES"/>
        </w:rPr>
        <w:t>”</w:t>
      </w:r>
      <w:r w:rsidR="00823BF2">
        <w:rPr>
          <w:rFonts w:asciiTheme="minorHAnsi" w:hAnsiTheme="minorHAnsi" w:cs="Arial"/>
          <w:b/>
          <w:sz w:val="22"/>
          <w:szCs w:val="22"/>
          <w:lang w:val="es-ES"/>
        </w:rPr>
        <w:t>.</w:t>
      </w:r>
    </w:p>
    <w:p w:rsidR="001A6BA1" w:rsidRPr="003A2164" w:rsidRDefault="001A6BA1" w:rsidP="00823BF2">
      <w:pPr>
        <w:pStyle w:val="Ttulo1"/>
        <w:jc w:val="both"/>
        <w:rPr>
          <w:sz w:val="10"/>
          <w:szCs w:val="10"/>
        </w:rPr>
      </w:pPr>
      <w:r w:rsidRPr="00417F56">
        <w:t xml:space="preserve"> </w:t>
      </w:r>
    </w:p>
    <w:p w:rsidR="009C6BBE" w:rsidRPr="00654BC9" w:rsidRDefault="009C6BBE" w:rsidP="009C6BBE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 xml:space="preserve">: Las ofertas deberán ser presentadas </w:t>
      </w:r>
      <w:r>
        <w:t xml:space="preserve">en </w:t>
      </w:r>
      <w:r w:rsidRPr="00DC44DE">
        <w:rPr>
          <w:b/>
        </w:rPr>
        <w:t xml:space="preserve">sobre </w:t>
      </w:r>
      <w:r w:rsidR="00C36665">
        <w:rPr>
          <w:b/>
        </w:rPr>
        <w:t>ABIERTO</w:t>
      </w:r>
      <w:r>
        <w:t xml:space="preserve"> en </w:t>
      </w:r>
      <w:r w:rsidRPr="00417F56">
        <w:t xml:space="preserve">Secretaria de Administración de la Caja de Salud de la Banca Privada Regional Santa Cruz, ubicada en </w:t>
      </w:r>
      <w:r w:rsidR="00433156" w:rsidRPr="0087450B">
        <w:t>Calle Eucaliptos s/n entre calle las Palmeras y Condominio Britania (paralelo a la doble vía la guardia entre cuarto y quinto anillo)</w:t>
      </w:r>
      <w:r w:rsidRPr="00417F56">
        <w:t xml:space="preserve"> hasta horas 1</w:t>
      </w:r>
      <w:r w:rsidR="00C36665">
        <w:t>5</w:t>
      </w:r>
      <w:r w:rsidR="00654BC9">
        <w:t>:00 del</w:t>
      </w:r>
      <w:r w:rsidR="00A54E58">
        <w:t xml:space="preserve"> </w:t>
      </w:r>
      <w:r w:rsidR="00D14994">
        <w:t>Lunes 0</w:t>
      </w:r>
      <w:r w:rsidR="00C52663">
        <w:t>1</w:t>
      </w:r>
      <w:r w:rsidR="00D14994">
        <w:t xml:space="preserve"> de Marzo</w:t>
      </w:r>
      <w:r w:rsidRPr="00417F56">
        <w:t xml:space="preserve"> </w:t>
      </w:r>
      <w:r>
        <w:t>del presente año</w:t>
      </w:r>
      <w:r w:rsidRPr="00417F56">
        <w:t>.</w:t>
      </w:r>
      <w:r w:rsidRPr="00417F56">
        <w:rPr>
          <w:rFonts w:cs="Arial"/>
        </w:rPr>
        <w:t xml:space="preserve"> </w:t>
      </w:r>
      <w:r w:rsidRPr="00417F56">
        <w:t>Citar como referencia:</w:t>
      </w:r>
      <w:r w:rsidRPr="00417F56">
        <w:rPr>
          <w:rFonts w:cs="Arial"/>
        </w:rPr>
        <w:t xml:space="preserve"> </w:t>
      </w:r>
    </w:p>
    <w:p w:rsidR="00654BC9" w:rsidRPr="00654BC9" w:rsidRDefault="00654BC9" w:rsidP="00654BC9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9C6BBE" w:rsidRDefault="00A277D8" w:rsidP="00654BC9">
      <w:pPr>
        <w:pStyle w:val="Prrafodelista"/>
        <w:jc w:val="center"/>
        <w:rPr>
          <w:rFonts w:cs="Arial"/>
          <w:b/>
        </w:rPr>
      </w:pPr>
      <w:r w:rsidRPr="00A277D8">
        <w:rPr>
          <w:rFonts w:cs="Arial"/>
          <w:b/>
        </w:rPr>
        <w:t xml:space="preserve">COMPRA DE SERVICIO DE </w:t>
      </w:r>
      <w:r w:rsidR="00D14994">
        <w:rPr>
          <w:rFonts w:cs="Arial"/>
          <w:b/>
        </w:rPr>
        <w:t>ALQUILER DE MAQUINA MULTIFUNCIONAL</w:t>
      </w:r>
      <w:r w:rsidR="00654BC9">
        <w:rPr>
          <w:rFonts w:cs="Arial"/>
          <w:b/>
        </w:rPr>
        <w:t xml:space="preserve"> </w:t>
      </w:r>
      <w:r w:rsidR="009C6BBE" w:rsidRPr="00823BF2">
        <w:rPr>
          <w:rFonts w:cs="Arial"/>
          <w:b/>
        </w:rPr>
        <w:t xml:space="preserve">- </w:t>
      </w:r>
      <w:r w:rsidR="009C6BBE">
        <w:rPr>
          <w:rFonts w:cs="Arial"/>
          <w:b/>
        </w:rPr>
        <w:t>PRIMERA</w:t>
      </w:r>
      <w:r w:rsidR="00DC44DE">
        <w:rPr>
          <w:rFonts w:cs="Arial"/>
          <w:b/>
        </w:rPr>
        <w:t xml:space="preserve"> </w:t>
      </w:r>
      <w:r w:rsidR="00C52663">
        <w:rPr>
          <w:rFonts w:cs="Arial"/>
          <w:b/>
        </w:rPr>
        <w:t>CONVOCATORI</w:t>
      </w:r>
      <w:r w:rsidR="00DC44DE">
        <w:rPr>
          <w:rFonts w:cs="Arial"/>
          <w:b/>
        </w:rPr>
        <w:t>A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PROCESO S -</w:t>
      </w:r>
      <w:r w:rsidR="00C52663">
        <w:rPr>
          <w:rFonts w:cs="Arial"/>
          <w:b/>
        </w:rPr>
        <w:t xml:space="preserve"> </w:t>
      </w:r>
      <w:r w:rsidR="00DC44DE">
        <w:rPr>
          <w:rFonts w:cs="Arial"/>
          <w:b/>
        </w:rPr>
        <w:t>0</w:t>
      </w:r>
      <w:r w:rsidR="00D14994">
        <w:rPr>
          <w:rFonts w:cs="Arial"/>
          <w:b/>
        </w:rPr>
        <w:t>3</w:t>
      </w:r>
    </w:p>
    <w:p w:rsidR="00C36665" w:rsidRPr="00C52663" w:rsidRDefault="00C36665" w:rsidP="00654BC9">
      <w:pPr>
        <w:pStyle w:val="Prrafodelista"/>
        <w:jc w:val="center"/>
        <w:rPr>
          <w:rFonts w:cs="Arial"/>
          <w:b/>
          <w:sz w:val="10"/>
          <w:szCs w:val="10"/>
        </w:rPr>
      </w:pPr>
    </w:p>
    <w:p w:rsidR="003D5BBE" w:rsidRDefault="003D5BBE" w:rsidP="003D5BB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</w:t>
      </w:r>
      <w:r w:rsidR="00D14994">
        <w:rPr>
          <w:rFonts w:cs="Arial"/>
        </w:rPr>
        <w:t>Propuesta</w:t>
      </w:r>
      <w:r w:rsidRPr="003D5BBE">
        <w:rPr>
          <w:rFonts w:cs="Arial"/>
        </w:rPr>
        <w:t xml:space="preserve">” (documento adjunto a esta invitación). </w:t>
      </w:r>
    </w:p>
    <w:p w:rsidR="003D5BBE" w:rsidRPr="003A2164" w:rsidRDefault="003D5BBE" w:rsidP="007751C1">
      <w:pPr>
        <w:ind w:left="426"/>
        <w:rPr>
          <w:rFonts w:cs="Arial"/>
          <w:sz w:val="10"/>
          <w:szCs w:val="10"/>
        </w:rPr>
      </w:pPr>
    </w:p>
    <w:p w:rsidR="00973EFE" w:rsidRDefault="00656749" w:rsidP="00656749">
      <w:pPr>
        <w:pStyle w:val="Prrafodelista"/>
        <w:numPr>
          <w:ilvl w:val="0"/>
          <w:numId w:val="1"/>
        </w:numPr>
        <w:ind w:left="426"/>
      </w:pPr>
      <w:r w:rsidRPr="003D29CA">
        <w:rPr>
          <w:b/>
          <w:u w:val="single"/>
        </w:rPr>
        <w:t>PROPUESTA ECONÓMICA</w:t>
      </w:r>
      <w:r w:rsidRPr="003D29CA">
        <w:t>: La propuesta económica debe ser presentada en el formulario “</w:t>
      </w:r>
      <w:r w:rsidR="00D14994" w:rsidRPr="003D5BBE">
        <w:rPr>
          <w:rFonts w:cs="Arial"/>
        </w:rPr>
        <w:t xml:space="preserve">Solicitud de </w:t>
      </w:r>
      <w:r w:rsidR="00D14994">
        <w:rPr>
          <w:rFonts w:cs="Arial"/>
        </w:rPr>
        <w:t>Propuesta</w:t>
      </w:r>
      <w:r w:rsidRPr="003D29CA">
        <w:t>”. La oferta presentada necesariamente debe estar expresada en moneda nacional (bolivianos).</w:t>
      </w:r>
    </w:p>
    <w:p w:rsidR="00CE024A" w:rsidRPr="00C52663" w:rsidRDefault="00CE024A" w:rsidP="00CE024A">
      <w:pPr>
        <w:rPr>
          <w:sz w:val="10"/>
          <w:szCs w:val="10"/>
        </w:rPr>
      </w:pPr>
    </w:p>
    <w:p w:rsidR="003D29CA" w:rsidRPr="00973EFE" w:rsidRDefault="003D29CA" w:rsidP="003D29CA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973EFE">
        <w:rPr>
          <w:rFonts w:ascii="Calibri" w:eastAsia="Calibri" w:hAnsi="Calibri" w:cs="Arial"/>
          <w:b/>
          <w:u w:val="single"/>
        </w:rPr>
        <w:t>SISTEMA DE EVALUACIÓN:</w:t>
      </w:r>
      <w:r w:rsidRPr="00973EFE">
        <w:rPr>
          <w:rFonts w:ascii="Calibri" w:eastAsia="Calibri" w:hAnsi="Calibri" w:cs="Arial"/>
          <w:b/>
        </w:rPr>
        <w:t xml:space="preserve"> </w:t>
      </w:r>
      <w:r w:rsidR="00973EFE" w:rsidRPr="00973EFE">
        <w:rPr>
          <w:rFonts w:ascii="Calibri" w:hAnsi="Calibri"/>
        </w:rPr>
        <w:t xml:space="preserve">Menor Costo: Se </w:t>
      </w:r>
      <w:r w:rsidR="00C52663" w:rsidRPr="00973EFE">
        <w:rPr>
          <w:rFonts w:ascii="Calibri" w:hAnsi="Calibri"/>
        </w:rPr>
        <w:t>evaluará</w:t>
      </w:r>
      <w:r w:rsidR="00973EFE" w:rsidRPr="00973EFE">
        <w:rPr>
          <w:rFonts w:ascii="Calibri" w:hAnsi="Calibri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973EFE" w:rsidRPr="003A2164" w:rsidRDefault="00973EFE" w:rsidP="00973EFE">
      <w:pPr>
        <w:ind w:left="426"/>
        <w:rPr>
          <w:rFonts w:cs="Arial"/>
          <w:sz w:val="10"/>
          <w:szCs w:val="10"/>
        </w:rPr>
      </w:pPr>
    </w:p>
    <w:p w:rsidR="007D7F1E" w:rsidRDefault="00C76735" w:rsidP="007D7F1E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>La adjudicación será realizada</w:t>
      </w:r>
      <w:r w:rsidR="00C36665">
        <w:rPr>
          <w:rFonts w:cs="Arial"/>
        </w:rPr>
        <w:t xml:space="preserve"> por</w:t>
      </w:r>
      <w:r w:rsidR="00A277D8">
        <w:rPr>
          <w:rFonts w:cs="Arial"/>
        </w:rPr>
        <w:t xml:space="preserve"> el total del servicio por el tiempo de </w:t>
      </w:r>
      <w:r w:rsidR="00C52663">
        <w:rPr>
          <w:rFonts w:cs="Arial"/>
        </w:rPr>
        <w:t>DOS</w:t>
      </w:r>
      <w:r w:rsidR="00A277D8">
        <w:rPr>
          <w:rFonts w:cs="Arial"/>
        </w:rPr>
        <w:t xml:space="preserve"> año</w:t>
      </w:r>
      <w:r w:rsidR="00C52663">
        <w:rPr>
          <w:rFonts w:cs="Arial"/>
        </w:rPr>
        <w:t>s</w:t>
      </w:r>
      <w:r w:rsidR="00A277D8">
        <w:rPr>
          <w:rFonts w:cs="Arial"/>
        </w:rPr>
        <w:t>.</w:t>
      </w:r>
    </w:p>
    <w:p w:rsidR="007D7F1E" w:rsidRPr="00C52663" w:rsidRDefault="007D7F1E" w:rsidP="00C52663">
      <w:pPr>
        <w:ind w:left="66"/>
        <w:rPr>
          <w:rFonts w:cs="Arial"/>
          <w:sz w:val="4"/>
          <w:szCs w:val="4"/>
        </w:rPr>
      </w:pPr>
    </w:p>
    <w:p w:rsidR="00FB3395" w:rsidRPr="007D7F1E" w:rsidRDefault="00FB3395" w:rsidP="00FB3395">
      <w:pPr>
        <w:ind w:left="426"/>
        <w:rPr>
          <w:rFonts w:cs="Arial"/>
          <w:b/>
          <w:sz w:val="10"/>
          <w:szCs w:val="10"/>
        </w:rPr>
      </w:pPr>
    </w:p>
    <w:p w:rsidR="00AE327B" w:rsidRPr="00CE024A" w:rsidRDefault="001A6BA1" w:rsidP="00C52819">
      <w:pPr>
        <w:pStyle w:val="Prrafodelista"/>
        <w:numPr>
          <w:ilvl w:val="0"/>
          <w:numId w:val="1"/>
        </w:numPr>
        <w:ind w:left="426"/>
        <w:rPr>
          <w:b/>
          <w:sz w:val="10"/>
          <w:szCs w:val="10"/>
          <w:u w:val="single"/>
        </w:rPr>
      </w:pPr>
      <w:r w:rsidRPr="00C52819">
        <w:rPr>
          <w:b/>
          <w:u w:val="single"/>
        </w:rPr>
        <w:t>CANCELACIÓN</w:t>
      </w:r>
      <w:r w:rsidRPr="00417F56">
        <w:t xml:space="preserve">: </w:t>
      </w:r>
      <w:r w:rsidR="00961174" w:rsidRPr="00417F56">
        <w:t xml:space="preserve">La cancelación se efectuará </w:t>
      </w:r>
      <w:r w:rsidR="00A277D8">
        <w:t>de manera mensual, en un plazo máximo de 15 días hábiles</w:t>
      </w:r>
      <w:r w:rsidR="00CE024A">
        <w:t xml:space="preserve"> </w:t>
      </w:r>
      <w:r w:rsidR="00961174" w:rsidRPr="00417F56">
        <w:t>a partir de la fecha de recepción de la factura, nota fiscal ó documento equivalente</w:t>
      </w:r>
      <w:r w:rsidR="003F7522">
        <w:t>.</w:t>
      </w:r>
    </w:p>
    <w:p w:rsidR="00CE024A" w:rsidRDefault="00CE024A" w:rsidP="00D24F45">
      <w:pPr>
        <w:ind w:left="66"/>
        <w:rPr>
          <w:b/>
          <w:sz w:val="10"/>
          <w:szCs w:val="10"/>
          <w:u w:val="single"/>
        </w:rPr>
      </w:pPr>
    </w:p>
    <w:p w:rsidR="00A151B6" w:rsidRPr="00A151B6" w:rsidRDefault="00A151B6" w:rsidP="00417F56">
      <w:pPr>
        <w:rPr>
          <w:sz w:val="10"/>
          <w:szCs w:val="10"/>
        </w:rPr>
      </w:pPr>
    </w:p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>
        <w:t>3</w:t>
      </w:r>
      <w:r w:rsidR="00421003">
        <w:t xml:space="preserve"> </w:t>
      </w:r>
      <w:r>
        <w:t>42</w:t>
      </w:r>
      <w:r w:rsidR="00421003">
        <w:t xml:space="preserve"> </w:t>
      </w:r>
      <w:r w:rsidR="00654BC9">
        <w:t>7676 Interno 342</w:t>
      </w:r>
      <w:r w:rsidR="00A277D8">
        <w:t>8</w:t>
      </w:r>
      <w:r w:rsidR="001A6BA1" w:rsidRPr="00417F56">
        <w:t xml:space="preserve"> Bienes y Servicios. </w:t>
      </w:r>
    </w:p>
    <w:p w:rsidR="001A6BA1" w:rsidRDefault="001A6BA1" w:rsidP="00417F56">
      <w:pPr>
        <w:rPr>
          <w:sz w:val="10"/>
          <w:szCs w:val="10"/>
        </w:rPr>
      </w:pPr>
      <w:r w:rsidRPr="00A151B6">
        <w:rPr>
          <w:sz w:val="10"/>
          <w:szCs w:val="10"/>
        </w:rPr>
        <w:t xml:space="preserve"> </w:t>
      </w:r>
    </w:p>
    <w:p w:rsidR="00CE024A" w:rsidRPr="00A151B6" w:rsidRDefault="00CE024A" w:rsidP="00417F56">
      <w:pPr>
        <w:rPr>
          <w:sz w:val="10"/>
          <w:szCs w:val="10"/>
        </w:rPr>
      </w:pPr>
    </w:p>
    <w:p w:rsidR="00A277D8" w:rsidRDefault="00A277D8" w:rsidP="00417F56"/>
    <w:p w:rsidR="00BA1683" w:rsidRDefault="005774AA" w:rsidP="00417F56">
      <w:r>
        <w:t xml:space="preserve">Santa Cruz, </w:t>
      </w:r>
      <w:r w:rsidR="0018745A">
        <w:t>Febrero</w:t>
      </w:r>
      <w:r w:rsidR="00C36665">
        <w:t xml:space="preserve"> de 202</w:t>
      </w:r>
      <w:r w:rsidR="00C52663">
        <w:t>1</w:t>
      </w:r>
      <w:bookmarkStart w:id="0" w:name="_GoBack"/>
      <w:bookmarkEnd w:id="0"/>
      <w:r w:rsidR="001A6BA1" w:rsidRPr="00417F56">
        <w:cr/>
      </w:r>
    </w:p>
    <w:p w:rsidR="005B5A90" w:rsidRDefault="005B5A90"/>
    <w:sectPr w:rsidR="005B5A90" w:rsidSect="00654BC9">
      <w:footerReference w:type="default" r:id="rId9"/>
      <w:pgSz w:w="12240" w:h="15840" w:code="1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665" w:rsidRDefault="00C36665" w:rsidP="00CD295F">
      <w:r>
        <w:separator/>
      </w:r>
    </w:p>
  </w:endnote>
  <w:endnote w:type="continuationSeparator" w:id="0">
    <w:p w:rsidR="00C36665" w:rsidRDefault="00C36665" w:rsidP="00CD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665" w:rsidRDefault="00C36665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Caja de Salud de la Banca Privada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C52663" w:rsidRPr="00C52663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:rsidR="00C36665" w:rsidRDefault="00C366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665" w:rsidRDefault="00C36665" w:rsidP="00CD295F">
      <w:r>
        <w:separator/>
      </w:r>
    </w:p>
  </w:footnote>
  <w:footnote w:type="continuationSeparator" w:id="0">
    <w:p w:rsidR="00C36665" w:rsidRDefault="00C36665" w:rsidP="00CD2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A53D7B"/>
    <w:multiLevelType w:val="hybridMultilevel"/>
    <w:tmpl w:val="17A20166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C00"/>
    <w:multiLevelType w:val="hybridMultilevel"/>
    <w:tmpl w:val="801C249C"/>
    <w:lvl w:ilvl="0" w:tplc="FFC60A1A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57463"/>
    <w:multiLevelType w:val="hybridMultilevel"/>
    <w:tmpl w:val="A4B0A7B4"/>
    <w:lvl w:ilvl="0" w:tplc="D2189858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F4AA2"/>
    <w:multiLevelType w:val="hybridMultilevel"/>
    <w:tmpl w:val="02B681EE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7">
      <w:start w:val="1"/>
      <w:numFmt w:val="lowerLetter"/>
      <w:lvlText w:val="%3)"/>
      <w:lvlJc w:val="lef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8C3032F"/>
    <w:multiLevelType w:val="hybridMultilevel"/>
    <w:tmpl w:val="D548B44A"/>
    <w:lvl w:ilvl="0" w:tplc="D388B1A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A8E14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52DA9"/>
    <w:multiLevelType w:val="hybridMultilevel"/>
    <w:tmpl w:val="B15ED250"/>
    <w:lvl w:ilvl="0" w:tplc="E0666AA6">
      <w:start w:val="2"/>
      <w:numFmt w:val="lowerLetter"/>
      <w:lvlText w:val="%1)"/>
      <w:lvlJc w:val="left"/>
      <w:pPr>
        <w:ind w:left="2586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83BC3"/>
    <w:multiLevelType w:val="hybridMultilevel"/>
    <w:tmpl w:val="315A900C"/>
    <w:lvl w:ilvl="0" w:tplc="BBF40F76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BA1"/>
    <w:rsid w:val="00007293"/>
    <w:rsid w:val="0001594E"/>
    <w:rsid w:val="00036124"/>
    <w:rsid w:val="00036BD4"/>
    <w:rsid w:val="000A334B"/>
    <w:rsid w:val="000C186C"/>
    <w:rsid w:val="001104D5"/>
    <w:rsid w:val="00157F4C"/>
    <w:rsid w:val="0018745A"/>
    <w:rsid w:val="00187979"/>
    <w:rsid w:val="001A6BA1"/>
    <w:rsid w:val="001C560A"/>
    <w:rsid w:val="001F3AD5"/>
    <w:rsid w:val="00202160"/>
    <w:rsid w:val="002703A5"/>
    <w:rsid w:val="00272CA6"/>
    <w:rsid w:val="002E7993"/>
    <w:rsid w:val="002F4CD3"/>
    <w:rsid w:val="0031721C"/>
    <w:rsid w:val="00332D87"/>
    <w:rsid w:val="003343E7"/>
    <w:rsid w:val="003664B4"/>
    <w:rsid w:val="0039548C"/>
    <w:rsid w:val="003A0708"/>
    <w:rsid w:val="003A2164"/>
    <w:rsid w:val="003A5577"/>
    <w:rsid w:val="003C3A88"/>
    <w:rsid w:val="003D29CA"/>
    <w:rsid w:val="003D5BBE"/>
    <w:rsid w:val="003E5215"/>
    <w:rsid w:val="003F7522"/>
    <w:rsid w:val="00417F56"/>
    <w:rsid w:val="00421003"/>
    <w:rsid w:val="00433156"/>
    <w:rsid w:val="00445DC7"/>
    <w:rsid w:val="004508B6"/>
    <w:rsid w:val="00463FD7"/>
    <w:rsid w:val="004663F6"/>
    <w:rsid w:val="00470A59"/>
    <w:rsid w:val="004D1F67"/>
    <w:rsid w:val="004E68E5"/>
    <w:rsid w:val="005113DF"/>
    <w:rsid w:val="00517A5D"/>
    <w:rsid w:val="00564205"/>
    <w:rsid w:val="005741F6"/>
    <w:rsid w:val="0057737C"/>
    <w:rsid w:val="005774AA"/>
    <w:rsid w:val="00583251"/>
    <w:rsid w:val="005923E5"/>
    <w:rsid w:val="005B5A2F"/>
    <w:rsid w:val="005B5A90"/>
    <w:rsid w:val="005D78D6"/>
    <w:rsid w:val="006005B8"/>
    <w:rsid w:val="00624529"/>
    <w:rsid w:val="00650138"/>
    <w:rsid w:val="00654BC9"/>
    <w:rsid w:val="00656749"/>
    <w:rsid w:val="0069721D"/>
    <w:rsid w:val="006A78B9"/>
    <w:rsid w:val="006B04EC"/>
    <w:rsid w:val="007719BC"/>
    <w:rsid w:val="007751C1"/>
    <w:rsid w:val="007A305F"/>
    <w:rsid w:val="007A6CEE"/>
    <w:rsid w:val="007B635E"/>
    <w:rsid w:val="007D5B98"/>
    <w:rsid w:val="007D7F1E"/>
    <w:rsid w:val="00803064"/>
    <w:rsid w:val="00823BF2"/>
    <w:rsid w:val="008357AE"/>
    <w:rsid w:val="00855EE6"/>
    <w:rsid w:val="008901BE"/>
    <w:rsid w:val="008D48C7"/>
    <w:rsid w:val="009218D3"/>
    <w:rsid w:val="00941C00"/>
    <w:rsid w:val="00952429"/>
    <w:rsid w:val="00961174"/>
    <w:rsid w:val="00962537"/>
    <w:rsid w:val="009633DC"/>
    <w:rsid w:val="00973EFE"/>
    <w:rsid w:val="0098017F"/>
    <w:rsid w:val="009C22D8"/>
    <w:rsid w:val="009C6BBE"/>
    <w:rsid w:val="009F0D1C"/>
    <w:rsid w:val="00A151B6"/>
    <w:rsid w:val="00A163BD"/>
    <w:rsid w:val="00A277D8"/>
    <w:rsid w:val="00A45FBB"/>
    <w:rsid w:val="00A54E58"/>
    <w:rsid w:val="00A872AC"/>
    <w:rsid w:val="00AE327B"/>
    <w:rsid w:val="00AF58DE"/>
    <w:rsid w:val="00B132A2"/>
    <w:rsid w:val="00B16457"/>
    <w:rsid w:val="00B41672"/>
    <w:rsid w:val="00B51A37"/>
    <w:rsid w:val="00B5591F"/>
    <w:rsid w:val="00B67D91"/>
    <w:rsid w:val="00BA1683"/>
    <w:rsid w:val="00BB661F"/>
    <w:rsid w:val="00BF073F"/>
    <w:rsid w:val="00C36665"/>
    <w:rsid w:val="00C52663"/>
    <w:rsid w:val="00C52819"/>
    <w:rsid w:val="00C76735"/>
    <w:rsid w:val="00CA3B3F"/>
    <w:rsid w:val="00CB5431"/>
    <w:rsid w:val="00CC111E"/>
    <w:rsid w:val="00CD295F"/>
    <w:rsid w:val="00CD65A6"/>
    <w:rsid w:val="00CD67E9"/>
    <w:rsid w:val="00CE024A"/>
    <w:rsid w:val="00CF7710"/>
    <w:rsid w:val="00D14994"/>
    <w:rsid w:val="00D24F45"/>
    <w:rsid w:val="00D746C0"/>
    <w:rsid w:val="00DC44DE"/>
    <w:rsid w:val="00DF04DD"/>
    <w:rsid w:val="00DF05A2"/>
    <w:rsid w:val="00E33058"/>
    <w:rsid w:val="00E820AE"/>
    <w:rsid w:val="00EA4AC6"/>
    <w:rsid w:val="00ED49E1"/>
    <w:rsid w:val="00FB3395"/>
    <w:rsid w:val="00FD3A1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162CC7"/>
  <w15:docId w15:val="{4276F170-1558-4AD0-8BB0-89D8A3E8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2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97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2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9721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9721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9721D"/>
    <w:rPr>
      <w:rFonts w:ascii="Arial" w:eastAsia="Times New Roman" w:hAnsi="Arial" w:cs="Times New Roman"/>
      <w:color w:val="000000"/>
      <w:szCs w:val="20"/>
      <w:lang w:val="es-MX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D29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D295F"/>
  </w:style>
  <w:style w:type="paragraph" w:styleId="Piedepgina">
    <w:name w:val="footer"/>
    <w:basedOn w:val="Normal"/>
    <w:link w:val="PiedepginaCar"/>
    <w:uiPriority w:val="99"/>
    <w:unhideWhenUsed/>
    <w:rsid w:val="00CD29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8E26-95F4-4217-A53C-5C6A5013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auxbbss2</cp:lastModifiedBy>
  <cp:revision>72</cp:revision>
  <cp:lastPrinted>2020-02-27T17:56:00Z</cp:lastPrinted>
  <dcterms:created xsi:type="dcterms:W3CDTF">2014-02-10T15:23:00Z</dcterms:created>
  <dcterms:modified xsi:type="dcterms:W3CDTF">2021-02-24T18:56:00Z</dcterms:modified>
</cp:coreProperties>
</file>