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536D3" w14:textId="77777777" w:rsidR="00FF49C9" w:rsidRDefault="00FF49C9" w:rsidP="00FF49C9">
      <w:r w:rsidRPr="0067609D">
        <w:rPr>
          <w:rFonts w:ascii="Arial" w:hAnsi="Arial" w:cs="Arial"/>
          <w:noProof/>
          <w:lang w:val="en-US" w:eastAsia="en-US"/>
        </w:rPr>
        <w:drawing>
          <wp:anchor distT="0" distB="0" distL="114300" distR="114300" simplePos="0" relativeHeight="251660288" behindDoc="0" locked="0" layoutInCell="1" allowOverlap="1" wp14:anchorId="2A797B32" wp14:editId="1177FDDD">
            <wp:simplePos x="0" y="0"/>
            <wp:positionH relativeFrom="margin">
              <wp:align>center</wp:align>
            </wp:positionH>
            <wp:positionV relativeFrom="paragraph">
              <wp:posOffset>128026</wp:posOffset>
            </wp:positionV>
            <wp:extent cx="3570605" cy="3397885"/>
            <wp:effectExtent l="0" t="0" r="0" b="0"/>
            <wp:wrapSquare wrapText="bothSides"/>
            <wp:docPr id="1252956988" name="Imagen 1252956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2EC06424" w14:textId="77777777" w:rsidR="00181775" w:rsidRPr="00181775" w:rsidRDefault="00181775" w:rsidP="00181775"/>
    <w:p w14:paraId="7C6666E6" w14:textId="77777777" w:rsidR="00181775" w:rsidRPr="00181775" w:rsidRDefault="00181775" w:rsidP="00181775"/>
    <w:p w14:paraId="672510E1" w14:textId="77777777" w:rsidR="00181775" w:rsidRPr="00181775" w:rsidRDefault="00181775" w:rsidP="00181775"/>
    <w:p w14:paraId="300C9EF4" w14:textId="77777777" w:rsidR="00181775" w:rsidRPr="00181775" w:rsidRDefault="00181775" w:rsidP="00181775"/>
    <w:p w14:paraId="3B7731B9" w14:textId="77777777" w:rsidR="00181775" w:rsidRPr="00181775" w:rsidRDefault="00181775" w:rsidP="00181775"/>
    <w:p w14:paraId="3BAB91B0" w14:textId="77777777" w:rsidR="00181775" w:rsidRPr="00181775" w:rsidRDefault="00181775" w:rsidP="00181775"/>
    <w:p w14:paraId="7F73DD03" w14:textId="77777777" w:rsidR="00181775" w:rsidRPr="00181775" w:rsidRDefault="00181775" w:rsidP="00181775"/>
    <w:p w14:paraId="6ACCF668" w14:textId="77777777" w:rsidR="00181775" w:rsidRPr="00181775" w:rsidRDefault="00181775" w:rsidP="00181775"/>
    <w:p w14:paraId="68EA801E" w14:textId="77777777" w:rsidR="00181775" w:rsidRPr="00181775" w:rsidRDefault="00181775" w:rsidP="00181775"/>
    <w:p w14:paraId="06D39D6D" w14:textId="77777777" w:rsidR="00181775" w:rsidRPr="00181775" w:rsidRDefault="00181775" w:rsidP="00181775"/>
    <w:p w14:paraId="7FCFFFC0" w14:textId="77777777" w:rsidR="00181775" w:rsidRPr="00181775" w:rsidRDefault="00181775" w:rsidP="00181775"/>
    <w:p w14:paraId="556DBE90" w14:textId="77777777" w:rsidR="00181775" w:rsidRPr="00181775" w:rsidRDefault="00181775" w:rsidP="00181775"/>
    <w:p w14:paraId="6CEE729F" w14:textId="77777777" w:rsidR="00181775" w:rsidRPr="00181775" w:rsidRDefault="00181775" w:rsidP="00181775"/>
    <w:p w14:paraId="0E1240CF" w14:textId="77777777" w:rsidR="00181775" w:rsidRPr="00181775" w:rsidRDefault="00181775" w:rsidP="00181775"/>
    <w:p w14:paraId="3D852FAA" w14:textId="77777777" w:rsidR="00181775" w:rsidRPr="00181775" w:rsidRDefault="00181775" w:rsidP="00181775"/>
    <w:p w14:paraId="5C5BB998" w14:textId="77777777" w:rsidR="00181775" w:rsidRPr="00181775" w:rsidRDefault="00181775" w:rsidP="00181775"/>
    <w:p w14:paraId="074B636A" w14:textId="77777777" w:rsidR="00181775" w:rsidRDefault="00181775" w:rsidP="00181775"/>
    <w:p w14:paraId="7023066D" w14:textId="77777777" w:rsidR="00181775" w:rsidRPr="00181775" w:rsidRDefault="00181775" w:rsidP="00181775"/>
    <w:p w14:paraId="68B4DCA5" w14:textId="77777777" w:rsidR="00FF49C9" w:rsidRPr="004A6265" w:rsidRDefault="00FF49C9" w:rsidP="00FF49C9">
      <w:pPr>
        <w:spacing w:after="240"/>
        <w:jc w:val="center"/>
        <w:rPr>
          <w:rStyle w:val="Hipervnculo"/>
          <w:rFonts w:ascii="Arial" w:eastAsiaTheme="minorEastAsia" w:hAnsi="Arial" w:cs="Arial"/>
          <w:b/>
          <w:bCs/>
          <w:color w:val="0070C0"/>
          <w:sz w:val="40"/>
          <w:szCs w:val="40"/>
        </w:rPr>
      </w:pPr>
      <w:r w:rsidRPr="004A6265">
        <w:rPr>
          <w:rStyle w:val="Hipervnculo"/>
          <w:rFonts w:ascii="Arial" w:eastAsiaTheme="minorEastAsia" w:hAnsi="Arial" w:cs="Arial"/>
          <w:b/>
          <w:bCs/>
          <w:color w:val="0070C0"/>
          <w:sz w:val="40"/>
          <w:szCs w:val="40"/>
        </w:rPr>
        <w:t>PLIEGO DE CONDICIONES</w:t>
      </w:r>
    </w:p>
    <w:p w14:paraId="7D819549" w14:textId="77777777" w:rsidR="00FF49C9" w:rsidRPr="0067609D" w:rsidRDefault="00FF49C9" w:rsidP="00FF49C9">
      <w:pPr>
        <w:spacing w:after="240"/>
        <w:jc w:val="center"/>
        <w:rPr>
          <w:rFonts w:ascii="Arial" w:hAnsi="Arial" w:cs="Arial"/>
          <w:b/>
          <w:bCs/>
          <w:sz w:val="32"/>
        </w:rPr>
      </w:pPr>
      <w:r w:rsidRPr="0067609D">
        <w:rPr>
          <w:rFonts w:ascii="Arial" w:hAnsi="Arial" w:cs="Arial"/>
          <w:b/>
          <w:bCs/>
          <w:sz w:val="32"/>
        </w:rPr>
        <w:t>INVITACI</w:t>
      </w:r>
      <w:r>
        <w:rPr>
          <w:rFonts w:ascii="Arial" w:hAnsi="Arial" w:cs="Arial"/>
          <w:b/>
          <w:bCs/>
          <w:sz w:val="32"/>
        </w:rPr>
        <w:t>Ó</w:t>
      </w:r>
      <w:r w:rsidRPr="0067609D">
        <w:rPr>
          <w:rFonts w:ascii="Arial" w:hAnsi="Arial" w:cs="Arial"/>
          <w:b/>
          <w:bCs/>
          <w:sz w:val="32"/>
        </w:rPr>
        <w:t>N P</w:t>
      </w:r>
      <w:r>
        <w:rPr>
          <w:rFonts w:ascii="Arial" w:hAnsi="Arial" w:cs="Arial"/>
          <w:b/>
          <w:bCs/>
          <w:sz w:val="32"/>
        </w:rPr>
        <w:t>Ú</w:t>
      </w:r>
      <w:r w:rsidRPr="0067609D">
        <w:rPr>
          <w:rFonts w:ascii="Arial" w:hAnsi="Arial" w:cs="Arial"/>
          <w:b/>
          <w:bCs/>
          <w:sz w:val="32"/>
        </w:rPr>
        <w:t>BLICA</w:t>
      </w:r>
    </w:p>
    <w:p w14:paraId="6F48FF36" w14:textId="4CA01966" w:rsidR="00FF49C9" w:rsidRPr="004A6265" w:rsidRDefault="00BF3C44" w:rsidP="00FF49C9">
      <w:pPr>
        <w:spacing w:after="120"/>
        <w:jc w:val="center"/>
        <w:rPr>
          <w:rStyle w:val="Hipervnculo"/>
          <w:rFonts w:ascii="Arial" w:eastAsiaTheme="minorEastAsia" w:hAnsi="Arial" w:cs="Arial"/>
          <w:b/>
          <w:bCs/>
          <w:color w:val="0070C0"/>
          <w:sz w:val="36"/>
          <w:szCs w:val="36"/>
        </w:rPr>
      </w:pPr>
      <w:r w:rsidRPr="004A6265">
        <w:rPr>
          <w:rStyle w:val="Hipervnculo"/>
          <w:rFonts w:ascii="Arial" w:eastAsiaTheme="minorEastAsia" w:hAnsi="Arial" w:cs="Arial"/>
          <w:b/>
          <w:bCs/>
          <w:color w:val="0070C0"/>
          <w:sz w:val="36"/>
          <w:szCs w:val="36"/>
        </w:rPr>
        <w:t>SC</w:t>
      </w:r>
      <w:r w:rsidR="00FF49C9" w:rsidRPr="004A6265">
        <w:rPr>
          <w:rStyle w:val="Hipervnculo"/>
          <w:rFonts w:ascii="Arial" w:eastAsiaTheme="minorEastAsia" w:hAnsi="Arial" w:cs="Arial"/>
          <w:b/>
          <w:bCs/>
          <w:color w:val="0070C0"/>
          <w:sz w:val="36"/>
          <w:szCs w:val="36"/>
        </w:rPr>
        <w:t>-</w:t>
      </w:r>
      <w:r w:rsidRPr="004A6265">
        <w:rPr>
          <w:rStyle w:val="Hipervnculo"/>
          <w:rFonts w:ascii="Arial" w:eastAsiaTheme="minorEastAsia" w:hAnsi="Arial" w:cs="Arial"/>
          <w:b/>
          <w:bCs/>
          <w:color w:val="0070C0"/>
          <w:sz w:val="36"/>
          <w:szCs w:val="36"/>
        </w:rPr>
        <w:t>IP</w:t>
      </w:r>
      <w:r w:rsidR="00FF49C9" w:rsidRPr="004A6265">
        <w:rPr>
          <w:rStyle w:val="Hipervnculo"/>
          <w:rFonts w:ascii="Arial" w:eastAsiaTheme="minorEastAsia" w:hAnsi="Arial" w:cs="Arial"/>
          <w:b/>
          <w:bCs/>
          <w:color w:val="0070C0"/>
          <w:sz w:val="36"/>
          <w:szCs w:val="36"/>
        </w:rPr>
        <w:t>-</w:t>
      </w:r>
      <w:r w:rsidRPr="004A6265">
        <w:rPr>
          <w:rStyle w:val="Hipervnculo"/>
          <w:rFonts w:ascii="Arial" w:eastAsiaTheme="minorEastAsia" w:hAnsi="Arial" w:cs="Arial"/>
          <w:b/>
          <w:bCs/>
          <w:color w:val="0070C0"/>
          <w:sz w:val="36"/>
          <w:szCs w:val="36"/>
        </w:rPr>
        <w:t>0</w:t>
      </w:r>
      <w:r w:rsidR="00794C38">
        <w:rPr>
          <w:rStyle w:val="Hipervnculo"/>
          <w:rFonts w:ascii="Arial" w:eastAsiaTheme="minorEastAsia" w:hAnsi="Arial" w:cs="Arial"/>
          <w:b/>
          <w:bCs/>
          <w:color w:val="0070C0"/>
          <w:sz w:val="36"/>
          <w:szCs w:val="36"/>
        </w:rPr>
        <w:t>0</w:t>
      </w:r>
      <w:r w:rsidR="00142279">
        <w:rPr>
          <w:rStyle w:val="Hipervnculo"/>
          <w:rFonts w:ascii="Arial" w:eastAsiaTheme="minorEastAsia" w:hAnsi="Arial" w:cs="Arial"/>
          <w:b/>
          <w:bCs/>
          <w:color w:val="0070C0"/>
          <w:sz w:val="36"/>
          <w:szCs w:val="36"/>
        </w:rPr>
        <w:t>9</w:t>
      </w:r>
      <w:r w:rsidR="00FF49C9" w:rsidRPr="004A6265">
        <w:rPr>
          <w:rStyle w:val="Hipervnculo"/>
          <w:rFonts w:ascii="Arial" w:eastAsiaTheme="minorEastAsia" w:hAnsi="Arial" w:cs="Arial"/>
          <w:b/>
          <w:bCs/>
          <w:color w:val="0070C0"/>
          <w:sz w:val="36"/>
          <w:szCs w:val="36"/>
        </w:rPr>
        <w:t>-202</w:t>
      </w:r>
      <w:r w:rsidRPr="004A6265">
        <w:rPr>
          <w:rStyle w:val="Hipervnculo"/>
          <w:rFonts w:ascii="Arial" w:eastAsiaTheme="minorEastAsia" w:hAnsi="Arial" w:cs="Arial"/>
          <w:b/>
          <w:bCs/>
          <w:color w:val="0070C0"/>
          <w:sz w:val="36"/>
          <w:szCs w:val="36"/>
        </w:rPr>
        <w:t>6</w:t>
      </w:r>
    </w:p>
    <w:p w14:paraId="5E73B7D2" w14:textId="77777777" w:rsidR="00FF49C9" w:rsidRPr="0067609D" w:rsidRDefault="00FF49C9" w:rsidP="00FF49C9">
      <w:pPr>
        <w:rPr>
          <w:rFonts w:ascii="Arial" w:eastAsiaTheme="minorEastAsia" w:hAnsi="Arial" w:cs="Arial"/>
        </w:rPr>
      </w:pPr>
    </w:p>
    <w:p w14:paraId="185FE136" w14:textId="77777777" w:rsidR="00FF49C9" w:rsidRPr="0067609D" w:rsidRDefault="00FF49C9" w:rsidP="00FF49C9">
      <w:pPr>
        <w:jc w:val="center"/>
        <w:rPr>
          <w:rFonts w:ascii="Arial" w:hAnsi="Arial" w:cs="Arial"/>
          <w:b/>
          <w:iCs/>
          <w:sz w:val="32"/>
          <w:bdr w:val="single" w:sz="4" w:space="0" w:color="auto" w:shadow="1"/>
        </w:rPr>
      </w:pPr>
      <w:r w:rsidRPr="0067609D">
        <w:rPr>
          <w:rFonts w:ascii="Arial" w:hAnsi="Arial" w:cs="Arial"/>
          <w:b/>
          <w:iCs/>
          <w:sz w:val="32"/>
          <w:bdr w:val="single" w:sz="4" w:space="0" w:color="auto" w:shadow="1"/>
        </w:rPr>
        <w:t xml:space="preserve"> PRIMERA CONVOCATORIA </w:t>
      </w:r>
    </w:p>
    <w:p w14:paraId="314F9A01" w14:textId="77777777" w:rsidR="00FF49C9" w:rsidRDefault="00FF49C9" w:rsidP="00FF49C9">
      <w:pPr>
        <w:rPr>
          <w:rFonts w:ascii="Arial" w:hAnsi="Arial" w:cs="Arial"/>
        </w:rPr>
      </w:pP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1"/>
      </w:tblGrid>
      <w:tr w:rsidR="00FF49C9" w:rsidRPr="00417E6F" w14:paraId="612D237B" w14:textId="77777777" w:rsidTr="00181775">
        <w:trPr>
          <w:trHeight w:val="3104"/>
          <w:jc w:val="center"/>
        </w:trPr>
        <w:tc>
          <w:tcPr>
            <w:tcW w:w="8361" w:type="dxa"/>
          </w:tcPr>
          <w:p w14:paraId="55D3D37B" w14:textId="77777777" w:rsidR="00FF49C9" w:rsidRPr="002B3F6A" w:rsidRDefault="00FF49C9" w:rsidP="00AE769F">
            <w:pPr>
              <w:pStyle w:val="Document1"/>
              <w:keepNext w:val="0"/>
              <w:keepLines w:val="0"/>
              <w:suppressAutoHyphens w:val="0"/>
              <w:jc w:val="center"/>
              <w:rPr>
                <w:rFonts w:ascii="Arial" w:hAnsi="Arial" w:cs="Arial"/>
                <w:b/>
                <w:iCs/>
                <w:color w:val="0070C0"/>
                <w:szCs w:val="24"/>
                <w:lang w:val="es-ES"/>
              </w:rPr>
            </w:pPr>
          </w:p>
          <w:p w14:paraId="021DEAE1" w14:textId="77777777" w:rsidR="00181775" w:rsidRPr="00181775" w:rsidRDefault="00FF49C9" w:rsidP="00181775">
            <w:pPr>
              <w:pStyle w:val="Document1"/>
              <w:jc w:val="center"/>
              <w:rPr>
                <w:rStyle w:val="Hipervnculo"/>
                <w:rFonts w:ascii="Arial" w:eastAsiaTheme="minorEastAsia" w:hAnsi="Arial" w:cs="Arial"/>
                <w:b/>
                <w:snapToGrid/>
                <w:color w:val="0070C0"/>
                <w:sz w:val="36"/>
                <w:szCs w:val="36"/>
                <w:lang w:val="es-BO" w:eastAsia="es-BO"/>
              </w:rPr>
            </w:pPr>
            <w:r w:rsidRPr="00181775">
              <w:rPr>
                <w:rStyle w:val="Hipervnculo"/>
                <w:rFonts w:ascii="Arial" w:eastAsiaTheme="minorEastAsia" w:hAnsi="Arial" w:cs="Arial"/>
                <w:b/>
                <w:snapToGrid/>
                <w:color w:val="0070C0"/>
                <w:sz w:val="36"/>
                <w:szCs w:val="36"/>
                <w:lang w:val="es-BO" w:eastAsia="es-BO"/>
              </w:rPr>
              <w:t>“</w:t>
            </w:r>
            <w:r w:rsidR="00181775" w:rsidRPr="00181775">
              <w:rPr>
                <w:rStyle w:val="Hipervnculo"/>
                <w:rFonts w:ascii="Arial" w:eastAsiaTheme="minorEastAsia" w:hAnsi="Arial" w:cs="Arial"/>
                <w:b/>
                <w:snapToGrid/>
                <w:color w:val="0070C0"/>
                <w:sz w:val="36"/>
                <w:szCs w:val="36"/>
                <w:lang w:val="es-BO" w:eastAsia="es-BO"/>
              </w:rPr>
              <w:t>ESTUDIO DE DISEÑO TÉCNICO DE PREINVERSIÓN</w:t>
            </w:r>
          </w:p>
          <w:p w14:paraId="3A64FB96" w14:textId="50C87AB3" w:rsidR="00FF49C9" w:rsidRPr="00181775" w:rsidRDefault="00181775" w:rsidP="00181775">
            <w:pPr>
              <w:pStyle w:val="Document1"/>
              <w:keepNext w:val="0"/>
              <w:keepLines w:val="0"/>
              <w:suppressAutoHyphens w:val="0"/>
              <w:jc w:val="center"/>
              <w:rPr>
                <w:rStyle w:val="Hipervnculo"/>
                <w:rFonts w:ascii="Arial" w:eastAsiaTheme="minorEastAsia" w:hAnsi="Arial" w:cs="Arial"/>
                <w:snapToGrid/>
                <w:color w:val="0070C0"/>
                <w:sz w:val="36"/>
                <w:szCs w:val="36"/>
                <w:lang w:val="es-BO" w:eastAsia="es-BO"/>
              </w:rPr>
            </w:pPr>
            <w:r w:rsidRPr="00181775">
              <w:rPr>
                <w:rStyle w:val="Hipervnculo"/>
                <w:rFonts w:ascii="Arial" w:eastAsiaTheme="minorEastAsia" w:hAnsi="Arial" w:cs="Arial"/>
                <w:b/>
                <w:snapToGrid/>
                <w:color w:val="0070C0"/>
                <w:sz w:val="36"/>
                <w:szCs w:val="36"/>
                <w:lang w:val="es-BO" w:eastAsia="es-BO"/>
              </w:rPr>
              <w:t>PARA LA NUEVA CLÍNICA REGIONAL SANTA CRUZ DE LA CAJA DE SALUD DE LA BANCA PRIVADA</w:t>
            </w:r>
            <w:r w:rsidR="00FF49C9" w:rsidRPr="00181775">
              <w:rPr>
                <w:rStyle w:val="Hipervnculo"/>
                <w:rFonts w:ascii="Arial" w:eastAsiaTheme="minorEastAsia" w:hAnsi="Arial" w:cs="Arial"/>
                <w:b/>
                <w:snapToGrid/>
                <w:color w:val="0070C0"/>
                <w:sz w:val="36"/>
                <w:szCs w:val="36"/>
                <w:lang w:val="es-BO" w:eastAsia="es-BO"/>
              </w:rPr>
              <w:t>”</w:t>
            </w:r>
          </w:p>
          <w:p w14:paraId="4F148488" w14:textId="77777777" w:rsidR="00FF49C9" w:rsidRPr="002B3F6A" w:rsidRDefault="00FF49C9" w:rsidP="00AE769F">
            <w:pPr>
              <w:pStyle w:val="Document1"/>
              <w:keepNext w:val="0"/>
              <w:keepLines w:val="0"/>
              <w:suppressAutoHyphens w:val="0"/>
              <w:jc w:val="center"/>
              <w:rPr>
                <w:rFonts w:ascii="Arial" w:hAnsi="Arial" w:cs="Arial"/>
                <w:b/>
                <w:iCs/>
                <w:sz w:val="44"/>
                <w:szCs w:val="44"/>
                <w:lang w:val="es-ES"/>
              </w:rPr>
            </w:pPr>
          </w:p>
        </w:tc>
      </w:tr>
    </w:tbl>
    <w:p w14:paraId="1BB709DE" w14:textId="77777777" w:rsidR="00FF49C9" w:rsidRPr="0067609D" w:rsidRDefault="00FF49C9" w:rsidP="00FF49C9">
      <w:pPr>
        <w:pStyle w:val="Document1"/>
        <w:keepNext w:val="0"/>
        <w:keepLines w:val="0"/>
        <w:suppressAutoHyphens w:val="0"/>
        <w:jc w:val="both"/>
        <w:rPr>
          <w:rFonts w:ascii="Arial" w:hAnsi="Arial" w:cs="Arial"/>
          <w:b/>
          <w:iCs/>
          <w:sz w:val="44"/>
          <w:szCs w:val="44"/>
          <w:lang w:val="es-ES"/>
        </w:rPr>
      </w:pPr>
    </w:p>
    <w:p w14:paraId="58023781" w14:textId="77777777" w:rsidR="00FF49C9" w:rsidRDefault="00FF49C9" w:rsidP="00FF49C9">
      <w:pPr>
        <w:rPr>
          <w:rFonts w:ascii="Arial" w:hAnsi="Arial" w:cs="Arial"/>
        </w:rPr>
      </w:pPr>
    </w:p>
    <w:p w14:paraId="68182FFF" w14:textId="17295243" w:rsidR="00FF49C9" w:rsidRPr="008B4D83" w:rsidRDefault="00BF3C44" w:rsidP="00FF49C9">
      <w:pPr>
        <w:jc w:val="center"/>
        <w:rPr>
          <w:rFonts w:ascii="Arial" w:hAnsi="Arial" w:cs="Arial"/>
          <w:b/>
          <w:bCs/>
        </w:rPr>
        <w:sectPr w:rsidR="00FF49C9" w:rsidRPr="008B4D83" w:rsidSect="00FF49C9">
          <w:pgSz w:w="12242" w:h="15842"/>
          <w:pgMar w:top="1417" w:right="1701" w:bottom="1417" w:left="1701" w:header="708" w:footer="708" w:gutter="0"/>
          <w:cols w:space="720"/>
        </w:sectPr>
      </w:pPr>
      <w:r>
        <w:rPr>
          <w:rFonts w:ascii="Arial" w:hAnsi="Arial" w:cs="Arial"/>
          <w:b/>
          <w:bCs/>
        </w:rPr>
        <w:t>Santa Cruz</w:t>
      </w:r>
      <w:r w:rsidR="00FF49C9" w:rsidRPr="008B4D83">
        <w:rPr>
          <w:rFonts w:ascii="Arial" w:hAnsi="Arial" w:cs="Arial"/>
          <w:b/>
          <w:bCs/>
        </w:rPr>
        <w:t xml:space="preserve">, </w:t>
      </w:r>
      <w:r w:rsidR="00142279">
        <w:rPr>
          <w:rFonts w:ascii="Arial" w:hAnsi="Arial" w:cs="Arial"/>
          <w:b/>
          <w:bCs/>
        </w:rPr>
        <w:t>agost</w:t>
      </w:r>
      <w:r w:rsidR="00620796">
        <w:rPr>
          <w:rFonts w:ascii="Arial" w:hAnsi="Arial" w:cs="Arial"/>
          <w:b/>
          <w:bCs/>
        </w:rPr>
        <w:t>o</w:t>
      </w:r>
      <w:r w:rsidR="00FF49C9" w:rsidRPr="008B4D83">
        <w:rPr>
          <w:rFonts w:ascii="Arial" w:hAnsi="Arial" w:cs="Arial"/>
          <w:b/>
          <w:bCs/>
        </w:rPr>
        <w:t xml:space="preserve"> de 202</w:t>
      </w:r>
      <w:r>
        <w:rPr>
          <w:rFonts w:ascii="Arial" w:hAnsi="Arial" w:cs="Arial"/>
          <w:b/>
          <w:bCs/>
        </w:rPr>
        <w:t>6</w:t>
      </w:r>
    </w:p>
    <w:tbl>
      <w:tblPr>
        <w:tblStyle w:val="Tablaconcuadrcula"/>
        <w:tblW w:w="9009" w:type="dxa"/>
        <w:jc w:val="center"/>
        <w:tblLook w:val="04A0" w:firstRow="1" w:lastRow="0" w:firstColumn="1" w:lastColumn="0" w:noHBand="0" w:noVBand="1"/>
      </w:tblPr>
      <w:tblGrid>
        <w:gridCol w:w="9009"/>
      </w:tblGrid>
      <w:tr w:rsidR="00FF49C9" w:rsidRPr="0067609D" w14:paraId="4F8A070F" w14:textId="77777777" w:rsidTr="004A6265">
        <w:trPr>
          <w:trHeight w:val="3345"/>
          <w:jc w:val="center"/>
        </w:trPr>
        <w:tc>
          <w:tcPr>
            <w:tcW w:w="9009" w:type="dxa"/>
          </w:tcPr>
          <w:p w14:paraId="02F62534" w14:textId="77777777" w:rsidR="00FF49C9" w:rsidRPr="0067609D" w:rsidRDefault="00FF49C9" w:rsidP="00AE769F">
            <w:pPr>
              <w:jc w:val="center"/>
              <w:rPr>
                <w:rFonts w:ascii="Arial" w:hAnsi="Arial" w:cs="Arial"/>
              </w:rPr>
            </w:pPr>
            <w:bookmarkStart w:id="0" w:name="_Hlk239066373"/>
            <w:r w:rsidRPr="0067609D">
              <w:rPr>
                <w:rFonts w:ascii="Arial" w:hAnsi="Arial" w:cs="Arial"/>
                <w:noProof/>
                <w:lang w:val="en-US" w:eastAsia="en-US"/>
              </w:rPr>
              <w:lastRenderedPageBreak/>
              <w:drawing>
                <wp:anchor distT="0" distB="0" distL="114300" distR="114300" simplePos="0" relativeHeight="251659264" behindDoc="1" locked="0" layoutInCell="1" allowOverlap="1" wp14:anchorId="4352D2D0" wp14:editId="5B6E52FF">
                  <wp:simplePos x="0" y="0"/>
                  <wp:positionH relativeFrom="margin">
                    <wp:posOffset>-8890</wp:posOffset>
                  </wp:positionH>
                  <wp:positionV relativeFrom="paragraph">
                    <wp:posOffset>3175</wp:posOffset>
                  </wp:positionV>
                  <wp:extent cx="1472216" cy="485775"/>
                  <wp:effectExtent l="0" t="0" r="0" b="0"/>
                  <wp:wrapNone/>
                  <wp:docPr id="338459302" name="Imagen 338459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37FDEE05" w14:textId="77777777" w:rsidR="00FF49C9" w:rsidRPr="0067609D" w:rsidRDefault="00FF49C9" w:rsidP="00AE769F">
            <w:pPr>
              <w:jc w:val="center"/>
              <w:rPr>
                <w:rFonts w:ascii="Arial" w:hAnsi="Arial" w:cs="Arial"/>
              </w:rPr>
            </w:pPr>
          </w:p>
          <w:p w14:paraId="23A0FD27" w14:textId="77777777" w:rsidR="00FF49C9" w:rsidRPr="0067609D" w:rsidRDefault="00FF49C9" w:rsidP="00AE769F">
            <w:pPr>
              <w:jc w:val="center"/>
              <w:rPr>
                <w:rFonts w:ascii="Arial" w:hAnsi="Arial" w:cs="Arial"/>
              </w:rPr>
            </w:pPr>
          </w:p>
          <w:p w14:paraId="721C88A6" w14:textId="77777777" w:rsidR="00FF49C9" w:rsidRPr="00FD1743" w:rsidRDefault="00FF49C9" w:rsidP="00AE769F">
            <w:pPr>
              <w:jc w:val="center"/>
              <w:rPr>
                <w:rFonts w:asciiTheme="minorHAnsi" w:hAnsiTheme="minorHAnsi" w:cstheme="minorHAnsi"/>
                <w:sz w:val="20"/>
                <w:szCs w:val="20"/>
              </w:rPr>
            </w:pPr>
          </w:p>
          <w:p w14:paraId="4BB32D15" w14:textId="77777777" w:rsidR="00FF49C9" w:rsidRPr="00FD1743" w:rsidRDefault="00FF49C9" w:rsidP="00AE769F">
            <w:pPr>
              <w:jc w:val="center"/>
              <w:rPr>
                <w:rFonts w:asciiTheme="minorHAnsi" w:hAnsiTheme="minorHAnsi" w:cstheme="minorHAnsi"/>
                <w:b/>
                <w:sz w:val="28"/>
                <w:szCs w:val="28"/>
              </w:rPr>
            </w:pPr>
            <w:r w:rsidRPr="00FD1743">
              <w:rPr>
                <w:rFonts w:asciiTheme="minorHAnsi" w:hAnsiTheme="minorHAnsi" w:cstheme="minorHAnsi"/>
                <w:b/>
                <w:sz w:val="28"/>
                <w:szCs w:val="28"/>
              </w:rPr>
              <w:t>CAJA DE SALUD DE LA BANCA PRIVADA</w:t>
            </w:r>
          </w:p>
          <w:p w14:paraId="33D5644F" w14:textId="77777777" w:rsidR="00FF49C9" w:rsidRPr="00FD1743" w:rsidRDefault="00FF49C9" w:rsidP="00AE769F">
            <w:pPr>
              <w:rPr>
                <w:rFonts w:asciiTheme="minorHAnsi" w:hAnsiTheme="minorHAnsi" w:cstheme="minorHAnsi"/>
                <w:b/>
                <w:sz w:val="28"/>
                <w:szCs w:val="28"/>
              </w:rPr>
            </w:pPr>
          </w:p>
          <w:p w14:paraId="1C75F0D6" w14:textId="34A2CA21" w:rsidR="00FF49C9" w:rsidRPr="004A6265" w:rsidRDefault="00FF49C9" w:rsidP="00AE769F">
            <w:pPr>
              <w:jc w:val="center"/>
              <w:rPr>
                <w:rFonts w:asciiTheme="minorHAnsi" w:hAnsiTheme="minorHAnsi" w:cstheme="minorHAnsi"/>
                <w:b/>
                <w:sz w:val="28"/>
                <w:szCs w:val="28"/>
              </w:rPr>
            </w:pPr>
            <w:r w:rsidRPr="004A6265">
              <w:rPr>
                <w:rFonts w:asciiTheme="minorHAnsi" w:hAnsiTheme="minorHAnsi" w:cstheme="minorHAnsi"/>
                <w:b/>
                <w:color w:val="FF0000"/>
                <w:sz w:val="28"/>
                <w:szCs w:val="28"/>
              </w:rPr>
              <w:t xml:space="preserve">INVITACIÓN PÚBLICA </w:t>
            </w:r>
            <w:r w:rsidR="00BF3C44" w:rsidRPr="004A6265">
              <w:rPr>
                <w:rFonts w:asciiTheme="minorHAnsi" w:hAnsiTheme="minorHAnsi" w:cstheme="minorHAnsi"/>
                <w:b/>
                <w:color w:val="FF0000"/>
                <w:sz w:val="28"/>
                <w:szCs w:val="28"/>
              </w:rPr>
              <w:t>SC</w:t>
            </w:r>
            <w:r w:rsidRPr="004A6265">
              <w:rPr>
                <w:rFonts w:asciiTheme="minorHAnsi" w:hAnsiTheme="minorHAnsi" w:cstheme="minorHAnsi"/>
                <w:b/>
                <w:sz w:val="28"/>
                <w:szCs w:val="28"/>
              </w:rPr>
              <w:t>-</w:t>
            </w:r>
            <w:r w:rsidR="00BF3C44" w:rsidRPr="004A6265">
              <w:rPr>
                <w:rFonts w:asciiTheme="minorHAnsi" w:hAnsiTheme="minorHAnsi" w:cstheme="minorHAnsi"/>
                <w:b/>
                <w:sz w:val="28"/>
                <w:szCs w:val="28"/>
              </w:rPr>
              <w:t>IP</w:t>
            </w:r>
            <w:r w:rsidRPr="004A6265">
              <w:rPr>
                <w:rFonts w:asciiTheme="minorHAnsi" w:hAnsiTheme="minorHAnsi" w:cstheme="minorHAnsi"/>
                <w:b/>
                <w:sz w:val="28"/>
                <w:szCs w:val="28"/>
              </w:rPr>
              <w:t>-</w:t>
            </w:r>
            <w:r w:rsidR="00BF3C44" w:rsidRPr="004A6265">
              <w:rPr>
                <w:rFonts w:asciiTheme="minorHAnsi" w:hAnsiTheme="minorHAnsi" w:cstheme="minorHAnsi"/>
                <w:b/>
                <w:sz w:val="28"/>
                <w:szCs w:val="28"/>
              </w:rPr>
              <w:t>0</w:t>
            </w:r>
            <w:r w:rsidR="00794C38">
              <w:rPr>
                <w:rFonts w:asciiTheme="minorHAnsi" w:hAnsiTheme="minorHAnsi" w:cstheme="minorHAnsi"/>
                <w:b/>
                <w:sz w:val="28"/>
                <w:szCs w:val="28"/>
              </w:rPr>
              <w:t>0</w:t>
            </w:r>
            <w:r w:rsidR="00142279">
              <w:rPr>
                <w:rFonts w:asciiTheme="minorHAnsi" w:hAnsiTheme="minorHAnsi" w:cstheme="minorHAnsi"/>
                <w:b/>
                <w:sz w:val="28"/>
                <w:szCs w:val="28"/>
              </w:rPr>
              <w:t>9</w:t>
            </w:r>
            <w:r w:rsidRPr="004A6265">
              <w:rPr>
                <w:rFonts w:asciiTheme="minorHAnsi" w:hAnsiTheme="minorHAnsi" w:cstheme="minorHAnsi"/>
                <w:b/>
                <w:sz w:val="28"/>
                <w:szCs w:val="28"/>
              </w:rPr>
              <w:t>-202</w:t>
            </w:r>
            <w:r w:rsidR="00BF3C44" w:rsidRPr="004A6265">
              <w:rPr>
                <w:rFonts w:asciiTheme="minorHAnsi" w:hAnsiTheme="minorHAnsi" w:cstheme="minorHAnsi"/>
                <w:b/>
                <w:sz w:val="28"/>
                <w:szCs w:val="28"/>
              </w:rPr>
              <w:t>6</w:t>
            </w:r>
          </w:p>
          <w:p w14:paraId="73A4F5D1" w14:textId="77777777" w:rsidR="00FF49C9" w:rsidRPr="00FD1743" w:rsidRDefault="00FF49C9" w:rsidP="00AE769F">
            <w:pPr>
              <w:jc w:val="center"/>
              <w:rPr>
                <w:rFonts w:asciiTheme="minorHAnsi" w:hAnsiTheme="minorHAnsi" w:cstheme="minorHAnsi"/>
                <w:b/>
                <w:sz w:val="24"/>
                <w:szCs w:val="24"/>
              </w:rPr>
            </w:pPr>
            <w:r w:rsidRPr="004A6265">
              <w:rPr>
                <w:rFonts w:asciiTheme="minorHAnsi" w:hAnsiTheme="minorHAnsi" w:cstheme="minorHAnsi"/>
                <w:b/>
                <w:sz w:val="28"/>
                <w:szCs w:val="28"/>
              </w:rPr>
              <w:t>PRIMERA CONVOCATORIA</w:t>
            </w:r>
          </w:p>
          <w:p w14:paraId="1A7735FC" w14:textId="77777777" w:rsidR="00FF49C9" w:rsidRPr="00FD1743" w:rsidRDefault="00FF49C9" w:rsidP="00AE769F">
            <w:pPr>
              <w:rPr>
                <w:rFonts w:asciiTheme="minorHAnsi" w:hAnsiTheme="minorHAnsi" w:cstheme="minorHAnsi"/>
                <w:sz w:val="20"/>
                <w:szCs w:val="20"/>
              </w:rPr>
            </w:pPr>
          </w:p>
          <w:p w14:paraId="13C3950D" w14:textId="77777777" w:rsidR="00FF49C9" w:rsidRDefault="00BF3C44" w:rsidP="00BF3C44">
            <w:pPr>
              <w:jc w:val="left"/>
              <w:rPr>
                <w:rFonts w:asciiTheme="minorHAnsi" w:hAnsiTheme="minorHAnsi" w:cstheme="minorHAnsi"/>
                <w:sz w:val="20"/>
                <w:szCs w:val="20"/>
              </w:rPr>
            </w:pPr>
            <w:r w:rsidRPr="00FD1743">
              <w:rPr>
                <w:rFonts w:asciiTheme="minorHAnsi" w:hAnsiTheme="minorHAnsi" w:cstheme="minorHAnsi"/>
                <w:sz w:val="20"/>
                <w:szCs w:val="20"/>
              </w:rPr>
              <w:t>La Caja de Salud de la Banca Privada, Regional Santa Cruz invita públicamente a proponentes legalmente establecidos a presentar propuestas para:</w:t>
            </w:r>
          </w:p>
          <w:p w14:paraId="6A5EBD1E" w14:textId="7CD43080" w:rsidR="00FD1743" w:rsidRPr="00BF3C44" w:rsidRDefault="00FD1743" w:rsidP="00BF3C44">
            <w:pPr>
              <w:jc w:val="left"/>
              <w:rPr>
                <w:rFonts w:ascii="Arial" w:hAnsi="Arial" w:cs="Arial"/>
                <w:sz w:val="20"/>
                <w:szCs w:val="20"/>
              </w:rPr>
            </w:pPr>
          </w:p>
        </w:tc>
      </w:tr>
      <w:tr w:rsidR="00FF49C9" w:rsidRPr="0067609D" w14:paraId="3F02D181" w14:textId="77777777" w:rsidTr="004A6265">
        <w:trPr>
          <w:trHeight w:val="628"/>
          <w:jc w:val="center"/>
        </w:trPr>
        <w:tc>
          <w:tcPr>
            <w:tcW w:w="9009" w:type="dxa"/>
            <w:vAlign w:val="center"/>
          </w:tcPr>
          <w:p w14:paraId="461BF995" w14:textId="4ADCB8AF" w:rsidR="00181775" w:rsidRPr="00181775" w:rsidRDefault="00181775" w:rsidP="00181775">
            <w:pPr>
              <w:jc w:val="center"/>
              <w:rPr>
                <w:rFonts w:asciiTheme="minorHAnsi" w:hAnsiTheme="minorHAnsi" w:cstheme="minorHAnsi"/>
                <w:b/>
                <w:bCs/>
                <w:sz w:val="28"/>
                <w:szCs w:val="28"/>
              </w:rPr>
            </w:pPr>
            <w:r>
              <w:rPr>
                <w:rFonts w:asciiTheme="minorHAnsi" w:hAnsiTheme="minorHAnsi" w:cstheme="minorHAnsi"/>
                <w:b/>
                <w:bCs/>
                <w:sz w:val="28"/>
                <w:szCs w:val="28"/>
              </w:rPr>
              <w:t>“</w:t>
            </w:r>
            <w:r w:rsidRPr="00181775">
              <w:rPr>
                <w:rFonts w:asciiTheme="minorHAnsi" w:hAnsiTheme="minorHAnsi" w:cstheme="minorHAnsi"/>
                <w:b/>
                <w:bCs/>
                <w:sz w:val="28"/>
                <w:szCs w:val="28"/>
              </w:rPr>
              <w:t>ESTUDIO DE DISEÑO TÉCNICO DE PREINVERSIÓN</w:t>
            </w:r>
          </w:p>
          <w:p w14:paraId="4A5BBB20" w14:textId="77777777" w:rsidR="00181775" w:rsidRDefault="00181775" w:rsidP="00181775">
            <w:pPr>
              <w:jc w:val="center"/>
              <w:rPr>
                <w:rFonts w:asciiTheme="minorHAnsi" w:hAnsiTheme="minorHAnsi" w:cstheme="minorHAnsi"/>
                <w:b/>
                <w:bCs/>
                <w:sz w:val="28"/>
                <w:szCs w:val="28"/>
              </w:rPr>
            </w:pPr>
            <w:r w:rsidRPr="00181775">
              <w:rPr>
                <w:rFonts w:asciiTheme="minorHAnsi" w:hAnsiTheme="minorHAnsi" w:cstheme="minorHAnsi"/>
                <w:b/>
                <w:bCs/>
                <w:sz w:val="28"/>
                <w:szCs w:val="28"/>
              </w:rPr>
              <w:t xml:space="preserve">PARA LA NUEVA CLÍNICA REGIONAL SANTA CRUZ </w:t>
            </w:r>
          </w:p>
          <w:p w14:paraId="7D3D9825" w14:textId="5C9DA0DE" w:rsidR="00FF49C9" w:rsidRPr="00142279" w:rsidRDefault="00181775" w:rsidP="00181775">
            <w:pPr>
              <w:jc w:val="center"/>
              <w:rPr>
                <w:rFonts w:asciiTheme="minorHAnsi" w:hAnsiTheme="minorHAnsi" w:cstheme="minorHAnsi"/>
                <w:b/>
                <w:bCs/>
                <w:sz w:val="32"/>
                <w:szCs w:val="32"/>
              </w:rPr>
            </w:pPr>
            <w:r w:rsidRPr="00181775">
              <w:rPr>
                <w:rFonts w:asciiTheme="minorHAnsi" w:hAnsiTheme="minorHAnsi" w:cstheme="minorHAnsi"/>
                <w:b/>
                <w:bCs/>
                <w:sz w:val="28"/>
                <w:szCs w:val="28"/>
              </w:rPr>
              <w:t>DE LA CAJA DE SALUD DE LA BANCA PRIVADA</w:t>
            </w:r>
            <w:r>
              <w:rPr>
                <w:rFonts w:asciiTheme="minorHAnsi" w:hAnsiTheme="minorHAnsi" w:cstheme="minorHAnsi"/>
                <w:b/>
                <w:bCs/>
                <w:sz w:val="28"/>
                <w:szCs w:val="28"/>
              </w:rPr>
              <w:t>”</w:t>
            </w:r>
          </w:p>
        </w:tc>
      </w:tr>
      <w:tr w:rsidR="00FD1743" w:rsidRPr="0067609D" w14:paraId="3B6E8033" w14:textId="77777777" w:rsidTr="004A6265">
        <w:trPr>
          <w:trHeight w:val="628"/>
          <w:jc w:val="center"/>
        </w:trPr>
        <w:tc>
          <w:tcPr>
            <w:tcW w:w="9009" w:type="dxa"/>
            <w:tcBorders>
              <w:top w:val="single" w:sz="4" w:space="0" w:color="auto"/>
              <w:left w:val="single" w:sz="4" w:space="0" w:color="auto"/>
              <w:bottom w:val="single" w:sz="4" w:space="0" w:color="auto"/>
              <w:right w:val="single" w:sz="4" w:space="0" w:color="auto"/>
            </w:tcBorders>
            <w:vAlign w:val="center"/>
          </w:tcPr>
          <w:p w14:paraId="6A2C2AB0" w14:textId="0D8E748C" w:rsidR="00FD1743" w:rsidRPr="00FD1743" w:rsidRDefault="00FD1743" w:rsidP="00FD1743">
            <w:pPr>
              <w:jc w:val="center"/>
              <w:rPr>
                <w:rFonts w:asciiTheme="minorHAnsi" w:eastAsia="Times New Roman" w:hAnsiTheme="minorHAnsi" w:cstheme="minorHAnsi"/>
                <w:sz w:val="20"/>
                <w:szCs w:val="20"/>
                <w:lang w:val="es-ES" w:eastAsia="en-US"/>
              </w:rPr>
            </w:pPr>
            <w:r w:rsidRPr="00FD1743">
              <w:rPr>
                <w:rFonts w:asciiTheme="minorHAnsi" w:eastAsia="Times New Roman" w:hAnsiTheme="minorHAnsi" w:cstheme="minorHAnsi"/>
                <w:sz w:val="20"/>
                <w:szCs w:val="20"/>
                <w:lang w:val="es-ES" w:eastAsia="en-US"/>
              </w:rPr>
              <w:t xml:space="preserve">Tipo de Convocatoria:  </w:t>
            </w:r>
            <w:r w:rsidRPr="00AD61DA">
              <w:rPr>
                <w:rFonts w:asciiTheme="minorHAnsi" w:eastAsia="Times New Roman" w:hAnsiTheme="minorHAnsi" w:cstheme="minorHAnsi"/>
                <w:b/>
                <w:bCs/>
                <w:color w:val="EE0000"/>
                <w:sz w:val="20"/>
                <w:szCs w:val="20"/>
                <w:lang w:val="es-ES" w:eastAsia="en-US"/>
              </w:rPr>
              <w:t>INVITACIÓN PUBLICA</w:t>
            </w:r>
          </w:p>
        </w:tc>
      </w:tr>
      <w:tr w:rsidR="00FD1743" w:rsidRPr="0067609D" w14:paraId="37A90EAB" w14:textId="77777777" w:rsidTr="004A6265">
        <w:trPr>
          <w:trHeight w:val="578"/>
          <w:jc w:val="center"/>
        </w:trPr>
        <w:tc>
          <w:tcPr>
            <w:tcW w:w="9009" w:type="dxa"/>
            <w:tcBorders>
              <w:top w:val="single" w:sz="4" w:space="0" w:color="auto"/>
              <w:left w:val="single" w:sz="4" w:space="0" w:color="auto"/>
              <w:bottom w:val="single" w:sz="4" w:space="0" w:color="auto"/>
              <w:right w:val="single" w:sz="4" w:space="0" w:color="auto"/>
            </w:tcBorders>
            <w:vAlign w:val="center"/>
          </w:tcPr>
          <w:p w14:paraId="1938EB56" w14:textId="1E3720F9" w:rsidR="00FD1743" w:rsidRPr="00FD1743" w:rsidRDefault="00FD1743" w:rsidP="00FD1743">
            <w:pPr>
              <w:jc w:val="center"/>
              <w:rPr>
                <w:rFonts w:asciiTheme="minorHAnsi" w:eastAsia="Times New Roman" w:hAnsiTheme="minorHAnsi" w:cstheme="minorHAnsi"/>
                <w:sz w:val="20"/>
                <w:szCs w:val="20"/>
                <w:lang w:val="es-ES" w:eastAsia="en-US"/>
              </w:rPr>
            </w:pPr>
            <w:r w:rsidRPr="00FD1743">
              <w:rPr>
                <w:rFonts w:asciiTheme="minorHAnsi" w:eastAsia="Times New Roman" w:hAnsiTheme="minorHAnsi" w:cstheme="minorHAnsi"/>
                <w:sz w:val="20"/>
                <w:szCs w:val="20"/>
                <w:lang w:val="es-ES" w:eastAsia="en-US"/>
              </w:rPr>
              <w:t xml:space="preserve">Forma de adjudicación: </w:t>
            </w:r>
            <w:r w:rsidR="00142279" w:rsidRPr="00181775">
              <w:rPr>
                <w:rFonts w:asciiTheme="minorHAnsi" w:eastAsia="Times New Roman" w:hAnsiTheme="minorHAnsi" w:cstheme="minorHAnsi"/>
                <w:b/>
                <w:bCs/>
                <w:color w:val="EE0000"/>
                <w:sz w:val="20"/>
                <w:szCs w:val="20"/>
                <w:lang w:val="es-ES" w:eastAsia="en-US"/>
              </w:rPr>
              <w:t>TOTAL DEL SERVICIO</w:t>
            </w:r>
          </w:p>
        </w:tc>
      </w:tr>
      <w:tr w:rsidR="00FD1743" w:rsidRPr="0067609D" w14:paraId="24C60FEF" w14:textId="77777777" w:rsidTr="004A6265">
        <w:trPr>
          <w:trHeight w:val="507"/>
          <w:jc w:val="center"/>
        </w:trPr>
        <w:tc>
          <w:tcPr>
            <w:tcW w:w="9009" w:type="dxa"/>
            <w:tcBorders>
              <w:top w:val="single" w:sz="4" w:space="0" w:color="auto"/>
              <w:left w:val="single" w:sz="4" w:space="0" w:color="auto"/>
              <w:bottom w:val="single" w:sz="4" w:space="0" w:color="auto"/>
              <w:right w:val="single" w:sz="4" w:space="0" w:color="auto"/>
            </w:tcBorders>
            <w:vAlign w:val="center"/>
          </w:tcPr>
          <w:p w14:paraId="6BA49A73" w14:textId="227403A6" w:rsidR="00FD1743" w:rsidRPr="00FD1743" w:rsidRDefault="00FD1743" w:rsidP="00FD1743">
            <w:pPr>
              <w:jc w:val="center"/>
              <w:rPr>
                <w:rFonts w:asciiTheme="minorHAnsi" w:eastAsia="Times New Roman" w:hAnsiTheme="minorHAnsi" w:cstheme="minorHAnsi"/>
                <w:sz w:val="20"/>
                <w:szCs w:val="20"/>
                <w:lang w:val="es-ES" w:eastAsia="en-US"/>
              </w:rPr>
            </w:pPr>
            <w:r w:rsidRPr="00FD1743">
              <w:rPr>
                <w:rFonts w:asciiTheme="minorHAnsi" w:eastAsia="Times New Roman" w:hAnsiTheme="minorHAnsi" w:cstheme="minorHAnsi"/>
                <w:sz w:val="20"/>
                <w:szCs w:val="20"/>
                <w:lang w:val="es-ES" w:eastAsia="en-US"/>
              </w:rPr>
              <w:t xml:space="preserve">Sistema de evaluación y adjudicación: </w:t>
            </w:r>
            <w:r w:rsidR="00142279" w:rsidRPr="00181775">
              <w:rPr>
                <w:rFonts w:asciiTheme="minorHAnsi" w:eastAsia="Times New Roman" w:hAnsiTheme="minorHAnsi" w:cstheme="minorHAnsi"/>
                <w:b/>
                <w:bCs/>
                <w:color w:val="EE0000"/>
                <w:sz w:val="20"/>
                <w:szCs w:val="20"/>
                <w:lang w:val="es-ES" w:eastAsia="en-US"/>
              </w:rPr>
              <w:t>CALIDAD</w:t>
            </w:r>
            <w:r w:rsidR="00181775" w:rsidRPr="00181775">
              <w:rPr>
                <w:rFonts w:asciiTheme="minorHAnsi" w:eastAsia="Times New Roman" w:hAnsiTheme="minorHAnsi" w:cstheme="minorHAnsi"/>
                <w:b/>
                <w:bCs/>
                <w:color w:val="EE0000"/>
                <w:sz w:val="20"/>
                <w:szCs w:val="20"/>
                <w:lang w:val="es-ES" w:eastAsia="en-US"/>
              </w:rPr>
              <w:t xml:space="preserve"> </w:t>
            </w:r>
            <w:r w:rsidR="00142279" w:rsidRPr="00181775">
              <w:rPr>
                <w:rFonts w:asciiTheme="minorHAnsi" w:eastAsia="Times New Roman" w:hAnsiTheme="minorHAnsi" w:cstheme="minorHAnsi"/>
                <w:b/>
                <w:bCs/>
                <w:color w:val="EE0000"/>
                <w:sz w:val="20"/>
                <w:szCs w:val="20"/>
                <w:lang w:val="es-ES" w:eastAsia="en-US"/>
              </w:rPr>
              <w:t xml:space="preserve">Y </w:t>
            </w:r>
            <w:r w:rsidR="00181775" w:rsidRPr="00181775">
              <w:rPr>
                <w:rFonts w:asciiTheme="minorHAnsi" w:eastAsia="Times New Roman" w:hAnsiTheme="minorHAnsi" w:cstheme="minorHAnsi"/>
                <w:b/>
                <w:bCs/>
                <w:color w:val="EE0000"/>
                <w:sz w:val="20"/>
                <w:szCs w:val="20"/>
                <w:lang w:val="es-ES" w:eastAsia="en-US"/>
              </w:rPr>
              <w:t>PRECI</w:t>
            </w:r>
            <w:r w:rsidR="00142279" w:rsidRPr="00181775">
              <w:rPr>
                <w:rFonts w:asciiTheme="minorHAnsi" w:eastAsia="Times New Roman" w:hAnsiTheme="minorHAnsi" w:cstheme="minorHAnsi"/>
                <w:b/>
                <w:bCs/>
                <w:color w:val="EE0000"/>
                <w:sz w:val="20"/>
                <w:szCs w:val="20"/>
                <w:lang w:val="es-ES" w:eastAsia="en-US"/>
              </w:rPr>
              <w:t>O</w:t>
            </w:r>
          </w:p>
        </w:tc>
      </w:tr>
      <w:tr w:rsidR="00FD1743" w:rsidRPr="0067609D" w14:paraId="3DDC6BFA" w14:textId="77777777" w:rsidTr="004A6265">
        <w:trPr>
          <w:trHeight w:val="593"/>
          <w:jc w:val="center"/>
        </w:trPr>
        <w:tc>
          <w:tcPr>
            <w:tcW w:w="9009" w:type="dxa"/>
            <w:tcBorders>
              <w:top w:val="single" w:sz="4" w:space="0" w:color="auto"/>
              <w:left w:val="single" w:sz="4" w:space="0" w:color="auto"/>
              <w:bottom w:val="single" w:sz="4" w:space="0" w:color="auto"/>
              <w:right w:val="single" w:sz="4" w:space="0" w:color="auto"/>
            </w:tcBorders>
            <w:vAlign w:val="center"/>
          </w:tcPr>
          <w:p w14:paraId="4915E1C8" w14:textId="77777777" w:rsidR="00FD1743" w:rsidRPr="00FD1743" w:rsidRDefault="00FD1743" w:rsidP="00FD1743">
            <w:pPr>
              <w:jc w:val="center"/>
              <w:rPr>
                <w:rFonts w:asciiTheme="minorHAnsi" w:eastAsia="Times New Roman" w:hAnsiTheme="minorHAnsi" w:cstheme="minorHAnsi"/>
                <w:sz w:val="20"/>
                <w:szCs w:val="20"/>
                <w:lang w:val="es-ES" w:eastAsia="en-US"/>
              </w:rPr>
            </w:pPr>
            <w:r w:rsidRPr="00FD1743">
              <w:rPr>
                <w:rFonts w:asciiTheme="minorHAnsi" w:eastAsia="Times New Roman" w:hAnsiTheme="minorHAnsi" w:cstheme="minorHAnsi"/>
                <w:sz w:val="20"/>
                <w:szCs w:val="20"/>
                <w:lang w:val="es-ES" w:eastAsia="en-US"/>
              </w:rPr>
              <w:t>Encargados de atender consultas: Lic. Genni Hiza R.</w:t>
            </w:r>
          </w:p>
          <w:p w14:paraId="67838E72" w14:textId="77777777" w:rsidR="00FD1743" w:rsidRPr="00FD1743" w:rsidRDefault="00FD1743" w:rsidP="00FD1743">
            <w:pPr>
              <w:jc w:val="center"/>
              <w:rPr>
                <w:rFonts w:asciiTheme="minorHAnsi" w:eastAsia="Times New Roman" w:hAnsiTheme="minorHAnsi" w:cstheme="minorHAnsi"/>
                <w:sz w:val="20"/>
                <w:szCs w:val="20"/>
                <w:lang w:val="es-ES" w:eastAsia="en-US"/>
              </w:rPr>
            </w:pPr>
            <w:r w:rsidRPr="00FD1743">
              <w:rPr>
                <w:rFonts w:asciiTheme="minorHAnsi" w:eastAsia="Times New Roman" w:hAnsiTheme="minorHAnsi" w:cstheme="minorHAnsi"/>
                <w:sz w:val="20"/>
                <w:szCs w:val="20"/>
                <w:lang w:val="es-ES" w:eastAsia="en-US"/>
              </w:rPr>
              <w:t xml:space="preserve">                                                                        Lic. Wendy Oropeza R.</w:t>
            </w:r>
          </w:p>
          <w:p w14:paraId="7E5FD788" w14:textId="04E10F55" w:rsidR="00FD1743" w:rsidRPr="00FD1743" w:rsidRDefault="00FD1743" w:rsidP="00FD1743">
            <w:pPr>
              <w:jc w:val="center"/>
              <w:rPr>
                <w:rFonts w:asciiTheme="minorHAnsi" w:eastAsia="Times New Roman" w:hAnsiTheme="minorHAnsi" w:cstheme="minorHAnsi"/>
                <w:sz w:val="20"/>
                <w:szCs w:val="20"/>
                <w:lang w:val="es-ES" w:eastAsia="en-US"/>
              </w:rPr>
            </w:pPr>
          </w:p>
        </w:tc>
      </w:tr>
      <w:tr w:rsidR="00FD1743" w:rsidRPr="0067609D" w14:paraId="13489B81" w14:textId="77777777" w:rsidTr="004A6265">
        <w:trPr>
          <w:trHeight w:val="564"/>
          <w:jc w:val="center"/>
        </w:trPr>
        <w:tc>
          <w:tcPr>
            <w:tcW w:w="9009" w:type="dxa"/>
            <w:tcBorders>
              <w:top w:val="single" w:sz="4" w:space="0" w:color="auto"/>
              <w:left w:val="single" w:sz="4" w:space="0" w:color="auto"/>
              <w:bottom w:val="single" w:sz="4" w:space="0" w:color="auto"/>
              <w:right w:val="single" w:sz="4" w:space="0" w:color="auto"/>
            </w:tcBorders>
            <w:vAlign w:val="center"/>
          </w:tcPr>
          <w:p w14:paraId="3FF8301F" w14:textId="77777777" w:rsidR="00FD1743" w:rsidRPr="00FD1743" w:rsidRDefault="00FD1743" w:rsidP="00FD1743">
            <w:pPr>
              <w:jc w:val="center"/>
              <w:rPr>
                <w:rFonts w:asciiTheme="minorHAnsi" w:eastAsia="Times New Roman" w:hAnsiTheme="minorHAnsi" w:cstheme="minorHAnsi"/>
                <w:color w:val="0F14DF"/>
                <w:sz w:val="20"/>
                <w:szCs w:val="20"/>
                <w:lang w:val="es-ES" w:eastAsia="en-US"/>
              </w:rPr>
            </w:pPr>
            <w:r w:rsidRPr="00FD1743">
              <w:rPr>
                <w:rFonts w:asciiTheme="minorHAnsi" w:eastAsia="Times New Roman" w:hAnsiTheme="minorHAnsi" w:cstheme="minorHAnsi"/>
                <w:sz w:val="20"/>
                <w:szCs w:val="20"/>
                <w:lang w:val="es-ES" w:eastAsia="en-US"/>
              </w:rPr>
              <w:t xml:space="preserve">Correo electrónico: </w:t>
            </w:r>
            <w:hyperlink r:id="rId9" w:history="1">
              <w:r w:rsidRPr="00FD1743">
                <w:rPr>
                  <w:rFonts w:asciiTheme="minorHAnsi" w:eastAsia="Times New Roman" w:hAnsiTheme="minorHAnsi" w:cstheme="minorHAnsi"/>
                  <w:color w:val="0F14DF"/>
                  <w:sz w:val="20"/>
                  <w:szCs w:val="20"/>
                  <w:lang w:val="es-ES" w:eastAsia="en-US"/>
                </w:rPr>
                <w:t>genni.hiza@csbp.com.bo</w:t>
              </w:r>
            </w:hyperlink>
          </w:p>
          <w:p w14:paraId="6859C08A" w14:textId="7C859713" w:rsidR="00DA6CB9" w:rsidRPr="00DA6CB9" w:rsidRDefault="00FD1743" w:rsidP="00DA6CB9">
            <w:pPr>
              <w:jc w:val="center"/>
            </w:pPr>
            <w:r w:rsidRPr="00FD1743">
              <w:rPr>
                <w:rFonts w:asciiTheme="minorHAnsi" w:eastAsia="Times New Roman" w:hAnsiTheme="minorHAnsi" w:cstheme="minorHAnsi"/>
                <w:color w:val="0F14DF"/>
                <w:sz w:val="20"/>
                <w:szCs w:val="20"/>
                <w:lang w:val="es-ES" w:eastAsia="en-US"/>
              </w:rPr>
              <w:t xml:space="preserve">                                        </w:t>
            </w:r>
            <w:hyperlink r:id="rId10" w:history="1">
              <w:r w:rsidRPr="00FD1743">
                <w:rPr>
                  <w:rFonts w:asciiTheme="minorHAnsi" w:eastAsia="Times New Roman" w:hAnsiTheme="minorHAnsi" w:cstheme="minorHAnsi"/>
                  <w:color w:val="0F14DF"/>
                  <w:sz w:val="20"/>
                  <w:szCs w:val="20"/>
                  <w:lang w:val="es-ES" w:eastAsia="en-US"/>
                </w:rPr>
                <w:t>wendy.oropeza@csbp.com.bo</w:t>
              </w:r>
            </w:hyperlink>
          </w:p>
          <w:p w14:paraId="4C271B21" w14:textId="3CFC8E9F" w:rsidR="00FD1743" w:rsidRPr="00FD1743" w:rsidRDefault="00FD1743" w:rsidP="00FD1743">
            <w:pPr>
              <w:jc w:val="center"/>
              <w:rPr>
                <w:rFonts w:asciiTheme="minorHAnsi" w:eastAsia="Times New Roman" w:hAnsiTheme="minorHAnsi" w:cstheme="minorHAnsi"/>
                <w:sz w:val="20"/>
                <w:szCs w:val="20"/>
                <w:lang w:val="es-ES" w:eastAsia="en-US"/>
              </w:rPr>
            </w:pPr>
          </w:p>
        </w:tc>
      </w:tr>
      <w:tr w:rsidR="00473DF7" w:rsidRPr="0067609D" w14:paraId="320D355E" w14:textId="77777777" w:rsidTr="004A6265">
        <w:trPr>
          <w:trHeight w:val="564"/>
          <w:jc w:val="center"/>
        </w:trPr>
        <w:tc>
          <w:tcPr>
            <w:tcW w:w="9009" w:type="dxa"/>
            <w:tcBorders>
              <w:top w:val="single" w:sz="4" w:space="0" w:color="auto"/>
              <w:left w:val="single" w:sz="4" w:space="0" w:color="auto"/>
              <w:bottom w:val="single" w:sz="4" w:space="0" w:color="auto"/>
              <w:right w:val="single" w:sz="4" w:space="0" w:color="auto"/>
            </w:tcBorders>
            <w:vAlign w:val="center"/>
          </w:tcPr>
          <w:p w14:paraId="7AD0A9C0" w14:textId="09508C74" w:rsidR="00473DF7" w:rsidRPr="00FD1743" w:rsidRDefault="00473DF7" w:rsidP="00FD1743">
            <w:pPr>
              <w:jc w:val="center"/>
              <w:rPr>
                <w:rFonts w:asciiTheme="minorHAnsi" w:eastAsia="Times New Roman" w:hAnsiTheme="minorHAnsi" w:cstheme="minorHAnsi"/>
                <w:sz w:val="20"/>
                <w:szCs w:val="20"/>
                <w:lang w:val="es-ES" w:eastAsia="en-US"/>
              </w:rPr>
            </w:pPr>
            <w:r>
              <w:rPr>
                <w:rFonts w:asciiTheme="minorHAnsi" w:eastAsia="Times New Roman" w:hAnsiTheme="minorHAnsi" w:cstheme="minorHAnsi"/>
                <w:sz w:val="20"/>
                <w:szCs w:val="20"/>
                <w:lang w:val="es-ES" w:eastAsia="en-US"/>
              </w:rPr>
              <w:t>Página WEB:</w:t>
            </w:r>
            <w:r w:rsidRPr="00473DF7">
              <w:rPr>
                <w:rFonts w:asciiTheme="minorHAnsi" w:eastAsia="Times New Roman" w:hAnsiTheme="minorHAnsi" w:cstheme="minorHAnsi"/>
                <w:sz w:val="20"/>
                <w:szCs w:val="20"/>
                <w:lang w:val="es-ES" w:eastAsia="en-US"/>
              </w:rPr>
              <w:t xml:space="preserve">  </w:t>
            </w:r>
            <w:r w:rsidRPr="00473DF7">
              <w:rPr>
                <w:rFonts w:asciiTheme="minorHAnsi" w:eastAsia="Times New Roman" w:hAnsiTheme="minorHAnsi" w:cstheme="minorHAnsi"/>
                <w:color w:val="0F14DF"/>
                <w:sz w:val="20"/>
                <w:szCs w:val="20"/>
                <w:lang w:val="es-ES" w:eastAsia="en-US"/>
              </w:rPr>
              <w:t>https://portal.csbp.com.bo/</w:t>
            </w:r>
          </w:p>
        </w:tc>
      </w:tr>
      <w:tr w:rsidR="00FD1743" w:rsidRPr="0067609D" w14:paraId="1CCA5A58" w14:textId="77777777" w:rsidTr="004A6265">
        <w:trPr>
          <w:trHeight w:val="598"/>
          <w:jc w:val="center"/>
        </w:trPr>
        <w:tc>
          <w:tcPr>
            <w:tcW w:w="9009" w:type="dxa"/>
            <w:tcBorders>
              <w:top w:val="single" w:sz="4" w:space="0" w:color="auto"/>
              <w:left w:val="single" w:sz="4" w:space="0" w:color="auto"/>
              <w:bottom w:val="single" w:sz="4" w:space="0" w:color="auto"/>
              <w:right w:val="single" w:sz="4" w:space="0" w:color="auto"/>
            </w:tcBorders>
            <w:vAlign w:val="center"/>
          </w:tcPr>
          <w:p w14:paraId="63826786" w14:textId="214368E4" w:rsidR="00FD1743" w:rsidRPr="004A6265" w:rsidRDefault="00FD1743" w:rsidP="00FD1743">
            <w:pPr>
              <w:jc w:val="center"/>
              <w:rPr>
                <w:rFonts w:asciiTheme="minorHAnsi" w:eastAsia="Times New Roman" w:hAnsiTheme="minorHAnsi" w:cstheme="minorHAnsi"/>
                <w:lang w:val="es-ES" w:eastAsia="en-US"/>
              </w:rPr>
            </w:pPr>
            <w:r w:rsidRPr="004A6265">
              <w:rPr>
                <w:rFonts w:asciiTheme="minorHAnsi" w:eastAsia="Times New Roman" w:hAnsiTheme="minorHAnsi" w:cstheme="minorHAnsi"/>
                <w:lang w:val="es-ES" w:eastAsia="en-US"/>
              </w:rPr>
              <w:t xml:space="preserve">Teléfono: 3427676 </w:t>
            </w:r>
            <w:proofErr w:type="spellStart"/>
            <w:r w:rsidRPr="004A6265">
              <w:rPr>
                <w:rFonts w:asciiTheme="minorHAnsi" w:eastAsia="Times New Roman" w:hAnsiTheme="minorHAnsi" w:cstheme="minorHAnsi"/>
                <w:lang w:val="es-ES" w:eastAsia="en-US"/>
              </w:rPr>
              <w:t>int</w:t>
            </w:r>
            <w:proofErr w:type="spellEnd"/>
            <w:r w:rsidRPr="004A6265">
              <w:rPr>
                <w:rFonts w:asciiTheme="minorHAnsi" w:eastAsia="Times New Roman" w:hAnsiTheme="minorHAnsi" w:cstheme="minorHAnsi"/>
                <w:lang w:val="es-ES" w:eastAsia="en-US"/>
              </w:rPr>
              <w:t>. 3428</w:t>
            </w:r>
          </w:p>
        </w:tc>
      </w:tr>
      <w:bookmarkEnd w:id="0"/>
    </w:tbl>
    <w:p w14:paraId="19F8B391" w14:textId="77777777" w:rsidR="00FF49C9" w:rsidRDefault="00FF49C9" w:rsidP="00FF49C9">
      <w:pPr>
        <w:rPr>
          <w:rFonts w:ascii="Arial" w:hAnsi="Arial" w:cs="Arial"/>
        </w:rPr>
        <w:sectPr w:rsidR="00FF49C9" w:rsidSect="00FF49C9">
          <w:pgSz w:w="12242" w:h="15842"/>
          <w:pgMar w:top="1417" w:right="1701" w:bottom="1417" w:left="1701" w:header="708" w:footer="708" w:gutter="0"/>
          <w:cols w:space="720"/>
        </w:sectPr>
      </w:pPr>
    </w:p>
    <w:p w14:paraId="4CCA0CDB" w14:textId="77777777" w:rsidR="0036232D" w:rsidRDefault="00FD1743" w:rsidP="007E0E3F">
      <w:pPr>
        <w:jc w:val="center"/>
        <w:rPr>
          <w:rFonts w:asciiTheme="minorHAnsi" w:hAnsiTheme="minorHAnsi"/>
          <w:b/>
          <w:bCs/>
          <w:sz w:val="24"/>
          <w:szCs w:val="24"/>
        </w:rPr>
      </w:pPr>
      <w:r w:rsidRPr="007A1FBC">
        <w:rPr>
          <w:rFonts w:asciiTheme="minorHAnsi" w:hAnsiTheme="minorHAnsi"/>
          <w:b/>
          <w:bCs/>
          <w:sz w:val="24"/>
          <w:szCs w:val="24"/>
        </w:rPr>
        <w:lastRenderedPageBreak/>
        <w:t xml:space="preserve">INVITACION PUBLICA </w:t>
      </w:r>
      <w:proofErr w:type="spellStart"/>
      <w:r w:rsidRPr="007A1FBC">
        <w:rPr>
          <w:rFonts w:asciiTheme="minorHAnsi" w:hAnsiTheme="minorHAnsi"/>
          <w:b/>
          <w:bCs/>
          <w:sz w:val="24"/>
          <w:szCs w:val="24"/>
        </w:rPr>
        <w:t>N°</w:t>
      </w:r>
      <w:proofErr w:type="spellEnd"/>
      <w:r w:rsidRPr="007A1FBC">
        <w:rPr>
          <w:rFonts w:asciiTheme="minorHAnsi" w:hAnsiTheme="minorHAnsi"/>
          <w:b/>
          <w:bCs/>
          <w:sz w:val="24"/>
          <w:szCs w:val="24"/>
        </w:rPr>
        <w:t xml:space="preserve"> 0</w:t>
      </w:r>
      <w:r w:rsidR="00794C38">
        <w:rPr>
          <w:rFonts w:asciiTheme="minorHAnsi" w:hAnsiTheme="minorHAnsi"/>
          <w:b/>
          <w:bCs/>
          <w:sz w:val="24"/>
          <w:szCs w:val="24"/>
        </w:rPr>
        <w:t>0</w:t>
      </w:r>
      <w:r w:rsidR="00142279">
        <w:rPr>
          <w:rFonts w:asciiTheme="minorHAnsi" w:hAnsiTheme="minorHAnsi"/>
          <w:b/>
          <w:bCs/>
          <w:sz w:val="24"/>
          <w:szCs w:val="24"/>
        </w:rPr>
        <w:t>9</w:t>
      </w:r>
      <w:r w:rsidRPr="007A1FBC">
        <w:rPr>
          <w:rFonts w:asciiTheme="minorHAnsi" w:hAnsiTheme="minorHAnsi"/>
          <w:b/>
          <w:bCs/>
          <w:sz w:val="24"/>
          <w:szCs w:val="24"/>
        </w:rPr>
        <w:t xml:space="preserve">-2026 </w:t>
      </w:r>
    </w:p>
    <w:p w14:paraId="51481534" w14:textId="77777777" w:rsidR="00181775" w:rsidRPr="00181775" w:rsidRDefault="00FD1743" w:rsidP="00181775">
      <w:pPr>
        <w:jc w:val="center"/>
        <w:rPr>
          <w:rFonts w:asciiTheme="minorHAnsi" w:hAnsiTheme="minorHAnsi"/>
          <w:b/>
          <w:bCs/>
          <w:sz w:val="24"/>
          <w:szCs w:val="24"/>
        </w:rPr>
      </w:pPr>
      <w:r w:rsidRPr="007A1FBC">
        <w:rPr>
          <w:rFonts w:asciiTheme="minorHAnsi" w:hAnsiTheme="minorHAnsi"/>
          <w:b/>
          <w:bCs/>
          <w:sz w:val="24"/>
          <w:szCs w:val="24"/>
        </w:rPr>
        <w:t>“</w:t>
      </w:r>
      <w:r w:rsidR="00181775" w:rsidRPr="00181775">
        <w:rPr>
          <w:rFonts w:asciiTheme="minorHAnsi" w:hAnsiTheme="minorHAnsi"/>
          <w:b/>
          <w:bCs/>
          <w:sz w:val="24"/>
          <w:szCs w:val="24"/>
        </w:rPr>
        <w:t>ESTUDIO DE DISEÑO TÉCNICO DE PREINVERSIÓN</w:t>
      </w:r>
    </w:p>
    <w:p w14:paraId="1548234C" w14:textId="638D558F" w:rsidR="00FD1743" w:rsidRPr="00FD1743" w:rsidRDefault="00181775" w:rsidP="00181775">
      <w:pPr>
        <w:jc w:val="center"/>
        <w:rPr>
          <w:rFonts w:asciiTheme="minorHAnsi" w:hAnsiTheme="minorHAnsi"/>
          <w:b/>
          <w:bCs/>
          <w:sz w:val="24"/>
          <w:szCs w:val="24"/>
        </w:rPr>
      </w:pPr>
      <w:r w:rsidRPr="00181775">
        <w:rPr>
          <w:rFonts w:asciiTheme="minorHAnsi" w:hAnsiTheme="minorHAnsi"/>
          <w:b/>
          <w:bCs/>
          <w:sz w:val="24"/>
          <w:szCs w:val="24"/>
        </w:rPr>
        <w:t>PARA LA NUEVA CLÍNICA REGIONAL SANTA CRUZ DE LA CAJA DE SALUD DE LA BANCA PRIVADA</w:t>
      </w:r>
      <w:r w:rsidR="00FD1743" w:rsidRPr="0036232D">
        <w:rPr>
          <w:rFonts w:asciiTheme="minorHAnsi" w:hAnsiTheme="minorHAnsi"/>
          <w:b/>
          <w:bCs/>
          <w:sz w:val="24"/>
          <w:szCs w:val="24"/>
        </w:rPr>
        <w:t>”</w:t>
      </w:r>
      <w:r w:rsidR="00FD1743">
        <w:rPr>
          <w:rFonts w:asciiTheme="minorHAnsi" w:hAnsiTheme="minorHAnsi"/>
          <w:b/>
          <w:bCs/>
          <w:sz w:val="24"/>
          <w:szCs w:val="24"/>
        </w:rPr>
        <w:t xml:space="preserve"> </w:t>
      </w:r>
      <w:r>
        <w:rPr>
          <w:rFonts w:asciiTheme="minorHAnsi" w:hAnsiTheme="minorHAnsi"/>
          <w:b/>
          <w:bCs/>
          <w:sz w:val="24"/>
          <w:szCs w:val="24"/>
        </w:rPr>
        <w:t xml:space="preserve">- </w:t>
      </w:r>
      <w:r w:rsidR="00FD1743">
        <w:rPr>
          <w:rFonts w:asciiTheme="minorHAnsi" w:hAnsiTheme="minorHAnsi"/>
          <w:b/>
          <w:bCs/>
          <w:sz w:val="24"/>
          <w:szCs w:val="24"/>
        </w:rPr>
        <w:t>PRIMER</w:t>
      </w:r>
      <w:r w:rsidR="00FD1743" w:rsidRPr="00535CF7">
        <w:rPr>
          <w:rFonts w:asciiTheme="minorHAnsi" w:hAnsiTheme="minorHAnsi"/>
          <w:b/>
          <w:bCs/>
          <w:sz w:val="24"/>
          <w:szCs w:val="24"/>
        </w:rPr>
        <w:t>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560"/>
        <w:gridCol w:w="1559"/>
        <w:gridCol w:w="1276"/>
        <w:gridCol w:w="4106"/>
      </w:tblGrid>
      <w:tr w:rsidR="00FD1743" w:rsidRPr="00F51142" w14:paraId="1AF150F3" w14:textId="77777777" w:rsidTr="00AE769F">
        <w:trPr>
          <w:trHeight w:val="480"/>
        </w:trPr>
        <w:tc>
          <w:tcPr>
            <w:tcW w:w="9913" w:type="dxa"/>
            <w:gridSpan w:val="5"/>
            <w:shd w:val="clear" w:color="auto" w:fill="D9D9D9"/>
            <w:vAlign w:val="center"/>
          </w:tcPr>
          <w:p w14:paraId="0B7ECFAA" w14:textId="77777777" w:rsidR="00FD1743" w:rsidRPr="00F51142" w:rsidRDefault="00FD1743" w:rsidP="00AE769F">
            <w:pPr>
              <w:jc w:val="center"/>
              <w:rPr>
                <w:rFonts w:asciiTheme="minorHAnsi" w:hAnsiTheme="minorHAnsi" w:cstheme="minorHAnsi"/>
                <w:b/>
              </w:rPr>
            </w:pPr>
            <w:r w:rsidRPr="00F51142">
              <w:rPr>
                <w:rFonts w:asciiTheme="minorHAnsi" w:hAnsiTheme="minorHAnsi" w:cstheme="minorHAnsi"/>
                <w:b/>
              </w:rPr>
              <w:t>CRONOGRAMA DE PLAZOS</w:t>
            </w:r>
          </w:p>
        </w:tc>
      </w:tr>
      <w:tr w:rsidR="00FD1743" w:rsidRPr="00F51142" w14:paraId="263BEE78" w14:textId="77777777" w:rsidTr="00096ADD">
        <w:trPr>
          <w:trHeight w:val="480"/>
        </w:trPr>
        <w:tc>
          <w:tcPr>
            <w:tcW w:w="412" w:type="dxa"/>
            <w:shd w:val="clear" w:color="auto" w:fill="D9D9D9"/>
            <w:vAlign w:val="center"/>
          </w:tcPr>
          <w:p w14:paraId="36BB49DA" w14:textId="77777777" w:rsidR="00FD1743" w:rsidRPr="00F51142" w:rsidRDefault="00FD1743" w:rsidP="00AE769F">
            <w:pPr>
              <w:jc w:val="center"/>
              <w:rPr>
                <w:rFonts w:asciiTheme="minorHAnsi" w:hAnsiTheme="minorHAnsi" w:cstheme="minorHAnsi"/>
              </w:rPr>
            </w:pPr>
            <w:proofErr w:type="spellStart"/>
            <w:r w:rsidRPr="00F51142">
              <w:rPr>
                <w:rFonts w:asciiTheme="minorHAnsi" w:hAnsiTheme="minorHAnsi" w:cstheme="minorHAnsi"/>
              </w:rPr>
              <w:t>N°</w:t>
            </w:r>
            <w:proofErr w:type="spellEnd"/>
          </w:p>
        </w:tc>
        <w:tc>
          <w:tcPr>
            <w:tcW w:w="2560" w:type="dxa"/>
            <w:shd w:val="clear" w:color="auto" w:fill="D9D9D9"/>
            <w:vAlign w:val="center"/>
          </w:tcPr>
          <w:p w14:paraId="4A0D064A" w14:textId="77777777" w:rsidR="00FD1743" w:rsidRPr="00F51142" w:rsidRDefault="00FD1743" w:rsidP="00AE769F">
            <w:pPr>
              <w:jc w:val="center"/>
              <w:rPr>
                <w:rFonts w:asciiTheme="minorHAnsi" w:hAnsiTheme="minorHAnsi" w:cstheme="minorHAnsi"/>
                <w:b/>
              </w:rPr>
            </w:pPr>
            <w:r w:rsidRPr="00F51142">
              <w:rPr>
                <w:rFonts w:asciiTheme="minorHAnsi" w:hAnsiTheme="minorHAnsi" w:cstheme="minorHAnsi"/>
                <w:b/>
              </w:rPr>
              <w:t>ACTIVIDAD</w:t>
            </w:r>
          </w:p>
        </w:tc>
        <w:tc>
          <w:tcPr>
            <w:tcW w:w="1559" w:type="dxa"/>
            <w:shd w:val="clear" w:color="auto" w:fill="D9D9D9"/>
            <w:vAlign w:val="center"/>
          </w:tcPr>
          <w:p w14:paraId="70B71368" w14:textId="77777777" w:rsidR="00FD1743" w:rsidRPr="00F51142" w:rsidRDefault="00FD1743" w:rsidP="00AE769F">
            <w:pPr>
              <w:jc w:val="center"/>
              <w:rPr>
                <w:rFonts w:asciiTheme="minorHAnsi" w:hAnsiTheme="minorHAnsi" w:cstheme="minorHAnsi"/>
                <w:b/>
              </w:rPr>
            </w:pPr>
            <w:r w:rsidRPr="00F51142">
              <w:rPr>
                <w:rFonts w:asciiTheme="minorHAnsi" w:hAnsiTheme="minorHAnsi" w:cstheme="minorHAnsi"/>
                <w:b/>
              </w:rPr>
              <w:t>FECHA</w:t>
            </w:r>
          </w:p>
        </w:tc>
        <w:tc>
          <w:tcPr>
            <w:tcW w:w="1276" w:type="dxa"/>
            <w:shd w:val="clear" w:color="auto" w:fill="D9D9D9"/>
            <w:vAlign w:val="center"/>
          </w:tcPr>
          <w:p w14:paraId="3A706468" w14:textId="77777777" w:rsidR="00FD1743" w:rsidRPr="00F51142" w:rsidRDefault="00FD1743" w:rsidP="00AE769F">
            <w:pPr>
              <w:jc w:val="center"/>
              <w:rPr>
                <w:rFonts w:asciiTheme="minorHAnsi" w:hAnsiTheme="minorHAnsi" w:cstheme="minorHAnsi"/>
                <w:b/>
              </w:rPr>
            </w:pPr>
            <w:r w:rsidRPr="00F51142">
              <w:rPr>
                <w:rFonts w:asciiTheme="minorHAnsi" w:hAnsiTheme="minorHAnsi" w:cstheme="minorHAnsi"/>
                <w:b/>
              </w:rPr>
              <w:t>HORA</w:t>
            </w:r>
          </w:p>
        </w:tc>
        <w:tc>
          <w:tcPr>
            <w:tcW w:w="4106" w:type="dxa"/>
            <w:shd w:val="clear" w:color="auto" w:fill="D9D9D9"/>
            <w:vAlign w:val="center"/>
          </w:tcPr>
          <w:p w14:paraId="04C8CBB7" w14:textId="77777777" w:rsidR="00FD1743" w:rsidRPr="00F51142" w:rsidRDefault="00FD1743" w:rsidP="00AE769F">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FD1743" w:rsidRPr="00F51142" w14:paraId="23E33E25" w14:textId="77777777" w:rsidTr="00096ADD">
        <w:trPr>
          <w:trHeight w:val="656"/>
        </w:trPr>
        <w:tc>
          <w:tcPr>
            <w:tcW w:w="412" w:type="dxa"/>
            <w:vAlign w:val="center"/>
          </w:tcPr>
          <w:p w14:paraId="643833E7" w14:textId="77777777" w:rsidR="00FD1743" w:rsidRPr="00FD1743" w:rsidRDefault="00FD1743" w:rsidP="00AE769F">
            <w:pPr>
              <w:jc w:val="center"/>
              <w:rPr>
                <w:rFonts w:asciiTheme="minorHAnsi" w:hAnsiTheme="minorHAnsi" w:cstheme="minorHAnsi"/>
                <w:sz w:val="20"/>
                <w:szCs w:val="20"/>
              </w:rPr>
            </w:pPr>
            <w:r w:rsidRPr="00FD1743">
              <w:rPr>
                <w:rFonts w:asciiTheme="minorHAnsi" w:hAnsiTheme="minorHAnsi" w:cstheme="minorHAnsi"/>
                <w:sz w:val="20"/>
                <w:szCs w:val="20"/>
              </w:rPr>
              <w:t>1</w:t>
            </w:r>
          </w:p>
        </w:tc>
        <w:tc>
          <w:tcPr>
            <w:tcW w:w="2560" w:type="dxa"/>
            <w:vAlign w:val="center"/>
          </w:tcPr>
          <w:p w14:paraId="5B2C1B9A" w14:textId="77777777" w:rsidR="00FD1743" w:rsidRPr="00FD1743" w:rsidRDefault="00FD1743" w:rsidP="00AE769F">
            <w:pPr>
              <w:rPr>
                <w:rFonts w:asciiTheme="minorHAnsi" w:hAnsiTheme="minorHAnsi" w:cstheme="minorHAnsi"/>
                <w:sz w:val="20"/>
                <w:szCs w:val="20"/>
              </w:rPr>
            </w:pPr>
            <w:r w:rsidRPr="00FD1743">
              <w:rPr>
                <w:rFonts w:asciiTheme="minorHAnsi" w:hAnsiTheme="minorHAnsi" w:cstheme="minorHAnsi"/>
                <w:sz w:val="20"/>
                <w:szCs w:val="20"/>
              </w:rPr>
              <w:t xml:space="preserve">Invitación y publicación del Pliego de Condiciones </w:t>
            </w:r>
          </w:p>
        </w:tc>
        <w:tc>
          <w:tcPr>
            <w:tcW w:w="1559" w:type="dxa"/>
            <w:vAlign w:val="center"/>
          </w:tcPr>
          <w:p w14:paraId="462BD85C" w14:textId="3AA3AF51" w:rsidR="00FD1743" w:rsidRPr="00FD1743" w:rsidRDefault="00142279" w:rsidP="00AE769F">
            <w:pPr>
              <w:jc w:val="center"/>
              <w:rPr>
                <w:rFonts w:asciiTheme="minorHAnsi" w:hAnsiTheme="minorHAnsi" w:cstheme="minorHAnsi"/>
                <w:sz w:val="20"/>
                <w:szCs w:val="20"/>
              </w:rPr>
            </w:pPr>
            <w:r>
              <w:rPr>
                <w:rFonts w:asciiTheme="minorHAnsi" w:hAnsiTheme="minorHAnsi" w:cstheme="minorHAnsi"/>
                <w:sz w:val="20"/>
                <w:szCs w:val="20"/>
              </w:rPr>
              <w:t>31</w:t>
            </w:r>
            <w:r w:rsidR="00FD1743" w:rsidRPr="00FD1743">
              <w:rPr>
                <w:rFonts w:asciiTheme="minorHAnsi" w:hAnsiTheme="minorHAnsi" w:cstheme="minorHAnsi"/>
                <w:sz w:val="20"/>
                <w:szCs w:val="20"/>
              </w:rPr>
              <w:t>/0</w:t>
            </w:r>
            <w:r>
              <w:rPr>
                <w:rFonts w:asciiTheme="minorHAnsi" w:hAnsiTheme="minorHAnsi" w:cstheme="minorHAnsi"/>
                <w:sz w:val="20"/>
                <w:szCs w:val="20"/>
              </w:rPr>
              <w:t>8</w:t>
            </w:r>
            <w:r w:rsidR="00FD1743" w:rsidRPr="00FD1743">
              <w:rPr>
                <w:rFonts w:asciiTheme="minorHAnsi" w:hAnsiTheme="minorHAnsi" w:cstheme="minorHAnsi"/>
                <w:sz w:val="20"/>
                <w:szCs w:val="20"/>
              </w:rPr>
              <w:t>/2026</w:t>
            </w:r>
          </w:p>
        </w:tc>
        <w:tc>
          <w:tcPr>
            <w:tcW w:w="1276" w:type="dxa"/>
            <w:vAlign w:val="center"/>
          </w:tcPr>
          <w:p w14:paraId="1B180D1A" w14:textId="77777777" w:rsidR="00FD1743" w:rsidRPr="00FD1743" w:rsidRDefault="00FD1743" w:rsidP="00AE769F">
            <w:pPr>
              <w:jc w:val="center"/>
              <w:rPr>
                <w:rFonts w:asciiTheme="minorHAnsi" w:hAnsiTheme="minorHAnsi" w:cstheme="minorHAnsi"/>
                <w:sz w:val="20"/>
                <w:szCs w:val="20"/>
              </w:rPr>
            </w:pPr>
            <w:r w:rsidRPr="00FD1743">
              <w:rPr>
                <w:rFonts w:asciiTheme="minorHAnsi" w:hAnsiTheme="minorHAnsi" w:cstheme="minorHAnsi"/>
                <w:sz w:val="20"/>
                <w:szCs w:val="20"/>
              </w:rPr>
              <w:t>-</w:t>
            </w:r>
          </w:p>
        </w:tc>
        <w:tc>
          <w:tcPr>
            <w:tcW w:w="4106" w:type="dxa"/>
            <w:vAlign w:val="center"/>
          </w:tcPr>
          <w:p w14:paraId="1DCC22BB" w14:textId="2169C00A" w:rsidR="00FD1743" w:rsidRDefault="00FD1743" w:rsidP="00AE769F">
            <w:pPr>
              <w:rPr>
                <w:rFonts w:asciiTheme="minorHAnsi" w:hAnsiTheme="minorHAnsi" w:cstheme="minorHAnsi"/>
                <w:color w:val="EE0000"/>
                <w:sz w:val="20"/>
                <w:szCs w:val="20"/>
              </w:rPr>
            </w:pPr>
            <w:r w:rsidRPr="00FD1743">
              <w:rPr>
                <w:rFonts w:asciiTheme="minorHAnsi" w:hAnsiTheme="minorHAnsi" w:cstheme="minorHAnsi"/>
                <w:sz w:val="20"/>
                <w:szCs w:val="20"/>
              </w:rPr>
              <w:t xml:space="preserve">Página Web:  </w:t>
            </w:r>
            <w:hyperlink r:id="rId11" w:history="1">
              <w:r w:rsidR="00142279" w:rsidRPr="005C7CAF">
                <w:rPr>
                  <w:rStyle w:val="Hipervnculo"/>
                  <w:rFonts w:asciiTheme="minorHAnsi" w:hAnsiTheme="minorHAnsi" w:cstheme="minorHAnsi"/>
                  <w:sz w:val="20"/>
                  <w:szCs w:val="20"/>
                </w:rPr>
                <w:t>https://portal.csbp.com.bo/</w:t>
              </w:r>
            </w:hyperlink>
          </w:p>
          <w:p w14:paraId="38E9F4AF" w14:textId="77777777" w:rsidR="00142279" w:rsidRDefault="00142279" w:rsidP="00AE769F">
            <w:pPr>
              <w:rPr>
                <w:rFonts w:asciiTheme="minorHAnsi" w:hAnsiTheme="minorHAnsi" w:cstheme="minorHAnsi"/>
                <w:b/>
                <w:bCs/>
                <w:sz w:val="20"/>
                <w:szCs w:val="20"/>
              </w:rPr>
            </w:pPr>
            <w:r w:rsidRPr="007B0D56">
              <w:rPr>
                <w:rFonts w:asciiTheme="minorHAnsi" w:hAnsiTheme="minorHAnsi" w:cstheme="minorHAnsi"/>
                <w:b/>
                <w:bCs/>
                <w:sz w:val="20"/>
                <w:szCs w:val="20"/>
              </w:rPr>
              <w:t>Prensa</w:t>
            </w:r>
            <w:r w:rsidR="007B0D56">
              <w:rPr>
                <w:rFonts w:asciiTheme="minorHAnsi" w:hAnsiTheme="minorHAnsi" w:cstheme="minorHAnsi"/>
                <w:b/>
                <w:bCs/>
                <w:sz w:val="20"/>
                <w:szCs w:val="20"/>
              </w:rPr>
              <w:t>:</w:t>
            </w:r>
          </w:p>
          <w:p w14:paraId="3D2229A8" w14:textId="77777777" w:rsidR="007B0D56" w:rsidRPr="007B0D56" w:rsidRDefault="007B0D56" w:rsidP="00AE769F">
            <w:pPr>
              <w:rPr>
                <w:rFonts w:asciiTheme="minorHAnsi" w:hAnsiTheme="minorHAnsi" w:cstheme="minorHAnsi"/>
                <w:sz w:val="20"/>
                <w:szCs w:val="20"/>
              </w:rPr>
            </w:pPr>
            <w:r w:rsidRPr="007B0D56">
              <w:rPr>
                <w:rFonts w:asciiTheme="minorHAnsi" w:hAnsiTheme="minorHAnsi" w:cstheme="minorHAnsi"/>
                <w:sz w:val="20"/>
                <w:szCs w:val="20"/>
              </w:rPr>
              <w:t>EL DEBER – Santa Cruz</w:t>
            </w:r>
          </w:p>
          <w:p w14:paraId="6080B57A" w14:textId="6D566873" w:rsidR="007B0D56" w:rsidRPr="007B0D56" w:rsidRDefault="007B0D56" w:rsidP="00AE769F">
            <w:pPr>
              <w:rPr>
                <w:rFonts w:asciiTheme="minorHAnsi" w:hAnsiTheme="minorHAnsi" w:cstheme="minorHAnsi"/>
                <w:sz w:val="20"/>
                <w:szCs w:val="20"/>
              </w:rPr>
            </w:pPr>
            <w:r w:rsidRPr="007B0D56">
              <w:rPr>
                <w:rFonts w:asciiTheme="minorHAnsi" w:hAnsiTheme="minorHAnsi" w:cstheme="minorHAnsi"/>
                <w:sz w:val="20"/>
                <w:szCs w:val="20"/>
              </w:rPr>
              <w:t>LOS TIEMPOS – Cochabamba</w:t>
            </w:r>
          </w:p>
          <w:p w14:paraId="04BB6375" w14:textId="0E57D34C" w:rsidR="007B0D56" w:rsidRPr="007B0D56" w:rsidRDefault="007B0D56" w:rsidP="00AE769F">
            <w:pPr>
              <w:rPr>
                <w:rFonts w:asciiTheme="minorHAnsi" w:hAnsiTheme="minorHAnsi" w:cstheme="minorHAnsi"/>
                <w:b/>
                <w:bCs/>
                <w:sz w:val="20"/>
                <w:szCs w:val="20"/>
                <w:lang w:val="es-ES_tradnl"/>
              </w:rPr>
            </w:pPr>
            <w:r w:rsidRPr="007B0D56">
              <w:rPr>
                <w:rFonts w:asciiTheme="minorHAnsi" w:hAnsiTheme="minorHAnsi" w:cstheme="minorHAnsi"/>
                <w:sz w:val="20"/>
                <w:szCs w:val="20"/>
              </w:rPr>
              <w:t>EL DIARIO – La Paz</w:t>
            </w:r>
          </w:p>
        </w:tc>
      </w:tr>
      <w:tr w:rsidR="00142279" w:rsidRPr="00F51142" w14:paraId="69E9C9C5" w14:textId="77777777" w:rsidTr="00096ADD">
        <w:trPr>
          <w:trHeight w:val="969"/>
        </w:trPr>
        <w:tc>
          <w:tcPr>
            <w:tcW w:w="412" w:type="dxa"/>
            <w:vAlign w:val="center"/>
          </w:tcPr>
          <w:p w14:paraId="5FD3E596" w14:textId="77777777" w:rsidR="00142279" w:rsidRPr="00FD1743" w:rsidRDefault="00142279" w:rsidP="00142279">
            <w:pPr>
              <w:jc w:val="center"/>
              <w:rPr>
                <w:rFonts w:asciiTheme="minorHAnsi" w:hAnsiTheme="minorHAnsi" w:cstheme="minorHAnsi"/>
                <w:sz w:val="20"/>
                <w:szCs w:val="20"/>
              </w:rPr>
            </w:pPr>
            <w:r w:rsidRPr="00FD1743">
              <w:rPr>
                <w:rFonts w:asciiTheme="minorHAnsi" w:hAnsiTheme="minorHAnsi" w:cstheme="minorHAnsi"/>
                <w:sz w:val="20"/>
                <w:szCs w:val="20"/>
              </w:rPr>
              <w:t>2</w:t>
            </w:r>
          </w:p>
        </w:tc>
        <w:tc>
          <w:tcPr>
            <w:tcW w:w="2560" w:type="dxa"/>
            <w:vAlign w:val="center"/>
          </w:tcPr>
          <w:p w14:paraId="5F1B84A8" w14:textId="77777777" w:rsidR="00142279" w:rsidRPr="00FD1743" w:rsidRDefault="00142279" w:rsidP="00142279">
            <w:pPr>
              <w:rPr>
                <w:rFonts w:asciiTheme="minorHAnsi" w:hAnsiTheme="minorHAnsi" w:cstheme="minorHAnsi"/>
                <w:sz w:val="20"/>
                <w:szCs w:val="20"/>
              </w:rPr>
            </w:pPr>
            <w:r w:rsidRPr="00FD1743">
              <w:rPr>
                <w:rFonts w:asciiTheme="minorHAnsi" w:hAnsiTheme="minorHAnsi" w:cstheme="minorHAnsi"/>
                <w:sz w:val="20"/>
                <w:szCs w:val="20"/>
              </w:rPr>
              <w:t>Inspección Previa</w:t>
            </w:r>
          </w:p>
        </w:tc>
        <w:tc>
          <w:tcPr>
            <w:tcW w:w="1559" w:type="dxa"/>
            <w:vAlign w:val="center"/>
          </w:tcPr>
          <w:p w14:paraId="3DBD00B7" w14:textId="204592C8" w:rsidR="00142279" w:rsidRPr="00FD1743" w:rsidRDefault="00142279" w:rsidP="00142279">
            <w:pPr>
              <w:jc w:val="center"/>
              <w:rPr>
                <w:rFonts w:asciiTheme="minorHAnsi" w:hAnsiTheme="minorHAnsi" w:cstheme="minorHAnsi"/>
                <w:sz w:val="20"/>
                <w:szCs w:val="20"/>
              </w:rPr>
            </w:pPr>
            <w:r>
              <w:rPr>
                <w:rFonts w:asciiTheme="minorHAnsi" w:hAnsiTheme="minorHAnsi" w:cstheme="minorHAnsi"/>
                <w:sz w:val="20"/>
                <w:szCs w:val="20"/>
              </w:rPr>
              <w:t>11</w:t>
            </w:r>
            <w:r w:rsidRPr="00FD1743">
              <w:rPr>
                <w:rFonts w:asciiTheme="minorHAnsi" w:hAnsiTheme="minorHAnsi" w:cstheme="minorHAnsi"/>
                <w:sz w:val="20"/>
                <w:szCs w:val="20"/>
              </w:rPr>
              <w:t>/0</w:t>
            </w:r>
            <w:r>
              <w:rPr>
                <w:rFonts w:asciiTheme="minorHAnsi" w:hAnsiTheme="minorHAnsi" w:cstheme="minorHAnsi"/>
                <w:sz w:val="20"/>
                <w:szCs w:val="20"/>
              </w:rPr>
              <w:t>9</w:t>
            </w:r>
            <w:r w:rsidRPr="00FD1743">
              <w:rPr>
                <w:rFonts w:asciiTheme="minorHAnsi" w:hAnsiTheme="minorHAnsi" w:cstheme="minorHAnsi"/>
                <w:sz w:val="20"/>
                <w:szCs w:val="20"/>
              </w:rPr>
              <w:t>/26</w:t>
            </w:r>
          </w:p>
        </w:tc>
        <w:tc>
          <w:tcPr>
            <w:tcW w:w="1276" w:type="dxa"/>
            <w:vAlign w:val="center"/>
          </w:tcPr>
          <w:p w14:paraId="16D14499" w14:textId="046D5F18" w:rsidR="00142279" w:rsidRPr="00FD1743" w:rsidRDefault="00142279" w:rsidP="00142279">
            <w:pPr>
              <w:jc w:val="center"/>
              <w:rPr>
                <w:rFonts w:asciiTheme="minorHAnsi" w:hAnsiTheme="minorHAnsi" w:cstheme="minorHAnsi"/>
                <w:sz w:val="20"/>
                <w:szCs w:val="20"/>
              </w:rPr>
            </w:pPr>
            <w:proofErr w:type="spellStart"/>
            <w:r w:rsidRPr="00FD1743">
              <w:rPr>
                <w:rFonts w:asciiTheme="minorHAnsi" w:hAnsiTheme="minorHAnsi" w:cstheme="minorHAnsi"/>
                <w:sz w:val="20"/>
                <w:szCs w:val="20"/>
              </w:rPr>
              <w:t>Hrs</w:t>
            </w:r>
            <w:proofErr w:type="spellEnd"/>
            <w:r w:rsidRPr="00FD1743">
              <w:rPr>
                <w:rFonts w:asciiTheme="minorHAnsi" w:hAnsiTheme="minorHAnsi" w:cstheme="minorHAnsi"/>
                <w:sz w:val="20"/>
                <w:szCs w:val="20"/>
              </w:rPr>
              <w:t>. 10:00</w:t>
            </w:r>
          </w:p>
        </w:tc>
        <w:tc>
          <w:tcPr>
            <w:tcW w:w="4106" w:type="dxa"/>
            <w:vAlign w:val="center"/>
          </w:tcPr>
          <w:p w14:paraId="75416C6F" w14:textId="051FE061" w:rsidR="00142279" w:rsidRPr="00FD1743" w:rsidRDefault="00142279" w:rsidP="00142279">
            <w:pPr>
              <w:rPr>
                <w:rFonts w:asciiTheme="minorHAnsi" w:hAnsiTheme="minorHAnsi" w:cstheme="minorHAnsi"/>
                <w:sz w:val="20"/>
                <w:szCs w:val="20"/>
              </w:rPr>
            </w:pPr>
            <w:r w:rsidRPr="00142279">
              <w:rPr>
                <w:rFonts w:asciiTheme="minorHAnsi" w:hAnsiTheme="minorHAnsi" w:cstheme="minorHAnsi"/>
                <w:b/>
                <w:bCs/>
                <w:sz w:val="20"/>
                <w:szCs w:val="20"/>
              </w:rPr>
              <w:t>INSTALACIONES CSBP REGIONAL SANTA CRUZ:</w:t>
            </w:r>
            <w:r>
              <w:rPr>
                <w:rFonts w:asciiTheme="minorHAnsi" w:hAnsiTheme="minorHAnsi" w:cstheme="minorHAnsi"/>
                <w:sz w:val="20"/>
                <w:szCs w:val="20"/>
              </w:rPr>
              <w:t xml:space="preserve"> </w:t>
            </w:r>
            <w:r w:rsidRPr="00FD1743">
              <w:rPr>
                <w:rFonts w:asciiTheme="minorHAnsi" w:hAnsiTheme="minorHAnsi" w:cstheme="minorHAnsi"/>
                <w:sz w:val="20"/>
                <w:szCs w:val="20"/>
              </w:rPr>
              <w:t>Calle Eucaliptos s/n entre calle las Palmeras y Condominio Britania (paralelo a la doble vía la guardia entre cuarto y quinto anillo)</w:t>
            </w:r>
          </w:p>
        </w:tc>
      </w:tr>
      <w:tr w:rsidR="00FD1743" w:rsidRPr="00F51142" w14:paraId="30FAD577" w14:textId="77777777" w:rsidTr="00096ADD">
        <w:trPr>
          <w:trHeight w:val="969"/>
        </w:trPr>
        <w:tc>
          <w:tcPr>
            <w:tcW w:w="412" w:type="dxa"/>
            <w:vAlign w:val="center"/>
          </w:tcPr>
          <w:p w14:paraId="48EE76B0" w14:textId="77777777" w:rsidR="00FD1743" w:rsidRPr="00FD1743" w:rsidRDefault="00FD1743" w:rsidP="00AE769F">
            <w:pPr>
              <w:jc w:val="center"/>
              <w:rPr>
                <w:rFonts w:asciiTheme="minorHAnsi" w:hAnsiTheme="minorHAnsi" w:cstheme="minorHAnsi"/>
                <w:sz w:val="20"/>
                <w:szCs w:val="20"/>
              </w:rPr>
            </w:pPr>
            <w:r w:rsidRPr="00FD1743">
              <w:rPr>
                <w:rFonts w:asciiTheme="minorHAnsi" w:hAnsiTheme="minorHAnsi" w:cstheme="minorHAnsi"/>
                <w:sz w:val="20"/>
                <w:szCs w:val="20"/>
              </w:rPr>
              <w:t>3</w:t>
            </w:r>
          </w:p>
        </w:tc>
        <w:tc>
          <w:tcPr>
            <w:tcW w:w="2560" w:type="dxa"/>
            <w:vAlign w:val="center"/>
          </w:tcPr>
          <w:p w14:paraId="25D717DB" w14:textId="03ED47A6" w:rsidR="00FD1743" w:rsidRPr="00FD1743" w:rsidRDefault="00FD1743" w:rsidP="00AE769F">
            <w:pPr>
              <w:rPr>
                <w:rFonts w:asciiTheme="minorHAnsi" w:hAnsiTheme="minorHAnsi" w:cstheme="minorHAnsi"/>
                <w:sz w:val="20"/>
                <w:szCs w:val="20"/>
              </w:rPr>
            </w:pPr>
            <w:r w:rsidRPr="00FD1743">
              <w:rPr>
                <w:rFonts w:asciiTheme="minorHAnsi" w:hAnsiTheme="minorHAnsi" w:cstheme="minorHAnsi"/>
                <w:sz w:val="20"/>
                <w:szCs w:val="20"/>
              </w:rPr>
              <w:t>Consultas Escritas</w:t>
            </w:r>
          </w:p>
        </w:tc>
        <w:tc>
          <w:tcPr>
            <w:tcW w:w="1559" w:type="dxa"/>
            <w:vAlign w:val="center"/>
          </w:tcPr>
          <w:p w14:paraId="47BAE32E" w14:textId="77777777" w:rsidR="00FD1743" w:rsidRPr="00FD1743" w:rsidRDefault="00FD1743" w:rsidP="00AE769F">
            <w:pPr>
              <w:jc w:val="center"/>
              <w:rPr>
                <w:rFonts w:asciiTheme="minorHAnsi" w:hAnsiTheme="minorHAnsi" w:cstheme="minorHAnsi"/>
                <w:sz w:val="20"/>
                <w:szCs w:val="20"/>
              </w:rPr>
            </w:pPr>
            <w:r w:rsidRPr="00FD1743">
              <w:rPr>
                <w:rFonts w:asciiTheme="minorHAnsi" w:hAnsiTheme="minorHAnsi" w:cstheme="minorHAnsi"/>
                <w:sz w:val="20"/>
                <w:szCs w:val="20"/>
              </w:rPr>
              <w:t xml:space="preserve">Hasta: </w:t>
            </w:r>
          </w:p>
          <w:p w14:paraId="67AA4582" w14:textId="72E86307" w:rsidR="00FD1743" w:rsidRPr="00FD1743" w:rsidRDefault="00142279" w:rsidP="00AE769F">
            <w:pPr>
              <w:jc w:val="center"/>
              <w:rPr>
                <w:rFonts w:asciiTheme="minorHAnsi" w:hAnsiTheme="minorHAnsi" w:cstheme="minorHAnsi"/>
                <w:sz w:val="20"/>
                <w:szCs w:val="20"/>
              </w:rPr>
            </w:pPr>
            <w:r>
              <w:rPr>
                <w:rFonts w:asciiTheme="minorHAnsi" w:hAnsiTheme="minorHAnsi" w:cstheme="minorHAnsi"/>
                <w:sz w:val="20"/>
                <w:szCs w:val="20"/>
              </w:rPr>
              <w:t>15</w:t>
            </w:r>
            <w:r w:rsidR="00FD1743" w:rsidRPr="00FD1743">
              <w:rPr>
                <w:rFonts w:asciiTheme="minorHAnsi" w:hAnsiTheme="minorHAnsi" w:cstheme="minorHAnsi"/>
                <w:sz w:val="20"/>
                <w:szCs w:val="20"/>
              </w:rPr>
              <w:t>/0</w:t>
            </w:r>
            <w:r>
              <w:rPr>
                <w:rFonts w:asciiTheme="minorHAnsi" w:hAnsiTheme="minorHAnsi" w:cstheme="minorHAnsi"/>
                <w:sz w:val="20"/>
                <w:szCs w:val="20"/>
              </w:rPr>
              <w:t>9</w:t>
            </w:r>
            <w:r w:rsidR="00FD1743" w:rsidRPr="00FD1743">
              <w:rPr>
                <w:rFonts w:asciiTheme="minorHAnsi" w:hAnsiTheme="minorHAnsi" w:cstheme="minorHAnsi"/>
                <w:sz w:val="20"/>
                <w:szCs w:val="20"/>
              </w:rPr>
              <w:t>/26</w:t>
            </w:r>
          </w:p>
        </w:tc>
        <w:tc>
          <w:tcPr>
            <w:tcW w:w="1276" w:type="dxa"/>
            <w:vAlign w:val="center"/>
          </w:tcPr>
          <w:p w14:paraId="0A39785A" w14:textId="77777777" w:rsidR="00FD1743" w:rsidRPr="00FD1743" w:rsidRDefault="00FD1743" w:rsidP="00AE769F">
            <w:pPr>
              <w:jc w:val="center"/>
              <w:rPr>
                <w:rFonts w:asciiTheme="minorHAnsi" w:hAnsiTheme="minorHAnsi" w:cstheme="minorHAnsi"/>
                <w:sz w:val="20"/>
                <w:szCs w:val="20"/>
              </w:rPr>
            </w:pPr>
            <w:r w:rsidRPr="00FD1743">
              <w:rPr>
                <w:rFonts w:asciiTheme="minorHAnsi" w:hAnsiTheme="minorHAnsi" w:cstheme="minorHAnsi"/>
                <w:sz w:val="20"/>
                <w:szCs w:val="20"/>
              </w:rPr>
              <w:t>Hasta</w:t>
            </w:r>
          </w:p>
          <w:p w14:paraId="59CACC4A" w14:textId="29D25C92" w:rsidR="00FD1743" w:rsidRPr="00FD1743" w:rsidRDefault="00FD1743" w:rsidP="00AE769F">
            <w:pPr>
              <w:jc w:val="center"/>
              <w:rPr>
                <w:rFonts w:asciiTheme="minorHAnsi" w:hAnsiTheme="minorHAnsi" w:cstheme="minorHAnsi"/>
                <w:sz w:val="20"/>
                <w:szCs w:val="20"/>
              </w:rPr>
            </w:pPr>
            <w:proofErr w:type="spellStart"/>
            <w:r w:rsidRPr="00FD1743">
              <w:rPr>
                <w:rFonts w:asciiTheme="minorHAnsi" w:hAnsiTheme="minorHAnsi" w:cstheme="minorHAnsi"/>
                <w:sz w:val="20"/>
                <w:szCs w:val="20"/>
              </w:rPr>
              <w:t>Hrs</w:t>
            </w:r>
            <w:proofErr w:type="spellEnd"/>
            <w:r w:rsidRPr="00FD1743">
              <w:rPr>
                <w:rFonts w:asciiTheme="minorHAnsi" w:hAnsiTheme="minorHAnsi" w:cstheme="minorHAnsi"/>
                <w:sz w:val="20"/>
                <w:szCs w:val="20"/>
              </w:rPr>
              <w:t>. 1</w:t>
            </w:r>
            <w:r w:rsidR="00142279">
              <w:rPr>
                <w:rFonts w:asciiTheme="minorHAnsi" w:hAnsiTheme="minorHAnsi" w:cstheme="minorHAnsi"/>
                <w:sz w:val="20"/>
                <w:szCs w:val="20"/>
              </w:rPr>
              <w:t>5</w:t>
            </w:r>
            <w:r w:rsidRPr="00FD1743">
              <w:rPr>
                <w:rFonts w:asciiTheme="minorHAnsi" w:hAnsiTheme="minorHAnsi" w:cstheme="minorHAnsi"/>
                <w:sz w:val="20"/>
                <w:szCs w:val="20"/>
              </w:rPr>
              <w:t>:00</w:t>
            </w:r>
          </w:p>
        </w:tc>
        <w:tc>
          <w:tcPr>
            <w:tcW w:w="4106" w:type="dxa"/>
            <w:vAlign w:val="center"/>
          </w:tcPr>
          <w:p w14:paraId="540C2A8B" w14:textId="77777777" w:rsidR="00FD1743" w:rsidRPr="00FD1743" w:rsidRDefault="00FD1743" w:rsidP="00AE769F">
            <w:pPr>
              <w:rPr>
                <w:rFonts w:asciiTheme="minorHAnsi" w:hAnsiTheme="minorHAnsi" w:cstheme="minorHAnsi"/>
                <w:sz w:val="20"/>
                <w:szCs w:val="20"/>
              </w:rPr>
            </w:pPr>
            <w:r w:rsidRPr="00FD1743">
              <w:rPr>
                <w:rFonts w:asciiTheme="minorHAnsi" w:hAnsiTheme="minorHAnsi" w:cstheme="minorHAnsi"/>
                <w:sz w:val="20"/>
                <w:szCs w:val="20"/>
              </w:rPr>
              <w:t>Dirigidas a:</w:t>
            </w:r>
          </w:p>
          <w:p w14:paraId="71C8F368" w14:textId="77777777" w:rsidR="00FD1743" w:rsidRPr="00FD1743" w:rsidRDefault="00FD1743" w:rsidP="00AE769F">
            <w:pPr>
              <w:rPr>
                <w:rStyle w:val="Hipervnculo"/>
                <w:rFonts w:asciiTheme="minorHAnsi" w:hAnsiTheme="minorHAnsi" w:cstheme="minorHAnsi"/>
                <w:color w:val="0F14DF"/>
                <w:sz w:val="20"/>
                <w:szCs w:val="20"/>
              </w:rPr>
            </w:pPr>
            <w:hyperlink r:id="rId12" w:history="1"/>
            <w:hyperlink r:id="rId13" w:history="1">
              <w:r w:rsidRPr="00FD1743">
                <w:rPr>
                  <w:rStyle w:val="Hipervnculo"/>
                  <w:rFonts w:asciiTheme="minorHAnsi" w:hAnsiTheme="minorHAnsi" w:cstheme="minorHAnsi"/>
                  <w:color w:val="0F14DF"/>
                  <w:sz w:val="20"/>
                  <w:szCs w:val="20"/>
                </w:rPr>
                <w:t>genni.hiza@csbp.com.bo</w:t>
              </w:r>
            </w:hyperlink>
          </w:p>
          <w:p w14:paraId="452EBF9D" w14:textId="77777777" w:rsidR="00FD1743" w:rsidRPr="00FD1743" w:rsidRDefault="00FD1743" w:rsidP="00AE769F">
            <w:pPr>
              <w:rPr>
                <w:rFonts w:asciiTheme="minorHAnsi" w:hAnsiTheme="minorHAnsi" w:cstheme="minorHAnsi"/>
                <w:color w:val="0F14DF"/>
                <w:sz w:val="20"/>
                <w:szCs w:val="20"/>
              </w:rPr>
            </w:pPr>
            <w:hyperlink r:id="rId14" w:history="1">
              <w:r w:rsidRPr="00FD1743">
                <w:rPr>
                  <w:rStyle w:val="Hipervnculo"/>
                  <w:rFonts w:asciiTheme="minorHAnsi" w:hAnsiTheme="minorHAnsi" w:cstheme="minorHAnsi"/>
                  <w:color w:val="0F14DF"/>
                  <w:sz w:val="20"/>
                  <w:szCs w:val="20"/>
                </w:rPr>
                <w:t>wendy.oropeza@csbp.com.bo</w:t>
              </w:r>
            </w:hyperlink>
          </w:p>
          <w:p w14:paraId="2D79B3FE" w14:textId="77777777" w:rsidR="00FD1743" w:rsidRPr="00FD1743" w:rsidRDefault="00FD1743" w:rsidP="00AE769F">
            <w:pPr>
              <w:rPr>
                <w:rFonts w:asciiTheme="minorHAnsi" w:hAnsiTheme="minorHAnsi" w:cstheme="minorHAnsi"/>
                <w:sz w:val="20"/>
                <w:szCs w:val="20"/>
              </w:rPr>
            </w:pPr>
          </w:p>
        </w:tc>
      </w:tr>
      <w:tr w:rsidR="00FD1743" w:rsidRPr="00F51142" w14:paraId="104442D6" w14:textId="77777777" w:rsidTr="00096ADD">
        <w:trPr>
          <w:trHeight w:val="1145"/>
        </w:trPr>
        <w:tc>
          <w:tcPr>
            <w:tcW w:w="412" w:type="dxa"/>
            <w:vAlign w:val="center"/>
          </w:tcPr>
          <w:p w14:paraId="21DC06EE" w14:textId="77777777" w:rsidR="00FD1743" w:rsidRPr="00FD1743" w:rsidRDefault="00FD1743" w:rsidP="00AE769F">
            <w:pPr>
              <w:jc w:val="center"/>
              <w:rPr>
                <w:rFonts w:asciiTheme="minorHAnsi" w:hAnsiTheme="minorHAnsi" w:cstheme="minorHAnsi"/>
                <w:sz w:val="20"/>
                <w:szCs w:val="20"/>
              </w:rPr>
            </w:pPr>
            <w:r w:rsidRPr="00FD1743">
              <w:rPr>
                <w:rFonts w:asciiTheme="minorHAnsi" w:hAnsiTheme="minorHAnsi" w:cstheme="minorHAnsi"/>
                <w:sz w:val="20"/>
                <w:szCs w:val="20"/>
              </w:rPr>
              <w:t>4</w:t>
            </w:r>
          </w:p>
        </w:tc>
        <w:tc>
          <w:tcPr>
            <w:tcW w:w="2560" w:type="dxa"/>
            <w:vAlign w:val="center"/>
          </w:tcPr>
          <w:p w14:paraId="2D59FE59" w14:textId="40E255CA" w:rsidR="00FD1743" w:rsidRPr="00FD1743" w:rsidRDefault="00FD1743" w:rsidP="00AE769F">
            <w:pPr>
              <w:rPr>
                <w:rFonts w:asciiTheme="minorHAnsi" w:hAnsiTheme="minorHAnsi" w:cstheme="minorHAnsi"/>
                <w:sz w:val="20"/>
                <w:szCs w:val="20"/>
              </w:rPr>
            </w:pPr>
            <w:r w:rsidRPr="00FD1743">
              <w:rPr>
                <w:rFonts w:asciiTheme="minorHAnsi" w:hAnsiTheme="minorHAnsi" w:cstheme="minorHAnsi"/>
                <w:sz w:val="20"/>
                <w:szCs w:val="20"/>
              </w:rPr>
              <w:t>Reunión de Aclaración</w:t>
            </w:r>
          </w:p>
        </w:tc>
        <w:tc>
          <w:tcPr>
            <w:tcW w:w="1559" w:type="dxa"/>
            <w:vAlign w:val="center"/>
          </w:tcPr>
          <w:p w14:paraId="707F6336" w14:textId="53FB832C" w:rsidR="00FD1743" w:rsidRPr="00FD1743" w:rsidRDefault="00142279" w:rsidP="00AE769F">
            <w:pPr>
              <w:jc w:val="center"/>
              <w:rPr>
                <w:rFonts w:asciiTheme="minorHAnsi" w:hAnsiTheme="minorHAnsi" w:cstheme="minorHAnsi"/>
                <w:sz w:val="20"/>
                <w:szCs w:val="20"/>
              </w:rPr>
            </w:pPr>
            <w:r>
              <w:rPr>
                <w:rFonts w:asciiTheme="minorHAnsi" w:hAnsiTheme="minorHAnsi" w:cstheme="minorHAnsi"/>
                <w:sz w:val="20"/>
                <w:szCs w:val="20"/>
              </w:rPr>
              <w:t>16</w:t>
            </w:r>
            <w:r w:rsidR="00FD1743" w:rsidRPr="00FD1743">
              <w:rPr>
                <w:rFonts w:asciiTheme="minorHAnsi" w:hAnsiTheme="minorHAnsi" w:cstheme="minorHAnsi"/>
                <w:sz w:val="20"/>
                <w:szCs w:val="20"/>
              </w:rPr>
              <w:t>/0</w:t>
            </w:r>
            <w:r>
              <w:rPr>
                <w:rFonts w:asciiTheme="minorHAnsi" w:hAnsiTheme="minorHAnsi" w:cstheme="minorHAnsi"/>
                <w:sz w:val="20"/>
                <w:szCs w:val="20"/>
              </w:rPr>
              <w:t>9</w:t>
            </w:r>
            <w:r w:rsidR="00FD1743" w:rsidRPr="00FD1743">
              <w:rPr>
                <w:rFonts w:asciiTheme="minorHAnsi" w:hAnsiTheme="minorHAnsi" w:cstheme="minorHAnsi"/>
                <w:sz w:val="20"/>
                <w:szCs w:val="20"/>
              </w:rPr>
              <w:t>/26</w:t>
            </w:r>
          </w:p>
        </w:tc>
        <w:tc>
          <w:tcPr>
            <w:tcW w:w="1276" w:type="dxa"/>
            <w:vAlign w:val="center"/>
          </w:tcPr>
          <w:p w14:paraId="620E0860" w14:textId="5609C5BB" w:rsidR="00FD1743" w:rsidRPr="00FD1743" w:rsidRDefault="00FD1743" w:rsidP="00AE769F">
            <w:pPr>
              <w:jc w:val="center"/>
              <w:rPr>
                <w:rFonts w:asciiTheme="minorHAnsi" w:hAnsiTheme="minorHAnsi" w:cstheme="minorHAnsi"/>
                <w:sz w:val="20"/>
                <w:szCs w:val="20"/>
              </w:rPr>
            </w:pPr>
            <w:proofErr w:type="spellStart"/>
            <w:r w:rsidRPr="00FD1743">
              <w:rPr>
                <w:rFonts w:asciiTheme="minorHAnsi" w:hAnsiTheme="minorHAnsi" w:cstheme="minorHAnsi"/>
                <w:sz w:val="20"/>
                <w:szCs w:val="20"/>
              </w:rPr>
              <w:t>Hrs</w:t>
            </w:r>
            <w:proofErr w:type="spellEnd"/>
            <w:r w:rsidRPr="00FD1743">
              <w:rPr>
                <w:rFonts w:asciiTheme="minorHAnsi" w:hAnsiTheme="minorHAnsi" w:cstheme="minorHAnsi"/>
                <w:sz w:val="20"/>
                <w:szCs w:val="20"/>
              </w:rPr>
              <w:t>. 1</w:t>
            </w:r>
            <w:r w:rsidR="00142279">
              <w:rPr>
                <w:rFonts w:asciiTheme="minorHAnsi" w:hAnsiTheme="minorHAnsi" w:cstheme="minorHAnsi"/>
                <w:sz w:val="20"/>
                <w:szCs w:val="20"/>
              </w:rPr>
              <w:t>1</w:t>
            </w:r>
            <w:r w:rsidRPr="00FD1743">
              <w:rPr>
                <w:rFonts w:asciiTheme="minorHAnsi" w:hAnsiTheme="minorHAnsi" w:cstheme="minorHAnsi"/>
                <w:sz w:val="20"/>
                <w:szCs w:val="20"/>
              </w:rPr>
              <w:t>:</w:t>
            </w:r>
            <w:r w:rsidR="00142279">
              <w:rPr>
                <w:rFonts w:asciiTheme="minorHAnsi" w:hAnsiTheme="minorHAnsi" w:cstheme="minorHAnsi"/>
                <w:sz w:val="20"/>
                <w:szCs w:val="20"/>
              </w:rPr>
              <w:t>3</w:t>
            </w:r>
            <w:r w:rsidRPr="00FD1743">
              <w:rPr>
                <w:rFonts w:asciiTheme="minorHAnsi" w:hAnsiTheme="minorHAnsi" w:cstheme="minorHAnsi"/>
                <w:sz w:val="20"/>
                <w:szCs w:val="20"/>
              </w:rPr>
              <w:t>0</w:t>
            </w:r>
          </w:p>
        </w:tc>
        <w:tc>
          <w:tcPr>
            <w:tcW w:w="4106" w:type="dxa"/>
            <w:vAlign w:val="center"/>
          </w:tcPr>
          <w:p w14:paraId="4F642B28" w14:textId="77777777" w:rsidR="00FD1743" w:rsidRPr="007C5184" w:rsidRDefault="00FD1743" w:rsidP="00AE769F">
            <w:pPr>
              <w:rPr>
                <w:rFonts w:asciiTheme="minorHAnsi" w:hAnsiTheme="minorHAnsi" w:cstheme="minorHAnsi"/>
                <w:b/>
                <w:bCs/>
                <w:sz w:val="20"/>
                <w:szCs w:val="20"/>
                <w:u w:val="single"/>
              </w:rPr>
            </w:pPr>
            <w:r w:rsidRPr="007C5184">
              <w:rPr>
                <w:rFonts w:asciiTheme="minorHAnsi" w:hAnsiTheme="minorHAnsi" w:cstheme="minorHAnsi"/>
                <w:b/>
                <w:bCs/>
                <w:sz w:val="20"/>
                <w:szCs w:val="20"/>
                <w:u w:val="single"/>
              </w:rPr>
              <w:t>Vía Zoom, en la siguiente dirección:</w:t>
            </w:r>
          </w:p>
          <w:p w14:paraId="4131947C" w14:textId="11E2D8B7" w:rsidR="00142279" w:rsidRPr="00142279" w:rsidRDefault="00142279" w:rsidP="00AE769F">
            <w:pPr>
              <w:rPr>
                <w:rStyle w:val="Hipervnculo"/>
                <w:rFonts w:asciiTheme="minorHAnsi" w:hAnsiTheme="minorHAnsi" w:cstheme="minorHAnsi"/>
                <w:color w:val="0F14DF"/>
                <w:sz w:val="20"/>
                <w:szCs w:val="20"/>
              </w:rPr>
            </w:pPr>
            <w:hyperlink r:id="rId15" w:history="1">
              <w:r w:rsidRPr="00142279">
                <w:rPr>
                  <w:rStyle w:val="Hipervnculo"/>
                  <w:rFonts w:asciiTheme="minorHAnsi" w:hAnsiTheme="minorHAnsi" w:cstheme="minorHAnsi"/>
                  <w:color w:val="0F14DF"/>
                  <w:sz w:val="20"/>
                  <w:szCs w:val="20"/>
                </w:rPr>
                <w:t>https://us04web.zoom.us/j/75846757954?pwd=6ECd5fwkb5Gb8mzpDuOLA8jPJ1wgC3.1</w:t>
              </w:r>
            </w:hyperlink>
          </w:p>
          <w:p w14:paraId="487DA244" w14:textId="639AA29D" w:rsidR="00096ADD" w:rsidRPr="007C5184" w:rsidRDefault="00FD1743" w:rsidP="00AE769F">
            <w:pPr>
              <w:rPr>
                <w:rFonts w:asciiTheme="minorHAnsi" w:hAnsiTheme="minorHAnsi" w:cstheme="minorHAnsi"/>
                <w:sz w:val="20"/>
                <w:szCs w:val="20"/>
              </w:rPr>
            </w:pPr>
            <w:r w:rsidRPr="007C5184">
              <w:rPr>
                <w:rFonts w:asciiTheme="minorHAnsi" w:hAnsiTheme="minorHAnsi" w:cstheme="minorHAnsi"/>
                <w:b/>
                <w:bCs/>
                <w:sz w:val="20"/>
                <w:szCs w:val="20"/>
              </w:rPr>
              <w:t>ID de reunión:</w:t>
            </w:r>
            <w:r w:rsidRPr="007C5184">
              <w:rPr>
                <w:rFonts w:asciiTheme="minorHAnsi" w:hAnsiTheme="minorHAnsi" w:cstheme="minorHAnsi"/>
                <w:sz w:val="20"/>
                <w:szCs w:val="20"/>
              </w:rPr>
              <w:t xml:space="preserve">  </w:t>
            </w:r>
            <w:r w:rsidR="004A6265" w:rsidRPr="007C5184">
              <w:t xml:space="preserve"> </w:t>
            </w:r>
            <w:r w:rsidR="00096ADD" w:rsidRPr="007C5184">
              <w:t xml:space="preserve"> </w:t>
            </w:r>
            <w:r w:rsidR="00A250EA">
              <w:t xml:space="preserve"> </w:t>
            </w:r>
            <w:r w:rsidR="00A250EA" w:rsidRPr="00A250EA">
              <w:rPr>
                <w:rFonts w:asciiTheme="minorHAnsi" w:hAnsiTheme="minorHAnsi" w:cstheme="minorHAnsi"/>
                <w:sz w:val="20"/>
                <w:szCs w:val="20"/>
              </w:rPr>
              <w:t>758 4675 7954</w:t>
            </w:r>
          </w:p>
          <w:p w14:paraId="1248DC9E" w14:textId="3B6517BD" w:rsidR="00FD1743" w:rsidRPr="00620796" w:rsidRDefault="00FD1743" w:rsidP="00AE769F">
            <w:pPr>
              <w:rPr>
                <w:rFonts w:asciiTheme="minorHAnsi" w:hAnsiTheme="minorHAnsi" w:cstheme="minorHAnsi"/>
                <w:sz w:val="20"/>
                <w:szCs w:val="20"/>
                <w:highlight w:val="yellow"/>
              </w:rPr>
            </w:pPr>
            <w:r w:rsidRPr="007C5184">
              <w:rPr>
                <w:rFonts w:asciiTheme="minorHAnsi" w:hAnsiTheme="minorHAnsi" w:cstheme="minorHAnsi"/>
                <w:b/>
                <w:bCs/>
                <w:sz w:val="20"/>
                <w:szCs w:val="20"/>
              </w:rPr>
              <w:t>Clave acceso</w:t>
            </w:r>
            <w:r w:rsidRPr="007C5184">
              <w:rPr>
                <w:rFonts w:asciiTheme="minorHAnsi" w:hAnsiTheme="minorHAnsi" w:cstheme="minorHAnsi"/>
                <w:b/>
                <w:bCs/>
                <w:sz w:val="18"/>
                <w:szCs w:val="18"/>
              </w:rPr>
              <w:t>:</w:t>
            </w:r>
            <w:r w:rsidRPr="007C5184">
              <w:rPr>
                <w:rFonts w:asciiTheme="minorHAnsi" w:hAnsiTheme="minorHAnsi" w:cstheme="minorHAnsi"/>
                <w:sz w:val="18"/>
                <w:szCs w:val="18"/>
              </w:rPr>
              <w:t xml:space="preserve">  </w:t>
            </w:r>
            <w:r w:rsidR="004A6265" w:rsidRPr="007C5184">
              <w:rPr>
                <w:sz w:val="18"/>
                <w:szCs w:val="18"/>
              </w:rPr>
              <w:t xml:space="preserve"> </w:t>
            </w:r>
            <w:r w:rsidR="00A250EA">
              <w:t xml:space="preserve"> </w:t>
            </w:r>
            <w:r w:rsidR="00A250EA" w:rsidRPr="00A250EA">
              <w:rPr>
                <w:rFonts w:asciiTheme="minorHAnsi" w:hAnsiTheme="minorHAnsi" w:cstheme="minorHAnsi"/>
                <w:sz w:val="18"/>
                <w:szCs w:val="18"/>
              </w:rPr>
              <w:t>6wBwtm</w:t>
            </w:r>
          </w:p>
        </w:tc>
      </w:tr>
      <w:tr w:rsidR="00FD1743" w:rsidRPr="00F51142" w14:paraId="3DAFD659" w14:textId="77777777" w:rsidTr="00096ADD">
        <w:trPr>
          <w:trHeight w:val="837"/>
        </w:trPr>
        <w:tc>
          <w:tcPr>
            <w:tcW w:w="412" w:type="dxa"/>
            <w:vAlign w:val="center"/>
          </w:tcPr>
          <w:p w14:paraId="25C4D061" w14:textId="77777777" w:rsidR="00FD1743" w:rsidRPr="00FD1743" w:rsidRDefault="00FD1743" w:rsidP="00AE769F">
            <w:pPr>
              <w:jc w:val="center"/>
              <w:rPr>
                <w:rFonts w:asciiTheme="minorHAnsi" w:hAnsiTheme="minorHAnsi" w:cstheme="minorHAnsi"/>
                <w:sz w:val="20"/>
                <w:szCs w:val="20"/>
              </w:rPr>
            </w:pPr>
            <w:r w:rsidRPr="00FD1743">
              <w:rPr>
                <w:rFonts w:asciiTheme="minorHAnsi" w:hAnsiTheme="minorHAnsi" w:cstheme="minorHAnsi"/>
                <w:sz w:val="20"/>
                <w:szCs w:val="20"/>
              </w:rPr>
              <w:t>5</w:t>
            </w:r>
          </w:p>
        </w:tc>
        <w:tc>
          <w:tcPr>
            <w:tcW w:w="2560" w:type="dxa"/>
            <w:vAlign w:val="center"/>
          </w:tcPr>
          <w:p w14:paraId="0A7ADB67" w14:textId="77777777" w:rsidR="00FD1743" w:rsidRPr="00FD1743" w:rsidRDefault="00FD1743" w:rsidP="00AE769F">
            <w:pPr>
              <w:rPr>
                <w:rFonts w:asciiTheme="minorHAnsi" w:hAnsiTheme="minorHAnsi" w:cstheme="minorHAnsi"/>
                <w:sz w:val="20"/>
                <w:szCs w:val="20"/>
              </w:rPr>
            </w:pPr>
            <w:r w:rsidRPr="00FD1743">
              <w:rPr>
                <w:rFonts w:asciiTheme="minorHAnsi" w:hAnsiTheme="minorHAnsi" w:cstheme="minorHAnsi"/>
                <w:sz w:val="20"/>
                <w:szCs w:val="20"/>
              </w:rPr>
              <w:t>Presentación de Ofertas.</w:t>
            </w:r>
          </w:p>
        </w:tc>
        <w:tc>
          <w:tcPr>
            <w:tcW w:w="1559" w:type="dxa"/>
            <w:vAlign w:val="center"/>
          </w:tcPr>
          <w:p w14:paraId="263FC0CE" w14:textId="77777777" w:rsidR="00FD1743" w:rsidRPr="00FD1743" w:rsidRDefault="00FD1743" w:rsidP="00AE769F">
            <w:pPr>
              <w:jc w:val="center"/>
              <w:rPr>
                <w:rFonts w:asciiTheme="minorHAnsi" w:hAnsiTheme="minorHAnsi" w:cstheme="minorHAnsi"/>
                <w:sz w:val="20"/>
                <w:szCs w:val="20"/>
              </w:rPr>
            </w:pPr>
            <w:r w:rsidRPr="00FD1743">
              <w:rPr>
                <w:rFonts w:asciiTheme="minorHAnsi" w:hAnsiTheme="minorHAnsi" w:cstheme="minorHAnsi"/>
                <w:sz w:val="20"/>
                <w:szCs w:val="20"/>
              </w:rPr>
              <w:t xml:space="preserve">Hasta: </w:t>
            </w:r>
          </w:p>
          <w:p w14:paraId="76D47620" w14:textId="5A6A62B9" w:rsidR="00FD1743" w:rsidRPr="00FD1743" w:rsidRDefault="00A250EA" w:rsidP="00AE769F">
            <w:pPr>
              <w:jc w:val="center"/>
              <w:rPr>
                <w:rFonts w:asciiTheme="minorHAnsi" w:hAnsiTheme="minorHAnsi" w:cstheme="minorHAnsi"/>
                <w:sz w:val="20"/>
                <w:szCs w:val="20"/>
              </w:rPr>
            </w:pPr>
            <w:r>
              <w:rPr>
                <w:rFonts w:asciiTheme="minorHAnsi" w:hAnsiTheme="minorHAnsi" w:cstheme="minorHAnsi"/>
                <w:sz w:val="20"/>
                <w:szCs w:val="20"/>
              </w:rPr>
              <w:t>3</w:t>
            </w:r>
            <w:r w:rsidR="00620796">
              <w:rPr>
                <w:rFonts w:asciiTheme="minorHAnsi" w:hAnsiTheme="minorHAnsi" w:cstheme="minorHAnsi"/>
                <w:sz w:val="20"/>
                <w:szCs w:val="20"/>
              </w:rPr>
              <w:t>0</w:t>
            </w:r>
            <w:r w:rsidR="00FD1743" w:rsidRPr="00FD1743">
              <w:rPr>
                <w:rFonts w:asciiTheme="minorHAnsi" w:hAnsiTheme="minorHAnsi" w:cstheme="minorHAnsi"/>
                <w:sz w:val="20"/>
                <w:szCs w:val="20"/>
              </w:rPr>
              <w:t>/0</w:t>
            </w:r>
            <w:r>
              <w:rPr>
                <w:rFonts w:asciiTheme="minorHAnsi" w:hAnsiTheme="minorHAnsi" w:cstheme="minorHAnsi"/>
                <w:sz w:val="20"/>
                <w:szCs w:val="20"/>
              </w:rPr>
              <w:t>9</w:t>
            </w:r>
            <w:r w:rsidR="00FD1743" w:rsidRPr="00FD1743">
              <w:rPr>
                <w:rFonts w:asciiTheme="minorHAnsi" w:hAnsiTheme="minorHAnsi" w:cstheme="minorHAnsi"/>
                <w:sz w:val="20"/>
                <w:szCs w:val="20"/>
              </w:rPr>
              <w:t>/26</w:t>
            </w:r>
          </w:p>
        </w:tc>
        <w:tc>
          <w:tcPr>
            <w:tcW w:w="1276" w:type="dxa"/>
            <w:vAlign w:val="center"/>
          </w:tcPr>
          <w:p w14:paraId="4FC49AEA" w14:textId="77777777" w:rsidR="00FD1743" w:rsidRPr="00FD1743" w:rsidRDefault="00FD1743" w:rsidP="00AE769F">
            <w:pPr>
              <w:jc w:val="center"/>
              <w:rPr>
                <w:rFonts w:asciiTheme="minorHAnsi" w:hAnsiTheme="minorHAnsi" w:cstheme="minorHAnsi"/>
                <w:sz w:val="20"/>
                <w:szCs w:val="20"/>
              </w:rPr>
            </w:pPr>
            <w:r w:rsidRPr="00FD1743">
              <w:rPr>
                <w:rFonts w:asciiTheme="minorHAnsi" w:hAnsiTheme="minorHAnsi" w:cstheme="minorHAnsi"/>
                <w:sz w:val="20"/>
                <w:szCs w:val="20"/>
              </w:rPr>
              <w:t>Hasta:</w:t>
            </w:r>
          </w:p>
          <w:p w14:paraId="4477F56C" w14:textId="275BF60E" w:rsidR="00FD1743" w:rsidRPr="00FD1743" w:rsidRDefault="00FD1743" w:rsidP="00AE769F">
            <w:pPr>
              <w:jc w:val="center"/>
              <w:rPr>
                <w:rFonts w:asciiTheme="minorHAnsi" w:hAnsiTheme="minorHAnsi" w:cstheme="minorHAnsi"/>
                <w:sz w:val="20"/>
                <w:szCs w:val="20"/>
              </w:rPr>
            </w:pPr>
            <w:proofErr w:type="spellStart"/>
            <w:r w:rsidRPr="00FD1743">
              <w:rPr>
                <w:rFonts w:asciiTheme="minorHAnsi" w:hAnsiTheme="minorHAnsi" w:cstheme="minorHAnsi"/>
                <w:sz w:val="20"/>
                <w:szCs w:val="20"/>
              </w:rPr>
              <w:t>Hrs</w:t>
            </w:r>
            <w:proofErr w:type="spellEnd"/>
            <w:r w:rsidRPr="00FD1743">
              <w:rPr>
                <w:rFonts w:asciiTheme="minorHAnsi" w:hAnsiTheme="minorHAnsi" w:cstheme="minorHAnsi"/>
                <w:sz w:val="20"/>
                <w:szCs w:val="20"/>
              </w:rPr>
              <w:t>. 1</w:t>
            </w:r>
            <w:r w:rsidR="00A250EA">
              <w:rPr>
                <w:rFonts w:asciiTheme="minorHAnsi" w:hAnsiTheme="minorHAnsi" w:cstheme="minorHAnsi"/>
                <w:sz w:val="20"/>
                <w:szCs w:val="20"/>
              </w:rPr>
              <w:t>5</w:t>
            </w:r>
            <w:r w:rsidRPr="00FD1743">
              <w:rPr>
                <w:rFonts w:asciiTheme="minorHAnsi" w:hAnsiTheme="minorHAnsi" w:cstheme="minorHAnsi"/>
                <w:sz w:val="20"/>
                <w:szCs w:val="20"/>
              </w:rPr>
              <w:t>:00</w:t>
            </w:r>
          </w:p>
        </w:tc>
        <w:tc>
          <w:tcPr>
            <w:tcW w:w="4106" w:type="dxa"/>
            <w:vAlign w:val="center"/>
          </w:tcPr>
          <w:p w14:paraId="490F1816" w14:textId="77777777" w:rsidR="00FD1743" w:rsidRPr="00FD1743" w:rsidRDefault="00FD1743" w:rsidP="00AE769F">
            <w:pPr>
              <w:rPr>
                <w:rFonts w:asciiTheme="minorHAnsi" w:hAnsiTheme="minorHAnsi" w:cstheme="minorHAnsi"/>
                <w:b/>
                <w:bCs/>
                <w:sz w:val="20"/>
                <w:szCs w:val="20"/>
                <w:highlight w:val="yellow"/>
              </w:rPr>
            </w:pPr>
            <w:r w:rsidRPr="00FD1743">
              <w:rPr>
                <w:rFonts w:asciiTheme="minorHAnsi" w:hAnsiTheme="minorHAnsi" w:cstheme="minorHAnsi"/>
                <w:sz w:val="20"/>
                <w:szCs w:val="20"/>
                <w:highlight w:val="yellow"/>
              </w:rPr>
              <w:t xml:space="preserve"> </w:t>
            </w:r>
          </w:p>
          <w:p w14:paraId="631BD463" w14:textId="77777777" w:rsidR="00FD1743" w:rsidRPr="00FD1743" w:rsidRDefault="00FD1743" w:rsidP="00AE769F">
            <w:pPr>
              <w:rPr>
                <w:rFonts w:asciiTheme="minorHAnsi" w:hAnsiTheme="minorHAnsi" w:cstheme="minorHAnsi"/>
                <w:sz w:val="20"/>
                <w:szCs w:val="20"/>
              </w:rPr>
            </w:pPr>
            <w:r w:rsidRPr="00FD1743">
              <w:rPr>
                <w:rFonts w:asciiTheme="minorHAnsi" w:hAnsiTheme="minorHAnsi" w:cstheme="minorHAnsi"/>
                <w:sz w:val="20"/>
                <w:szCs w:val="20"/>
              </w:rPr>
              <w:t xml:space="preserve">Calle Eucaliptos s/n entre calle las Palmeras y Condominio Britania (paralelo a la doble vía la guardia entre cuarto y quinto anillo) – </w:t>
            </w:r>
            <w:r w:rsidRPr="00FD1743">
              <w:rPr>
                <w:rFonts w:asciiTheme="minorHAnsi" w:hAnsiTheme="minorHAnsi" w:cstheme="minorHAnsi"/>
                <w:b/>
                <w:bCs/>
                <w:sz w:val="20"/>
                <w:szCs w:val="20"/>
              </w:rPr>
              <w:t>Unidad de Compras</w:t>
            </w:r>
            <w:r w:rsidRPr="00FD1743">
              <w:rPr>
                <w:rFonts w:asciiTheme="minorHAnsi" w:hAnsiTheme="minorHAnsi" w:cstheme="minorHAnsi"/>
                <w:sz w:val="20"/>
                <w:szCs w:val="20"/>
              </w:rPr>
              <w:t xml:space="preserve"> </w:t>
            </w:r>
          </w:p>
        </w:tc>
      </w:tr>
      <w:tr w:rsidR="00FD1743" w:rsidRPr="00C945B2" w14:paraId="4D35E962" w14:textId="77777777" w:rsidTr="009F0807">
        <w:trPr>
          <w:trHeight w:val="480"/>
        </w:trPr>
        <w:tc>
          <w:tcPr>
            <w:tcW w:w="412" w:type="dxa"/>
            <w:vAlign w:val="center"/>
          </w:tcPr>
          <w:p w14:paraId="1DBEDBE4" w14:textId="77777777" w:rsidR="00FD1743" w:rsidRPr="00FD1743" w:rsidRDefault="00FD1743" w:rsidP="00AE769F">
            <w:pPr>
              <w:jc w:val="center"/>
              <w:rPr>
                <w:rFonts w:asciiTheme="minorHAnsi" w:hAnsiTheme="minorHAnsi" w:cstheme="minorHAnsi"/>
                <w:sz w:val="20"/>
                <w:szCs w:val="20"/>
              </w:rPr>
            </w:pPr>
            <w:r w:rsidRPr="00FD1743">
              <w:rPr>
                <w:rFonts w:asciiTheme="minorHAnsi" w:hAnsiTheme="minorHAnsi" w:cstheme="minorHAnsi"/>
                <w:sz w:val="20"/>
                <w:szCs w:val="20"/>
              </w:rPr>
              <w:t>6</w:t>
            </w:r>
          </w:p>
        </w:tc>
        <w:tc>
          <w:tcPr>
            <w:tcW w:w="2560" w:type="dxa"/>
            <w:vAlign w:val="center"/>
          </w:tcPr>
          <w:p w14:paraId="3E067F36" w14:textId="77777777" w:rsidR="00FD1743" w:rsidRPr="00FD1743" w:rsidRDefault="00FD1743" w:rsidP="00AE769F">
            <w:pPr>
              <w:rPr>
                <w:rFonts w:asciiTheme="minorHAnsi" w:hAnsiTheme="minorHAnsi" w:cstheme="minorHAnsi"/>
                <w:sz w:val="20"/>
                <w:szCs w:val="20"/>
              </w:rPr>
            </w:pPr>
            <w:r w:rsidRPr="00FD1743">
              <w:rPr>
                <w:rFonts w:asciiTheme="minorHAnsi" w:hAnsiTheme="minorHAnsi" w:cstheme="minorHAnsi"/>
                <w:sz w:val="20"/>
                <w:szCs w:val="20"/>
              </w:rPr>
              <w:t>Apertura de Ofertas.</w:t>
            </w:r>
          </w:p>
        </w:tc>
        <w:tc>
          <w:tcPr>
            <w:tcW w:w="1559" w:type="dxa"/>
            <w:vAlign w:val="center"/>
          </w:tcPr>
          <w:p w14:paraId="1A4B1C1A" w14:textId="17F11E69" w:rsidR="00FD1743" w:rsidRPr="00FD1743" w:rsidRDefault="00A250EA" w:rsidP="00AE769F">
            <w:pPr>
              <w:jc w:val="center"/>
              <w:rPr>
                <w:rFonts w:asciiTheme="minorHAnsi" w:hAnsiTheme="minorHAnsi" w:cstheme="minorHAnsi"/>
                <w:sz w:val="20"/>
                <w:szCs w:val="20"/>
              </w:rPr>
            </w:pPr>
            <w:r>
              <w:rPr>
                <w:rFonts w:asciiTheme="minorHAnsi" w:hAnsiTheme="minorHAnsi" w:cstheme="minorHAnsi"/>
                <w:sz w:val="20"/>
                <w:szCs w:val="20"/>
              </w:rPr>
              <w:t>3</w:t>
            </w:r>
            <w:r w:rsidR="00620796">
              <w:rPr>
                <w:rFonts w:asciiTheme="minorHAnsi" w:hAnsiTheme="minorHAnsi" w:cstheme="minorHAnsi"/>
                <w:sz w:val="20"/>
                <w:szCs w:val="20"/>
              </w:rPr>
              <w:t>0</w:t>
            </w:r>
            <w:r w:rsidR="00FD1743" w:rsidRPr="00FD1743">
              <w:rPr>
                <w:rFonts w:asciiTheme="minorHAnsi" w:hAnsiTheme="minorHAnsi" w:cstheme="minorHAnsi"/>
                <w:sz w:val="20"/>
                <w:szCs w:val="20"/>
              </w:rPr>
              <w:t>/0</w:t>
            </w:r>
            <w:r>
              <w:rPr>
                <w:rFonts w:asciiTheme="minorHAnsi" w:hAnsiTheme="minorHAnsi" w:cstheme="minorHAnsi"/>
                <w:sz w:val="20"/>
                <w:szCs w:val="20"/>
              </w:rPr>
              <w:t>9</w:t>
            </w:r>
            <w:r w:rsidR="00FD1743" w:rsidRPr="00FD1743">
              <w:rPr>
                <w:rFonts w:asciiTheme="minorHAnsi" w:hAnsiTheme="minorHAnsi" w:cstheme="minorHAnsi"/>
                <w:sz w:val="20"/>
                <w:szCs w:val="20"/>
              </w:rPr>
              <w:t>/26</w:t>
            </w:r>
          </w:p>
        </w:tc>
        <w:tc>
          <w:tcPr>
            <w:tcW w:w="1276" w:type="dxa"/>
            <w:vAlign w:val="center"/>
          </w:tcPr>
          <w:p w14:paraId="4E81D0FC" w14:textId="223FBA4D" w:rsidR="00FD1743" w:rsidRPr="00FD1743" w:rsidRDefault="00FD1743" w:rsidP="00AE769F">
            <w:pPr>
              <w:jc w:val="center"/>
              <w:rPr>
                <w:rFonts w:asciiTheme="minorHAnsi" w:hAnsiTheme="minorHAnsi" w:cstheme="minorHAnsi"/>
                <w:sz w:val="20"/>
                <w:szCs w:val="20"/>
              </w:rPr>
            </w:pPr>
            <w:proofErr w:type="spellStart"/>
            <w:r w:rsidRPr="00FD1743">
              <w:rPr>
                <w:rFonts w:asciiTheme="minorHAnsi" w:hAnsiTheme="minorHAnsi" w:cstheme="minorHAnsi"/>
                <w:sz w:val="20"/>
                <w:szCs w:val="20"/>
              </w:rPr>
              <w:t>Hrs</w:t>
            </w:r>
            <w:proofErr w:type="spellEnd"/>
            <w:r w:rsidRPr="00FD1743">
              <w:rPr>
                <w:rFonts w:asciiTheme="minorHAnsi" w:hAnsiTheme="minorHAnsi" w:cstheme="minorHAnsi"/>
                <w:sz w:val="20"/>
                <w:szCs w:val="20"/>
              </w:rPr>
              <w:t>. 1</w:t>
            </w:r>
            <w:r w:rsidR="00A250EA">
              <w:rPr>
                <w:rFonts w:asciiTheme="minorHAnsi" w:hAnsiTheme="minorHAnsi" w:cstheme="minorHAnsi"/>
                <w:sz w:val="20"/>
                <w:szCs w:val="20"/>
              </w:rPr>
              <w:t>5</w:t>
            </w:r>
            <w:r w:rsidRPr="00FD1743">
              <w:rPr>
                <w:rFonts w:asciiTheme="minorHAnsi" w:hAnsiTheme="minorHAnsi" w:cstheme="minorHAnsi"/>
                <w:sz w:val="20"/>
                <w:szCs w:val="20"/>
              </w:rPr>
              <w:t>:</w:t>
            </w:r>
            <w:r w:rsidR="00A250EA">
              <w:rPr>
                <w:rFonts w:asciiTheme="minorHAnsi" w:hAnsiTheme="minorHAnsi" w:cstheme="minorHAnsi"/>
                <w:sz w:val="20"/>
                <w:szCs w:val="20"/>
              </w:rPr>
              <w:t>30</w:t>
            </w:r>
          </w:p>
        </w:tc>
        <w:tc>
          <w:tcPr>
            <w:tcW w:w="4106" w:type="dxa"/>
            <w:shd w:val="clear" w:color="auto" w:fill="FFFFFF" w:themeFill="background1"/>
            <w:vAlign w:val="center"/>
          </w:tcPr>
          <w:p w14:paraId="653B2E95" w14:textId="77777777" w:rsidR="00FD1743" w:rsidRPr="00FD1743" w:rsidRDefault="00FD1743" w:rsidP="00AE769F">
            <w:pPr>
              <w:rPr>
                <w:rFonts w:asciiTheme="minorHAnsi" w:hAnsiTheme="minorHAnsi" w:cstheme="minorHAnsi"/>
                <w:b/>
                <w:bCs/>
                <w:sz w:val="20"/>
                <w:szCs w:val="20"/>
              </w:rPr>
            </w:pPr>
            <w:r w:rsidRPr="00FD1743">
              <w:rPr>
                <w:rFonts w:asciiTheme="minorHAnsi" w:hAnsiTheme="minorHAnsi" w:cstheme="minorHAnsi"/>
                <w:b/>
                <w:bCs/>
                <w:sz w:val="20"/>
                <w:szCs w:val="20"/>
                <w:u w:val="single"/>
              </w:rPr>
              <w:t xml:space="preserve">Presencial: </w:t>
            </w:r>
            <w:r w:rsidRPr="00FD1743">
              <w:rPr>
                <w:rFonts w:asciiTheme="minorHAnsi" w:hAnsiTheme="minorHAnsi" w:cstheme="minorHAnsi"/>
                <w:b/>
                <w:bCs/>
                <w:sz w:val="20"/>
                <w:szCs w:val="20"/>
              </w:rPr>
              <w:t>Oficinas Administrativas CSBP – Unidad de COMPRAS</w:t>
            </w:r>
          </w:p>
          <w:p w14:paraId="2A76FE92" w14:textId="77777777" w:rsidR="00FD1743" w:rsidRPr="00A250EA" w:rsidRDefault="00FD1743" w:rsidP="00AE769F">
            <w:pPr>
              <w:rPr>
                <w:rFonts w:asciiTheme="minorHAnsi" w:hAnsiTheme="minorHAnsi" w:cstheme="minorHAnsi"/>
                <w:b/>
                <w:bCs/>
                <w:sz w:val="10"/>
                <w:szCs w:val="10"/>
              </w:rPr>
            </w:pPr>
          </w:p>
          <w:p w14:paraId="3210E4DB" w14:textId="77777777" w:rsidR="00FD1743" w:rsidRPr="00746E56" w:rsidRDefault="00FD1743" w:rsidP="00746E56">
            <w:pPr>
              <w:shd w:val="clear" w:color="auto" w:fill="FFFFFF" w:themeFill="background1"/>
              <w:rPr>
                <w:rFonts w:asciiTheme="minorHAnsi" w:hAnsiTheme="minorHAnsi" w:cstheme="minorHAnsi"/>
                <w:b/>
                <w:bCs/>
                <w:sz w:val="20"/>
                <w:szCs w:val="20"/>
                <w:u w:val="single"/>
              </w:rPr>
            </w:pPr>
            <w:r w:rsidRPr="00746E56">
              <w:rPr>
                <w:rFonts w:asciiTheme="minorHAnsi" w:hAnsiTheme="minorHAnsi" w:cstheme="minorHAnsi"/>
                <w:b/>
                <w:bCs/>
                <w:sz w:val="20"/>
                <w:szCs w:val="20"/>
                <w:u w:val="single"/>
              </w:rPr>
              <w:t>Vía Zoom, en la siguiente dirección:</w:t>
            </w:r>
          </w:p>
          <w:p w14:paraId="6493A682" w14:textId="70A942AC" w:rsidR="00A250EA" w:rsidRDefault="00A250EA" w:rsidP="00746E56">
            <w:pPr>
              <w:shd w:val="clear" w:color="auto" w:fill="FFFFFF" w:themeFill="background1"/>
              <w:rPr>
                <w:rStyle w:val="Hipervnculo"/>
                <w:rFonts w:asciiTheme="minorHAnsi" w:hAnsiTheme="minorHAnsi" w:cstheme="minorHAnsi"/>
                <w:color w:val="0F14DF"/>
                <w:sz w:val="20"/>
                <w:szCs w:val="20"/>
              </w:rPr>
            </w:pPr>
            <w:hyperlink r:id="rId16" w:history="1">
              <w:r w:rsidRPr="00A250EA">
                <w:rPr>
                  <w:rStyle w:val="Hipervnculo"/>
                  <w:rFonts w:asciiTheme="minorHAnsi" w:hAnsiTheme="minorHAnsi" w:cstheme="minorHAnsi"/>
                  <w:color w:val="0F14DF"/>
                  <w:sz w:val="20"/>
                  <w:szCs w:val="20"/>
                </w:rPr>
                <w:t>https://us04web.zoom.us/j/74227239148?pwd=G7HS5PEE6pYZlHmei1bGKQQGOX3baA.1</w:t>
              </w:r>
            </w:hyperlink>
          </w:p>
          <w:p w14:paraId="24D4A76E" w14:textId="7DC81459" w:rsidR="00FD1743" w:rsidRPr="00FD1743" w:rsidRDefault="00FD1743" w:rsidP="00746E56">
            <w:pPr>
              <w:shd w:val="clear" w:color="auto" w:fill="FFFFFF" w:themeFill="background1"/>
              <w:rPr>
                <w:rFonts w:asciiTheme="minorHAnsi" w:hAnsiTheme="minorHAnsi" w:cstheme="minorHAnsi"/>
                <w:sz w:val="20"/>
                <w:szCs w:val="20"/>
              </w:rPr>
            </w:pPr>
            <w:r w:rsidRPr="00746E56">
              <w:rPr>
                <w:rFonts w:asciiTheme="minorHAnsi" w:hAnsiTheme="minorHAnsi" w:cstheme="minorHAnsi"/>
                <w:b/>
                <w:bCs/>
                <w:sz w:val="20"/>
                <w:szCs w:val="20"/>
              </w:rPr>
              <w:t>ID de reunión:</w:t>
            </w:r>
            <w:r w:rsidRPr="00746E56">
              <w:rPr>
                <w:rFonts w:asciiTheme="minorHAnsi" w:hAnsiTheme="minorHAnsi" w:cstheme="minorHAnsi"/>
                <w:sz w:val="20"/>
                <w:szCs w:val="20"/>
              </w:rPr>
              <w:t xml:space="preserve">  </w:t>
            </w:r>
            <w:r w:rsidR="004A6265" w:rsidRPr="00746E56">
              <w:t xml:space="preserve"> </w:t>
            </w:r>
            <w:r w:rsidR="00A250EA">
              <w:t xml:space="preserve"> </w:t>
            </w:r>
            <w:r w:rsidR="00A250EA" w:rsidRPr="00A250EA">
              <w:rPr>
                <w:rFonts w:asciiTheme="minorHAnsi" w:hAnsiTheme="minorHAnsi" w:cstheme="minorHAnsi"/>
                <w:sz w:val="20"/>
                <w:szCs w:val="20"/>
              </w:rPr>
              <w:t>742 2723 9148</w:t>
            </w:r>
          </w:p>
          <w:p w14:paraId="0D27DC2A" w14:textId="04176E24" w:rsidR="00FD1743" w:rsidRPr="00FD1743" w:rsidRDefault="00FD1743" w:rsidP="00746E56">
            <w:pPr>
              <w:shd w:val="clear" w:color="auto" w:fill="FFFFFF" w:themeFill="background1"/>
              <w:rPr>
                <w:rFonts w:asciiTheme="minorHAnsi" w:hAnsiTheme="minorHAnsi" w:cstheme="minorHAnsi"/>
                <w:sz w:val="20"/>
                <w:szCs w:val="20"/>
              </w:rPr>
            </w:pPr>
            <w:r w:rsidRPr="00FD1743">
              <w:rPr>
                <w:rFonts w:asciiTheme="minorHAnsi" w:hAnsiTheme="minorHAnsi" w:cstheme="minorHAnsi"/>
                <w:b/>
                <w:bCs/>
                <w:sz w:val="20"/>
                <w:szCs w:val="20"/>
              </w:rPr>
              <w:t>Clave acceso</w:t>
            </w:r>
            <w:r w:rsidRPr="00096ADD">
              <w:rPr>
                <w:rFonts w:asciiTheme="minorHAnsi" w:hAnsiTheme="minorHAnsi" w:cstheme="minorHAnsi"/>
                <w:b/>
                <w:bCs/>
                <w:sz w:val="20"/>
                <w:szCs w:val="20"/>
              </w:rPr>
              <w:t>:</w:t>
            </w:r>
            <w:r w:rsidRPr="00096ADD">
              <w:rPr>
                <w:rFonts w:asciiTheme="minorHAnsi" w:hAnsiTheme="minorHAnsi" w:cstheme="minorHAnsi"/>
                <w:sz w:val="20"/>
                <w:szCs w:val="20"/>
              </w:rPr>
              <w:t xml:space="preserve">   </w:t>
            </w:r>
            <w:r w:rsidRPr="00096ADD">
              <w:rPr>
                <w:rFonts w:asciiTheme="minorHAnsi" w:hAnsiTheme="minorHAnsi" w:cstheme="minorHAnsi"/>
                <w:color w:val="000000"/>
                <w:sz w:val="20"/>
                <w:szCs w:val="20"/>
              </w:rPr>
              <w:t xml:space="preserve"> </w:t>
            </w:r>
            <w:r w:rsidR="004A6265" w:rsidRPr="00096ADD">
              <w:t xml:space="preserve"> </w:t>
            </w:r>
            <w:r w:rsidR="00A250EA">
              <w:t xml:space="preserve"> </w:t>
            </w:r>
            <w:r w:rsidR="00A250EA" w:rsidRPr="00A250EA">
              <w:rPr>
                <w:rFonts w:asciiTheme="minorHAnsi" w:hAnsiTheme="minorHAnsi" w:cstheme="minorHAnsi"/>
                <w:sz w:val="18"/>
                <w:szCs w:val="18"/>
              </w:rPr>
              <w:t>4qs6pL</w:t>
            </w:r>
          </w:p>
        </w:tc>
      </w:tr>
      <w:tr w:rsidR="00FD1743" w:rsidRPr="00552079" w14:paraId="213FA0BD" w14:textId="77777777" w:rsidTr="00096ADD">
        <w:trPr>
          <w:trHeight w:val="457"/>
        </w:trPr>
        <w:tc>
          <w:tcPr>
            <w:tcW w:w="412" w:type="dxa"/>
            <w:vAlign w:val="center"/>
          </w:tcPr>
          <w:p w14:paraId="2847424C" w14:textId="77777777" w:rsidR="00FD1743" w:rsidRPr="00FD1743" w:rsidRDefault="00FD1743" w:rsidP="00AE769F">
            <w:pPr>
              <w:jc w:val="center"/>
              <w:rPr>
                <w:rFonts w:asciiTheme="minorHAnsi" w:hAnsiTheme="minorHAnsi" w:cstheme="minorHAnsi"/>
                <w:sz w:val="20"/>
                <w:szCs w:val="20"/>
              </w:rPr>
            </w:pPr>
            <w:r w:rsidRPr="00FD1743">
              <w:rPr>
                <w:rFonts w:asciiTheme="minorHAnsi" w:hAnsiTheme="minorHAnsi" w:cstheme="minorHAnsi"/>
                <w:sz w:val="20"/>
                <w:szCs w:val="20"/>
              </w:rPr>
              <w:t>7</w:t>
            </w:r>
          </w:p>
        </w:tc>
        <w:tc>
          <w:tcPr>
            <w:tcW w:w="2560" w:type="dxa"/>
            <w:vAlign w:val="center"/>
          </w:tcPr>
          <w:p w14:paraId="50C73473" w14:textId="77777777" w:rsidR="00FD1743" w:rsidRPr="00FD1743" w:rsidRDefault="00FD1743" w:rsidP="00AE769F">
            <w:pPr>
              <w:rPr>
                <w:rFonts w:asciiTheme="minorHAnsi" w:hAnsiTheme="minorHAnsi" w:cstheme="minorHAnsi"/>
                <w:sz w:val="20"/>
                <w:szCs w:val="20"/>
              </w:rPr>
            </w:pPr>
            <w:r w:rsidRPr="00FD1743">
              <w:rPr>
                <w:rFonts w:asciiTheme="minorHAnsi" w:hAnsiTheme="minorHAnsi" w:cstheme="minorHAnsi"/>
                <w:sz w:val="20"/>
                <w:szCs w:val="20"/>
              </w:rPr>
              <w:t>Resultado Del Proceso</w:t>
            </w:r>
          </w:p>
        </w:tc>
        <w:tc>
          <w:tcPr>
            <w:tcW w:w="2835" w:type="dxa"/>
            <w:gridSpan w:val="2"/>
            <w:vAlign w:val="center"/>
          </w:tcPr>
          <w:p w14:paraId="05340DA0" w14:textId="54AF8278" w:rsidR="00FD1743" w:rsidRPr="00FD1743" w:rsidRDefault="00A250EA" w:rsidP="0077500E">
            <w:pPr>
              <w:jc w:val="center"/>
              <w:rPr>
                <w:rFonts w:asciiTheme="minorHAnsi" w:hAnsiTheme="minorHAnsi" w:cstheme="minorHAnsi"/>
                <w:sz w:val="20"/>
                <w:szCs w:val="20"/>
                <w:highlight w:val="yellow"/>
              </w:rPr>
            </w:pPr>
            <w:r>
              <w:rPr>
                <w:rFonts w:asciiTheme="minorHAnsi" w:hAnsiTheme="minorHAnsi" w:cstheme="minorHAnsi"/>
                <w:sz w:val="20"/>
                <w:szCs w:val="20"/>
              </w:rPr>
              <w:t>23</w:t>
            </w:r>
            <w:r w:rsidR="00FD1743" w:rsidRPr="00FD1743">
              <w:rPr>
                <w:rFonts w:asciiTheme="minorHAnsi" w:hAnsiTheme="minorHAnsi" w:cstheme="minorHAnsi"/>
                <w:sz w:val="20"/>
                <w:szCs w:val="20"/>
              </w:rPr>
              <w:t>/</w:t>
            </w:r>
            <w:r>
              <w:rPr>
                <w:rFonts w:asciiTheme="minorHAnsi" w:hAnsiTheme="minorHAnsi" w:cstheme="minorHAnsi"/>
                <w:sz w:val="20"/>
                <w:szCs w:val="20"/>
              </w:rPr>
              <w:t>1</w:t>
            </w:r>
            <w:r w:rsidR="00FD1743" w:rsidRPr="00FD1743">
              <w:rPr>
                <w:rFonts w:asciiTheme="minorHAnsi" w:hAnsiTheme="minorHAnsi" w:cstheme="minorHAnsi"/>
                <w:sz w:val="20"/>
                <w:szCs w:val="20"/>
              </w:rPr>
              <w:t>0/26</w:t>
            </w:r>
          </w:p>
        </w:tc>
        <w:tc>
          <w:tcPr>
            <w:tcW w:w="4106" w:type="dxa"/>
            <w:vAlign w:val="center"/>
          </w:tcPr>
          <w:p w14:paraId="38FB718B" w14:textId="77777777" w:rsidR="00FD1743" w:rsidRPr="00FD1743" w:rsidRDefault="00FD1743" w:rsidP="00AE769F">
            <w:pPr>
              <w:rPr>
                <w:rFonts w:asciiTheme="minorHAnsi" w:hAnsiTheme="minorHAnsi" w:cstheme="minorHAnsi"/>
                <w:sz w:val="20"/>
                <w:szCs w:val="20"/>
              </w:rPr>
            </w:pPr>
            <w:r w:rsidRPr="00FD1743">
              <w:rPr>
                <w:rFonts w:asciiTheme="minorHAnsi" w:hAnsiTheme="minorHAnsi" w:cstheme="minorHAnsi"/>
                <w:sz w:val="20"/>
                <w:szCs w:val="20"/>
              </w:rPr>
              <w:t>Notificación a los proponentes.</w:t>
            </w:r>
          </w:p>
        </w:tc>
      </w:tr>
    </w:tbl>
    <w:p w14:paraId="210631D4" w14:textId="77777777" w:rsidR="00FD1743" w:rsidRPr="00391A88" w:rsidRDefault="00FD1743" w:rsidP="00FD1743">
      <w:pPr>
        <w:jc w:val="center"/>
        <w:rPr>
          <w:rFonts w:asciiTheme="minorHAnsi" w:hAnsiTheme="minorHAnsi"/>
          <w:b/>
          <w:bCs/>
          <w:color w:val="FF0000"/>
          <w:sz w:val="14"/>
          <w:szCs w:val="24"/>
        </w:rPr>
      </w:pPr>
    </w:p>
    <w:p w14:paraId="0EE795F6" w14:textId="77777777" w:rsidR="004A6265" w:rsidRDefault="00FD1743" w:rsidP="00E44FA3">
      <w:pPr>
        <w:spacing w:after="160" w:line="259" w:lineRule="auto"/>
        <w:rPr>
          <w:rFonts w:asciiTheme="minorHAnsi" w:hAnsiTheme="minorHAnsi" w:cstheme="minorHAnsi"/>
        </w:rPr>
      </w:pPr>
      <w:r w:rsidRPr="00A75AF8">
        <w:rPr>
          <w:rFonts w:asciiTheme="minorHAnsi" w:hAnsiTheme="minorHAnsi" w:cstheme="minorHAnsi"/>
        </w:rPr>
        <w:t>(*) Estas fechas son referenciales y podrán ser modificadas de acuerdo a la necesidad y situaciones que ameriten su modificación.</w:t>
      </w:r>
    </w:p>
    <w:p w14:paraId="3E022428" w14:textId="2408DF7A" w:rsidR="00FF49C9" w:rsidRDefault="00FD1743" w:rsidP="00E44FA3">
      <w:pPr>
        <w:spacing w:after="160" w:line="259" w:lineRule="auto"/>
        <w:rPr>
          <w:rFonts w:asciiTheme="minorHAnsi" w:hAnsiTheme="minorHAnsi" w:cstheme="minorHAnsi"/>
        </w:rPr>
      </w:pPr>
      <w:r w:rsidRPr="00A75AF8">
        <w:rPr>
          <w:rFonts w:asciiTheme="minorHAnsi" w:hAnsiTheme="minorHAnsi" w:cstheme="minorHAnsi"/>
        </w:rPr>
        <w:br w:type="page"/>
      </w:r>
    </w:p>
    <w:p w14:paraId="1CEA8345" w14:textId="25451F85" w:rsidR="009B352D" w:rsidRPr="00E44FA3" w:rsidRDefault="009B352D" w:rsidP="00E44FA3">
      <w:pPr>
        <w:spacing w:after="160" w:line="259" w:lineRule="auto"/>
        <w:rPr>
          <w:rFonts w:asciiTheme="minorHAnsi" w:hAnsiTheme="minorHAnsi" w:cstheme="minorHAnsi"/>
        </w:rPr>
        <w:sectPr w:rsidR="009B352D" w:rsidRPr="00E44FA3" w:rsidSect="00FF49C9">
          <w:pgSz w:w="12242" w:h="15842"/>
          <w:pgMar w:top="1417" w:right="1701" w:bottom="1417" w:left="1701" w:header="708" w:footer="708" w:gutter="0"/>
          <w:cols w:space="720"/>
        </w:sectPr>
      </w:pPr>
    </w:p>
    <w:tbl>
      <w:tblPr>
        <w:tblStyle w:val="Tablaconcuadrcula"/>
        <w:tblW w:w="9640" w:type="dxa"/>
        <w:tblInd w:w="-431" w:type="dxa"/>
        <w:tblLook w:val="04A0" w:firstRow="1" w:lastRow="0" w:firstColumn="1" w:lastColumn="0" w:noHBand="0" w:noVBand="1"/>
      </w:tblPr>
      <w:tblGrid>
        <w:gridCol w:w="2972"/>
        <w:gridCol w:w="6668"/>
      </w:tblGrid>
      <w:tr w:rsidR="00FF49C9" w:rsidRPr="0067609D" w14:paraId="541B0D8E" w14:textId="77777777" w:rsidTr="00AE769F">
        <w:trPr>
          <w:trHeight w:val="566"/>
        </w:trPr>
        <w:tc>
          <w:tcPr>
            <w:tcW w:w="9640" w:type="dxa"/>
            <w:gridSpan w:val="2"/>
            <w:shd w:val="clear" w:color="auto" w:fill="D0CECE" w:themeFill="background2" w:themeFillShade="E6"/>
          </w:tcPr>
          <w:p w14:paraId="6BBABD43" w14:textId="77777777" w:rsidR="00FF49C9" w:rsidRPr="003E27CB" w:rsidRDefault="00FF49C9" w:rsidP="00AE769F">
            <w:pPr>
              <w:jc w:val="center"/>
              <w:rPr>
                <w:rFonts w:asciiTheme="minorHAnsi" w:hAnsiTheme="minorHAnsi" w:cstheme="minorHAnsi"/>
                <w:b/>
              </w:rPr>
            </w:pPr>
            <w:r w:rsidRPr="003E27CB">
              <w:rPr>
                <w:rFonts w:asciiTheme="minorHAnsi" w:hAnsiTheme="minorHAnsi" w:cstheme="minorHAnsi"/>
                <w:b/>
              </w:rPr>
              <w:lastRenderedPageBreak/>
              <w:t>PARTE I</w:t>
            </w:r>
          </w:p>
          <w:p w14:paraId="75FBB350" w14:textId="77777777" w:rsidR="00FF49C9" w:rsidRPr="00E44FA3" w:rsidRDefault="00FF49C9" w:rsidP="00AE769F">
            <w:pPr>
              <w:jc w:val="center"/>
              <w:rPr>
                <w:rFonts w:asciiTheme="minorHAnsi" w:hAnsiTheme="minorHAnsi" w:cstheme="minorHAnsi"/>
                <w:b/>
                <w:sz w:val="20"/>
                <w:szCs w:val="20"/>
              </w:rPr>
            </w:pPr>
            <w:r w:rsidRPr="003E27CB">
              <w:rPr>
                <w:rFonts w:asciiTheme="minorHAnsi" w:hAnsiTheme="minorHAnsi" w:cstheme="minorHAnsi"/>
                <w:b/>
              </w:rPr>
              <w:t>INFORMACIÓN GENERAL A LOS PROPONENTES</w:t>
            </w:r>
          </w:p>
        </w:tc>
      </w:tr>
      <w:tr w:rsidR="00FF49C9" w:rsidRPr="0067609D" w14:paraId="5152B3F6" w14:textId="77777777" w:rsidTr="00AE769F">
        <w:trPr>
          <w:trHeight w:val="545"/>
        </w:trPr>
        <w:tc>
          <w:tcPr>
            <w:tcW w:w="2972" w:type="dxa"/>
          </w:tcPr>
          <w:p w14:paraId="2CE3E66A" w14:textId="77777777" w:rsidR="00FF49C9" w:rsidRPr="00E44FA3" w:rsidRDefault="00FF49C9" w:rsidP="00076D8D">
            <w:pPr>
              <w:pStyle w:val="Sinespaciado"/>
              <w:numPr>
                <w:ilvl w:val="0"/>
                <w:numId w:val="10"/>
              </w:numPr>
              <w:tabs>
                <w:tab w:val="left" w:pos="316"/>
              </w:tabs>
              <w:ind w:left="316" w:hanging="294"/>
              <w:jc w:val="left"/>
              <w:rPr>
                <w:rFonts w:asciiTheme="minorHAnsi" w:hAnsiTheme="minorHAnsi" w:cstheme="minorHAnsi"/>
                <w:b/>
              </w:rPr>
            </w:pPr>
            <w:r w:rsidRPr="00E44FA3">
              <w:rPr>
                <w:rFonts w:asciiTheme="minorHAnsi" w:hAnsiTheme="minorHAnsi" w:cstheme="minorHAnsi"/>
                <w:b/>
              </w:rPr>
              <w:t>NORMATIVA APLICABLE</w:t>
            </w:r>
          </w:p>
        </w:tc>
        <w:tc>
          <w:tcPr>
            <w:tcW w:w="6668" w:type="dxa"/>
          </w:tcPr>
          <w:p w14:paraId="3E0B4494" w14:textId="77777777" w:rsidR="00FF49C9" w:rsidRPr="00E44FA3" w:rsidRDefault="00FF49C9" w:rsidP="00AE769F">
            <w:pPr>
              <w:spacing w:after="120"/>
              <w:rPr>
                <w:rFonts w:asciiTheme="minorHAnsi" w:hAnsiTheme="minorHAnsi" w:cstheme="minorHAnsi"/>
                <w:sz w:val="20"/>
                <w:szCs w:val="20"/>
              </w:rPr>
            </w:pPr>
            <w:r w:rsidRPr="00E44FA3">
              <w:rPr>
                <w:rFonts w:asciiTheme="minorHAnsi" w:hAnsiTheme="minorHAnsi" w:cstheme="minorHAnsi"/>
                <w:sz w:val="20"/>
                <w:szCs w:val="20"/>
              </w:rPr>
              <w:t xml:space="preserve">La Caja de Salud de la Banca Privada (CSBP) en adelante denominada “Convocante”, en el marco de su Reglamento de Compras y Contrataciones, aprobado mediante Resolución de </w:t>
            </w:r>
            <w:r w:rsidRPr="00E44FA3">
              <w:rPr>
                <w:rFonts w:asciiTheme="minorHAnsi" w:hAnsiTheme="minorHAnsi" w:cstheme="minorHAnsi"/>
                <w:b/>
                <w:bCs/>
                <w:sz w:val="20"/>
                <w:szCs w:val="20"/>
              </w:rPr>
              <w:t>Directorio Nº032/2024</w:t>
            </w:r>
            <w:r w:rsidRPr="00E44FA3">
              <w:rPr>
                <w:rFonts w:asciiTheme="minorHAnsi" w:hAnsiTheme="minorHAnsi" w:cstheme="minorHAnsi"/>
                <w:sz w:val="20"/>
                <w:szCs w:val="20"/>
              </w:rPr>
              <w:t xml:space="preserve"> del </w:t>
            </w:r>
            <w:r w:rsidRPr="00E44FA3">
              <w:rPr>
                <w:rFonts w:asciiTheme="minorHAnsi" w:hAnsiTheme="minorHAnsi" w:cstheme="minorHAnsi"/>
                <w:color w:val="EE0000"/>
                <w:sz w:val="20"/>
                <w:szCs w:val="20"/>
              </w:rPr>
              <w:t>28 de junio de 2024</w:t>
            </w:r>
            <w:r w:rsidRPr="00E44FA3">
              <w:rPr>
                <w:rFonts w:asciiTheme="minorHAnsi" w:hAnsiTheme="minorHAnsi" w:cstheme="minorHAnsi"/>
                <w:sz w:val="20"/>
                <w:szCs w:val="20"/>
              </w:rPr>
              <w:t>, a través del presente proceso, invita a las empresas legalmente establecidas a presentar propuestas, bajo las condiciones del presente Pliego de Condiciones (PC)</w:t>
            </w:r>
          </w:p>
        </w:tc>
      </w:tr>
      <w:tr w:rsidR="00FF49C9" w:rsidRPr="0067609D" w14:paraId="5C9B38EF" w14:textId="77777777" w:rsidTr="00AE769F">
        <w:trPr>
          <w:trHeight w:val="1247"/>
        </w:trPr>
        <w:tc>
          <w:tcPr>
            <w:tcW w:w="2972" w:type="dxa"/>
          </w:tcPr>
          <w:p w14:paraId="6CCEC82B" w14:textId="77777777" w:rsidR="00FF49C9" w:rsidRPr="00E44FA3" w:rsidRDefault="00FF49C9" w:rsidP="00076D8D">
            <w:pPr>
              <w:pStyle w:val="Sinespaciado"/>
              <w:numPr>
                <w:ilvl w:val="0"/>
                <w:numId w:val="10"/>
              </w:numPr>
              <w:tabs>
                <w:tab w:val="left" w:pos="316"/>
              </w:tabs>
              <w:ind w:left="316" w:hanging="294"/>
              <w:jc w:val="left"/>
              <w:rPr>
                <w:rFonts w:asciiTheme="minorHAnsi" w:hAnsiTheme="minorHAnsi" w:cstheme="minorHAnsi"/>
                <w:b/>
              </w:rPr>
            </w:pPr>
            <w:r w:rsidRPr="00E44FA3">
              <w:rPr>
                <w:rFonts w:asciiTheme="minorHAnsi" w:hAnsiTheme="minorHAnsi" w:cstheme="minorHAnsi"/>
                <w:b/>
              </w:rPr>
              <w:t>PROPONENTES ELEGIBLES</w:t>
            </w:r>
          </w:p>
        </w:tc>
        <w:tc>
          <w:tcPr>
            <w:tcW w:w="6668" w:type="dxa"/>
          </w:tcPr>
          <w:p w14:paraId="53E217B9" w14:textId="77777777" w:rsidR="00FF49C9" w:rsidRPr="00E44FA3" w:rsidRDefault="00FF49C9" w:rsidP="00AE769F">
            <w:pPr>
              <w:spacing w:before="60" w:after="60"/>
              <w:jc w:val="left"/>
              <w:rPr>
                <w:rFonts w:asciiTheme="minorHAnsi" w:hAnsiTheme="minorHAnsi" w:cstheme="minorHAnsi"/>
                <w:sz w:val="20"/>
                <w:szCs w:val="20"/>
              </w:rPr>
            </w:pPr>
            <w:r w:rsidRPr="00E44FA3">
              <w:rPr>
                <w:rFonts w:asciiTheme="minorHAnsi" w:hAnsiTheme="minorHAnsi" w:cstheme="minorHAnsi"/>
                <w:sz w:val="20"/>
                <w:szCs w:val="20"/>
              </w:rPr>
              <w:t>De conformidad a lo establecido por el Reglamento de Compras de la CSBP, en esta convocatoria podrán participar:</w:t>
            </w:r>
          </w:p>
          <w:p w14:paraId="23B50906" w14:textId="77777777" w:rsidR="00FF49C9" w:rsidRPr="00E44FA3" w:rsidRDefault="00FF49C9" w:rsidP="00076D8D">
            <w:pPr>
              <w:pStyle w:val="Sinespaciado"/>
              <w:numPr>
                <w:ilvl w:val="0"/>
                <w:numId w:val="5"/>
              </w:numPr>
              <w:tabs>
                <w:tab w:val="left" w:pos="312"/>
              </w:tabs>
              <w:spacing w:after="60" w:line="276" w:lineRule="auto"/>
              <w:ind w:left="312" w:hanging="312"/>
              <w:jc w:val="left"/>
              <w:rPr>
                <w:rFonts w:asciiTheme="minorHAnsi" w:hAnsiTheme="minorHAnsi" w:cstheme="minorHAnsi"/>
              </w:rPr>
            </w:pPr>
            <w:r w:rsidRPr="00E44FA3">
              <w:rPr>
                <w:rFonts w:asciiTheme="minorHAnsi" w:hAnsiTheme="minorHAnsi" w:cstheme="minorHAnsi"/>
              </w:rPr>
              <w:t>Empresas legalmente constituidas en Bolivia.</w:t>
            </w:r>
          </w:p>
          <w:p w14:paraId="7327E579" w14:textId="77777777" w:rsidR="00FF49C9" w:rsidRPr="00E44FA3" w:rsidRDefault="00FF49C9" w:rsidP="00076D8D">
            <w:pPr>
              <w:pStyle w:val="Sinespaciado"/>
              <w:numPr>
                <w:ilvl w:val="0"/>
                <w:numId w:val="5"/>
              </w:numPr>
              <w:tabs>
                <w:tab w:val="left" w:pos="312"/>
              </w:tabs>
              <w:spacing w:after="60" w:line="276" w:lineRule="auto"/>
              <w:ind w:left="312" w:hanging="312"/>
              <w:jc w:val="left"/>
              <w:rPr>
                <w:rFonts w:asciiTheme="minorHAnsi" w:hAnsiTheme="minorHAnsi" w:cstheme="minorHAnsi"/>
              </w:rPr>
            </w:pPr>
            <w:r w:rsidRPr="00E44FA3">
              <w:rPr>
                <w:rFonts w:asciiTheme="minorHAnsi" w:hAnsiTheme="minorHAnsi" w:cstheme="minorHAnsi"/>
              </w:rPr>
              <w:t>Asociaciones Accidentales de empresas legalmente constituidas en Bolivia.</w:t>
            </w:r>
          </w:p>
        </w:tc>
      </w:tr>
      <w:tr w:rsidR="00FF49C9" w:rsidRPr="0067609D" w14:paraId="1FEC0086" w14:textId="77777777" w:rsidTr="00AE769F">
        <w:tc>
          <w:tcPr>
            <w:tcW w:w="2972" w:type="dxa"/>
          </w:tcPr>
          <w:p w14:paraId="49E40AE8" w14:textId="77777777" w:rsidR="00FF49C9" w:rsidRPr="00E44FA3" w:rsidRDefault="00FF49C9" w:rsidP="00076D8D">
            <w:pPr>
              <w:pStyle w:val="Sinespaciado"/>
              <w:numPr>
                <w:ilvl w:val="0"/>
                <w:numId w:val="10"/>
              </w:numPr>
              <w:tabs>
                <w:tab w:val="left" w:pos="316"/>
              </w:tabs>
              <w:ind w:left="316" w:hanging="294"/>
              <w:jc w:val="left"/>
              <w:rPr>
                <w:rFonts w:asciiTheme="minorHAnsi" w:hAnsiTheme="minorHAnsi" w:cstheme="minorHAnsi"/>
                <w:b/>
              </w:rPr>
            </w:pPr>
            <w:r w:rsidRPr="00E44FA3">
              <w:rPr>
                <w:rFonts w:asciiTheme="minorHAnsi" w:hAnsiTheme="minorHAnsi" w:cstheme="minorHAnsi"/>
                <w:b/>
              </w:rPr>
              <w:t>INCOMPATIBILIDAD O IMPEDIDOS PARA PARTICIPAR EN EL PROCESO DE CONTRATACIÓN</w:t>
            </w:r>
          </w:p>
          <w:p w14:paraId="4C833734" w14:textId="77777777" w:rsidR="00FF49C9" w:rsidRPr="00E44FA3" w:rsidRDefault="00FF49C9" w:rsidP="00AE769F">
            <w:pPr>
              <w:pStyle w:val="Sinespaciado"/>
              <w:ind w:left="319"/>
              <w:jc w:val="left"/>
              <w:rPr>
                <w:rFonts w:asciiTheme="minorHAnsi" w:hAnsiTheme="minorHAnsi" w:cstheme="minorHAnsi"/>
                <w:b/>
                <w:highlight w:val="yellow"/>
              </w:rPr>
            </w:pPr>
          </w:p>
        </w:tc>
        <w:tc>
          <w:tcPr>
            <w:tcW w:w="6668" w:type="dxa"/>
          </w:tcPr>
          <w:p w14:paraId="60E9A652" w14:textId="77777777" w:rsidR="00FF49C9" w:rsidRPr="00E44FA3" w:rsidRDefault="00FF49C9" w:rsidP="00AE769F">
            <w:pPr>
              <w:pStyle w:val="Sinespaciado"/>
              <w:spacing w:before="60" w:after="120"/>
              <w:rPr>
                <w:rFonts w:asciiTheme="minorHAnsi" w:hAnsiTheme="minorHAnsi" w:cstheme="minorHAnsi"/>
              </w:rPr>
            </w:pPr>
            <w:r w:rsidRPr="00E44FA3">
              <w:rPr>
                <w:rFonts w:asciiTheme="minorHAnsi" w:hAnsiTheme="minorHAnsi" w:cstheme="minorHAnsi"/>
              </w:rPr>
              <w:t xml:space="preserve">Están impedidos de participar de manera directa o indirectamente en procesos de contratación de la CSBP las personas naturales o jurídicas que: </w:t>
            </w:r>
          </w:p>
          <w:p w14:paraId="7E9E8F39"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Tengan proceso legal pendiente de resolución con la Caja de Salud de la Banca Privada.</w:t>
            </w:r>
          </w:p>
          <w:p w14:paraId="23E96C14"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4CE4042C"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6280DBB5"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Tengan sociedad con personal de administración, ejecutivos y directores del CSBP.</w:t>
            </w:r>
          </w:p>
          <w:p w14:paraId="047992CA"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Que tengan deudas pendientes u obligaciones en mora con la CSBP.</w:t>
            </w:r>
          </w:p>
          <w:p w14:paraId="4700EF4D"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09E9455A" w14:textId="77777777" w:rsidR="00FF49C9" w:rsidRPr="00E44FA3" w:rsidRDefault="00FF49C9" w:rsidP="00C060F0">
            <w:pPr>
              <w:pStyle w:val="Sinespaciado"/>
              <w:numPr>
                <w:ilvl w:val="0"/>
                <w:numId w:val="3"/>
              </w:numPr>
              <w:tabs>
                <w:tab w:val="left" w:pos="312"/>
              </w:tabs>
              <w:autoSpaceDE w:val="0"/>
              <w:autoSpaceDN w:val="0"/>
              <w:adjustRightInd w:val="0"/>
              <w:spacing w:after="120"/>
              <w:ind w:left="312" w:hanging="283"/>
              <w:rPr>
                <w:rFonts w:asciiTheme="minorHAnsi" w:hAnsiTheme="minorHAnsi" w:cstheme="minorHAnsi"/>
                <w:color w:val="000000"/>
              </w:rPr>
            </w:pPr>
            <w:r w:rsidRPr="00E44FA3">
              <w:rPr>
                <w:rFonts w:asciiTheme="minorHAnsi" w:hAnsiTheme="minorHAnsi" w:cstheme="minorHAnsi"/>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55164225" w14:textId="77777777" w:rsidR="00FF49C9" w:rsidRPr="00E44FA3" w:rsidRDefault="00FF49C9" w:rsidP="00AE769F">
            <w:pPr>
              <w:pStyle w:val="Sinespaciado"/>
              <w:spacing w:after="120"/>
              <w:rPr>
                <w:rFonts w:asciiTheme="minorHAnsi" w:hAnsiTheme="minorHAnsi" w:cstheme="minorHAnsi"/>
              </w:rPr>
            </w:pPr>
            <w:r w:rsidRPr="00E44FA3">
              <w:rPr>
                <w:rFonts w:asciiTheme="minorHAnsi" w:hAnsiTheme="minorHAnsi" w:cstheme="minorHAnsi"/>
              </w:rPr>
              <w:t>Estar sujeto a un conflicto de intereses como se define a continuación:</w:t>
            </w:r>
          </w:p>
          <w:p w14:paraId="51F464F9"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Sea una persona natural o jurídica, en forma asociada o no, asesore o haya asesorado a la CSBP en cualquier etapa del proceso de contratación que se lleve a cabo.</w:t>
            </w:r>
          </w:p>
          <w:p w14:paraId="27D29500"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54AAF418" w14:textId="77777777" w:rsidR="00FF49C9"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 xml:space="preserve">Los trabajadores del CSBP, que de cualquier forma participen en un proceso de contratación no podrán dirigir, administrar, asesorar, patrocinar, </w:t>
            </w:r>
            <w:r w:rsidRPr="00E44FA3">
              <w:rPr>
                <w:rFonts w:asciiTheme="minorHAnsi" w:hAnsiTheme="minorHAnsi" w:cstheme="minorHAnsi"/>
                <w:color w:val="000000"/>
              </w:rPr>
              <w:lastRenderedPageBreak/>
              <w:t>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w:t>
            </w:r>
          </w:p>
          <w:p w14:paraId="15E49E32" w14:textId="77777777" w:rsidR="002431DA" w:rsidRPr="002431DA" w:rsidRDefault="002431DA" w:rsidP="002431DA">
            <w:pPr>
              <w:pStyle w:val="Sinespaciado"/>
              <w:tabs>
                <w:tab w:val="left" w:pos="312"/>
              </w:tabs>
              <w:autoSpaceDE w:val="0"/>
              <w:autoSpaceDN w:val="0"/>
              <w:adjustRightInd w:val="0"/>
              <w:spacing w:after="40"/>
              <w:ind w:left="312"/>
              <w:rPr>
                <w:rFonts w:asciiTheme="minorHAnsi" w:hAnsiTheme="minorHAnsi" w:cstheme="minorHAnsi"/>
                <w:color w:val="000000"/>
                <w:sz w:val="10"/>
                <w:szCs w:val="10"/>
              </w:rPr>
            </w:pPr>
          </w:p>
          <w:p w14:paraId="3D63276B" w14:textId="77777777" w:rsidR="00FF49C9" w:rsidRPr="00E44FA3" w:rsidRDefault="00FF49C9" w:rsidP="00AE769F">
            <w:pPr>
              <w:pStyle w:val="Sinespaciado"/>
              <w:spacing w:after="120"/>
              <w:rPr>
                <w:rFonts w:asciiTheme="minorHAnsi" w:hAnsiTheme="minorHAnsi" w:cstheme="minorHAnsi"/>
              </w:rPr>
            </w:pPr>
            <w:r w:rsidRPr="00E44FA3">
              <w:rPr>
                <w:rFonts w:asciiTheme="minorHAnsi" w:hAnsiTheme="minorHAnsi" w:cstheme="minorHAnsi"/>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tc>
      </w:tr>
      <w:tr w:rsidR="00FF49C9" w:rsidRPr="0067609D" w14:paraId="2507FEC3" w14:textId="77777777" w:rsidTr="00AE769F">
        <w:tc>
          <w:tcPr>
            <w:tcW w:w="2972" w:type="dxa"/>
          </w:tcPr>
          <w:p w14:paraId="3BDCE78D" w14:textId="77777777" w:rsidR="00FF49C9" w:rsidRPr="00E44FA3" w:rsidRDefault="00FF49C9" w:rsidP="00076D8D">
            <w:pPr>
              <w:pStyle w:val="Sinespaciado"/>
              <w:numPr>
                <w:ilvl w:val="0"/>
                <w:numId w:val="10"/>
              </w:numPr>
              <w:tabs>
                <w:tab w:val="left" w:pos="316"/>
              </w:tabs>
              <w:ind w:left="316" w:hanging="294"/>
              <w:jc w:val="left"/>
              <w:rPr>
                <w:rFonts w:asciiTheme="minorHAnsi" w:hAnsiTheme="minorHAnsi" w:cstheme="minorHAnsi"/>
                <w:b/>
              </w:rPr>
            </w:pPr>
            <w:r w:rsidRPr="00E44FA3">
              <w:rPr>
                <w:rFonts w:asciiTheme="minorHAnsi" w:hAnsiTheme="minorHAnsi" w:cstheme="minorHAnsi"/>
                <w:b/>
              </w:rPr>
              <w:lastRenderedPageBreak/>
              <w:t>RELACIONAMIENTO ENTRE PROPONENTE Y CONVOCANTE</w:t>
            </w:r>
          </w:p>
          <w:p w14:paraId="24ABE204" w14:textId="77777777" w:rsidR="00FF49C9" w:rsidRPr="00E44FA3" w:rsidRDefault="00FF49C9" w:rsidP="00AE769F">
            <w:pPr>
              <w:pStyle w:val="Sinespaciado"/>
              <w:jc w:val="left"/>
              <w:rPr>
                <w:rFonts w:asciiTheme="minorHAnsi" w:hAnsiTheme="minorHAnsi" w:cstheme="minorHAnsi"/>
                <w:b/>
              </w:rPr>
            </w:pPr>
          </w:p>
        </w:tc>
        <w:tc>
          <w:tcPr>
            <w:tcW w:w="6668" w:type="dxa"/>
          </w:tcPr>
          <w:p w14:paraId="710A8C77" w14:textId="77777777" w:rsidR="00FF49C9" w:rsidRPr="00E44FA3" w:rsidRDefault="00FF49C9" w:rsidP="00AE769F">
            <w:pPr>
              <w:pStyle w:val="Sinespaciado"/>
              <w:spacing w:after="120"/>
              <w:rPr>
                <w:rFonts w:asciiTheme="minorHAnsi" w:hAnsiTheme="minorHAnsi" w:cstheme="minorHAnsi"/>
              </w:rPr>
            </w:pPr>
            <w:r w:rsidRPr="00E44FA3">
              <w:rPr>
                <w:rFonts w:asciiTheme="minorHAnsi" w:hAnsiTheme="minorHAnsi" w:cstheme="minorHAnsi"/>
              </w:rPr>
              <w:t>Desde el inicio del proceso hasta la adjudicación:</w:t>
            </w:r>
          </w:p>
          <w:p w14:paraId="3CBBA957" w14:textId="36AC29CD" w:rsidR="00FF49C9" w:rsidRDefault="00FF49C9" w:rsidP="00076D8D">
            <w:pPr>
              <w:pStyle w:val="Prrafodelista"/>
              <w:numPr>
                <w:ilvl w:val="1"/>
                <w:numId w:val="11"/>
              </w:numPr>
              <w:tabs>
                <w:tab w:val="left" w:pos="454"/>
              </w:tabs>
              <w:spacing w:after="40" w:line="276" w:lineRule="auto"/>
              <w:ind w:left="454" w:hanging="454"/>
              <w:rPr>
                <w:rFonts w:asciiTheme="minorHAnsi" w:hAnsiTheme="minorHAnsi" w:cstheme="minorHAnsi"/>
                <w:sz w:val="20"/>
                <w:szCs w:val="20"/>
              </w:rPr>
            </w:pPr>
            <w:r w:rsidRPr="00E44FA3">
              <w:rPr>
                <w:rFonts w:asciiTheme="minorHAnsi" w:hAnsiTheme="minorHAnsi" w:cstheme="minorHAnsi"/>
                <w:sz w:val="20"/>
                <w:szCs w:val="20"/>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4AA54EBC" w14:textId="77777777" w:rsidR="002431DA" w:rsidRPr="002431DA" w:rsidRDefault="002431DA" w:rsidP="002431DA">
            <w:pPr>
              <w:pStyle w:val="Prrafodelista"/>
              <w:tabs>
                <w:tab w:val="left" w:pos="454"/>
              </w:tabs>
              <w:spacing w:after="40" w:line="276" w:lineRule="auto"/>
              <w:ind w:left="454"/>
              <w:rPr>
                <w:rFonts w:asciiTheme="minorHAnsi" w:hAnsiTheme="minorHAnsi" w:cstheme="minorHAnsi"/>
                <w:sz w:val="10"/>
                <w:szCs w:val="10"/>
              </w:rPr>
            </w:pPr>
          </w:p>
          <w:p w14:paraId="685FFAD5" w14:textId="6A7994B9" w:rsidR="002431DA" w:rsidRDefault="00FF49C9" w:rsidP="00076D8D">
            <w:pPr>
              <w:pStyle w:val="Prrafodelista"/>
              <w:numPr>
                <w:ilvl w:val="1"/>
                <w:numId w:val="11"/>
              </w:numPr>
              <w:tabs>
                <w:tab w:val="left" w:pos="454"/>
              </w:tabs>
              <w:spacing w:after="40" w:line="276" w:lineRule="auto"/>
              <w:ind w:left="454" w:hanging="454"/>
              <w:rPr>
                <w:rFonts w:asciiTheme="minorHAnsi" w:hAnsiTheme="minorHAnsi" w:cstheme="minorHAnsi"/>
                <w:sz w:val="20"/>
                <w:szCs w:val="20"/>
              </w:rPr>
            </w:pPr>
            <w:r w:rsidRPr="00E44FA3">
              <w:rPr>
                <w:rFonts w:asciiTheme="minorHAnsi" w:hAnsiTheme="minorHAnsi" w:cstheme="minorHAnsi"/>
                <w:sz w:val="20"/>
                <w:szCs w:val="20"/>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4A568AFE" w14:textId="77777777" w:rsidR="002431DA" w:rsidRPr="002431DA" w:rsidRDefault="002431DA" w:rsidP="002431DA">
            <w:pPr>
              <w:tabs>
                <w:tab w:val="left" w:pos="454"/>
              </w:tabs>
              <w:spacing w:after="40" w:line="276" w:lineRule="auto"/>
              <w:rPr>
                <w:rFonts w:asciiTheme="minorHAnsi" w:hAnsiTheme="minorHAnsi" w:cstheme="minorHAnsi"/>
                <w:sz w:val="2"/>
                <w:szCs w:val="2"/>
              </w:rPr>
            </w:pPr>
          </w:p>
          <w:p w14:paraId="1E5103B5" w14:textId="77777777" w:rsidR="00FF49C9" w:rsidRPr="00E44FA3" w:rsidRDefault="00FF49C9" w:rsidP="00076D8D">
            <w:pPr>
              <w:pStyle w:val="Prrafodelista"/>
              <w:numPr>
                <w:ilvl w:val="1"/>
                <w:numId w:val="11"/>
              </w:numPr>
              <w:tabs>
                <w:tab w:val="left" w:pos="454"/>
              </w:tabs>
              <w:spacing w:before="120" w:after="40" w:line="276" w:lineRule="auto"/>
              <w:ind w:left="454" w:hanging="454"/>
              <w:rPr>
                <w:rFonts w:asciiTheme="minorHAnsi" w:hAnsiTheme="minorHAnsi" w:cstheme="minorHAnsi"/>
                <w:sz w:val="20"/>
                <w:szCs w:val="20"/>
              </w:rPr>
            </w:pPr>
            <w:r w:rsidRPr="00E44FA3">
              <w:rPr>
                <w:rFonts w:asciiTheme="minorHAnsi" w:hAnsiTheme="minorHAnsi" w:cstheme="minorHAnsi"/>
                <w:sz w:val="20"/>
                <w:szCs w:val="20"/>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FF49C9" w:rsidRPr="0067609D" w14:paraId="4535A1B8" w14:textId="77777777" w:rsidTr="00AE769F">
        <w:tc>
          <w:tcPr>
            <w:tcW w:w="2972" w:type="dxa"/>
          </w:tcPr>
          <w:p w14:paraId="3EC547AC" w14:textId="77777777" w:rsidR="00FF49C9" w:rsidRPr="00E44FA3" w:rsidRDefault="00FF49C9" w:rsidP="00076D8D">
            <w:pPr>
              <w:pStyle w:val="Sinespaciado"/>
              <w:numPr>
                <w:ilvl w:val="0"/>
                <w:numId w:val="10"/>
              </w:numPr>
              <w:tabs>
                <w:tab w:val="left" w:pos="316"/>
              </w:tabs>
              <w:ind w:left="316" w:hanging="294"/>
              <w:jc w:val="left"/>
              <w:rPr>
                <w:rFonts w:asciiTheme="minorHAnsi" w:hAnsiTheme="minorHAnsi" w:cstheme="minorHAnsi"/>
                <w:b/>
              </w:rPr>
            </w:pPr>
            <w:r w:rsidRPr="00E44FA3">
              <w:rPr>
                <w:rFonts w:asciiTheme="minorHAnsi" w:hAnsiTheme="minorHAnsi" w:cstheme="minorHAnsi"/>
                <w:b/>
              </w:rPr>
              <w:t>NÓMINA DE PERSONAL JERÁRQUICO DE LA CSBP</w:t>
            </w:r>
          </w:p>
        </w:tc>
        <w:tc>
          <w:tcPr>
            <w:tcW w:w="6668" w:type="dxa"/>
          </w:tcPr>
          <w:p w14:paraId="315B5A3E" w14:textId="77777777" w:rsidR="00FF49C9" w:rsidRPr="00E44FA3" w:rsidRDefault="00FF49C9" w:rsidP="00076D8D">
            <w:pPr>
              <w:pStyle w:val="Prrafodelista"/>
              <w:widowControl w:val="0"/>
              <w:numPr>
                <w:ilvl w:val="1"/>
                <w:numId w:val="10"/>
              </w:numPr>
              <w:tabs>
                <w:tab w:val="left" w:pos="454"/>
              </w:tabs>
              <w:spacing w:before="120" w:after="120" w:line="276" w:lineRule="auto"/>
              <w:ind w:left="462" w:hanging="425"/>
              <w:rPr>
                <w:rFonts w:asciiTheme="minorHAnsi" w:hAnsiTheme="minorHAnsi" w:cstheme="minorHAnsi"/>
                <w:sz w:val="20"/>
                <w:szCs w:val="20"/>
              </w:rPr>
            </w:pPr>
            <w:r w:rsidRPr="00E44FA3">
              <w:rPr>
                <w:rFonts w:asciiTheme="minorHAnsi" w:hAnsiTheme="minorHAnsi" w:cstheme="minorHAnsi"/>
                <w:sz w:val="20"/>
                <w:szCs w:val="20"/>
              </w:rPr>
              <w:t>Instancia de Aprobación:</w:t>
            </w:r>
          </w:p>
          <w:p w14:paraId="18A1BE50" w14:textId="77777777" w:rsidR="00FF49C9" w:rsidRPr="00AD61DA" w:rsidRDefault="00FF49C9" w:rsidP="00AE769F">
            <w:pPr>
              <w:pStyle w:val="Prrafodelista"/>
              <w:tabs>
                <w:tab w:val="left" w:pos="454"/>
              </w:tabs>
              <w:ind w:left="454" w:hanging="454"/>
              <w:rPr>
                <w:rFonts w:asciiTheme="minorHAnsi" w:hAnsiTheme="minorHAnsi" w:cstheme="minorHAnsi"/>
                <w:sz w:val="10"/>
                <w:szCs w:val="10"/>
              </w:rPr>
            </w:pPr>
          </w:p>
          <w:p w14:paraId="1A661D24" w14:textId="1583F39C" w:rsidR="00E44FA3" w:rsidRPr="00E44FA3" w:rsidRDefault="00E44FA3" w:rsidP="00E44FA3">
            <w:pPr>
              <w:rPr>
                <w:rFonts w:asciiTheme="minorHAnsi" w:hAnsiTheme="minorHAnsi" w:cs="Arial"/>
                <w:color w:val="00B0F0"/>
                <w:sz w:val="20"/>
                <w:szCs w:val="20"/>
              </w:rPr>
            </w:pPr>
            <w:r>
              <w:rPr>
                <w:rFonts w:asciiTheme="minorHAnsi" w:hAnsiTheme="minorHAnsi" w:cs="Arial"/>
                <w:sz w:val="20"/>
                <w:szCs w:val="20"/>
              </w:rPr>
              <w:t xml:space="preserve">           </w:t>
            </w:r>
            <w:r w:rsidRPr="00E44FA3">
              <w:rPr>
                <w:rFonts w:asciiTheme="minorHAnsi" w:hAnsiTheme="minorHAnsi" w:cs="Arial"/>
                <w:sz w:val="20"/>
                <w:szCs w:val="20"/>
              </w:rPr>
              <w:t>Lic. Álvaro Chirveches</w:t>
            </w:r>
            <w:r w:rsidRPr="00E44FA3">
              <w:rPr>
                <w:rFonts w:asciiTheme="minorHAnsi" w:hAnsiTheme="minorHAnsi" w:cs="Arial"/>
                <w:sz w:val="20"/>
                <w:szCs w:val="20"/>
              </w:rPr>
              <w:tab/>
              <w:t xml:space="preserve">                 Gerente Administrativo Financiero</w:t>
            </w:r>
          </w:p>
          <w:p w14:paraId="5A78BEA0" w14:textId="6725F7B3" w:rsidR="00E44FA3" w:rsidRPr="00E44FA3" w:rsidRDefault="00E44FA3" w:rsidP="00E44FA3">
            <w:pPr>
              <w:rPr>
                <w:rFonts w:asciiTheme="minorHAnsi" w:hAnsiTheme="minorHAnsi" w:cs="Arial"/>
                <w:sz w:val="20"/>
                <w:szCs w:val="20"/>
              </w:rPr>
            </w:pPr>
            <w:r>
              <w:rPr>
                <w:rFonts w:asciiTheme="minorHAnsi" w:hAnsiTheme="minorHAnsi" w:cs="Arial"/>
                <w:sz w:val="20"/>
                <w:szCs w:val="20"/>
              </w:rPr>
              <w:t xml:space="preserve">           </w:t>
            </w:r>
            <w:r w:rsidRPr="00E44FA3">
              <w:rPr>
                <w:rFonts w:asciiTheme="minorHAnsi" w:hAnsiTheme="minorHAnsi" w:cs="Arial"/>
                <w:sz w:val="20"/>
                <w:szCs w:val="20"/>
              </w:rPr>
              <w:t xml:space="preserve">Dra. María Luisa Valenzuela              </w:t>
            </w:r>
            <w:r w:rsidR="00096ADD">
              <w:rPr>
                <w:rFonts w:asciiTheme="minorHAnsi" w:hAnsiTheme="minorHAnsi" w:cs="Arial"/>
                <w:sz w:val="20"/>
                <w:szCs w:val="20"/>
              </w:rPr>
              <w:t xml:space="preserve">     </w:t>
            </w:r>
            <w:r w:rsidRPr="00E44FA3">
              <w:rPr>
                <w:rFonts w:asciiTheme="minorHAnsi" w:hAnsiTheme="minorHAnsi" w:cs="Arial"/>
                <w:sz w:val="20"/>
                <w:szCs w:val="20"/>
              </w:rPr>
              <w:t>Gerente Médico</w:t>
            </w:r>
          </w:p>
          <w:p w14:paraId="2240BDFE" w14:textId="3324B64A" w:rsidR="00FF49C9" w:rsidRPr="002431DA" w:rsidRDefault="00FF49C9" w:rsidP="00E44FA3">
            <w:pPr>
              <w:tabs>
                <w:tab w:val="left" w:pos="454"/>
              </w:tabs>
              <w:rPr>
                <w:rFonts w:asciiTheme="minorHAnsi" w:hAnsiTheme="minorHAnsi" w:cstheme="minorHAnsi"/>
                <w:sz w:val="10"/>
                <w:szCs w:val="10"/>
              </w:rPr>
            </w:pPr>
          </w:p>
          <w:p w14:paraId="28C58255" w14:textId="77777777" w:rsidR="00FF49C9" w:rsidRDefault="00FF49C9" w:rsidP="00076D8D">
            <w:pPr>
              <w:pStyle w:val="Prrafodelista"/>
              <w:widowControl w:val="0"/>
              <w:numPr>
                <w:ilvl w:val="1"/>
                <w:numId w:val="10"/>
              </w:numPr>
              <w:tabs>
                <w:tab w:val="left" w:pos="454"/>
              </w:tabs>
              <w:spacing w:before="120" w:after="120" w:line="276" w:lineRule="auto"/>
              <w:ind w:left="462" w:hanging="425"/>
              <w:rPr>
                <w:rFonts w:asciiTheme="minorHAnsi" w:hAnsiTheme="minorHAnsi" w:cstheme="minorHAnsi"/>
                <w:sz w:val="20"/>
                <w:szCs w:val="20"/>
              </w:rPr>
            </w:pPr>
            <w:r w:rsidRPr="00E44FA3">
              <w:rPr>
                <w:rFonts w:asciiTheme="minorHAnsi" w:hAnsiTheme="minorHAnsi" w:cstheme="minorHAnsi"/>
                <w:sz w:val="20"/>
                <w:szCs w:val="20"/>
              </w:rPr>
              <w:t>Las autoridades de la CSBP que ocupan cargos ejecutivos son:</w:t>
            </w:r>
          </w:p>
          <w:p w14:paraId="6E9F8F8F" w14:textId="77777777" w:rsidR="00AD61DA" w:rsidRPr="00AD61DA" w:rsidRDefault="00AD61DA" w:rsidP="00AD61DA">
            <w:pPr>
              <w:pStyle w:val="Prrafodelista"/>
              <w:widowControl w:val="0"/>
              <w:tabs>
                <w:tab w:val="left" w:pos="454"/>
              </w:tabs>
              <w:spacing w:before="120" w:after="120" w:line="276" w:lineRule="auto"/>
              <w:ind w:left="462"/>
              <w:rPr>
                <w:rFonts w:asciiTheme="minorHAnsi" w:hAnsiTheme="minorHAnsi" w:cstheme="minorHAnsi"/>
                <w:sz w:val="10"/>
                <w:szCs w:val="10"/>
              </w:rPr>
            </w:pPr>
          </w:p>
          <w:p w14:paraId="1E496847" w14:textId="3EB55FCC" w:rsidR="00E44FA3" w:rsidRPr="00E44FA3" w:rsidRDefault="00E44FA3" w:rsidP="00E44FA3">
            <w:pPr>
              <w:pStyle w:val="Prrafodelista"/>
              <w:tabs>
                <w:tab w:val="left" w:pos="2864"/>
              </w:tabs>
              <w:spacing w:after="40"/>
              <w:ind w:left="454"/>
              <w:rPr>
                <w:rFonts w:asciiTheme="minorHAnsi" w:hAnsiTheme="minorHAnsi" w:cstheme="minorHAnsi"/>
                <w:sz w:val="20"/>
                <w:szCs w:val="20"/>
              </w:rPr>
            </w:pPr>
            <w:r w:rsidRPr="00855F9A">
              <w:rPr>
                <w:rFonts w:asciiTheme="minorHAnsi" w:hAnsiTheme="minorHAnsi" w:cstheme="minorHAnsi"/>
                <w:sz w:val="20"/>
                <w:szCs w:val="20"/>
              </w:rPr>
              <w:t xml:space="preserve">Lic. </w:t>
            </w:r>
            <w:r w:rsidR="00855F9A" w:rsidRPr="00855F9A">
              <w:rPr>
                <w:rFonts w:asciiTheme="minorHAnsi" w:hAnsiTheme="minorHAnsi" w:cstheme="minorHAnsi"/>
                <w:sz w:val="20"/>
                <w:szCs w:val="20"/>
              </w:rPr>
              <w:t>Mario G. Saavedra B.</w:t>
            </w:r>
            <w:r w:rsidRPr="00855F9A">
              <w:rPr>
                <w:rFonts w:asciiTheme="minorHAnsi" w:hAnsiTheme="minorHAnsi" w:cstheme="minorHAnsi"/>
                <w:sz w:val="20"/>
                <w:szCs w:val="20"/>
              </w:rPr>
              <w:t xml:space="preserve">                   </w:t>
            </w:r>
            <w:r w:rsidRPr="00E44FA3">
              <w:rPr>
                <w:rFonts w:asciiTheme="minorHAnsi" w:hAnsiTheme="minorHAnsi" w:cstheme="minorHAnsi"/>
                <w:sz w:val="20"/>
                <w:szCs w:val="20"/>
              </w:rPr>
              <w:tab/>
              <w:t xml:space="preserve">Gerente General </w:t>
            </w:r>
          </w:p>
          <w:p w14:paraId="01321E39" w14:textId="77777777" w:rsidR="00E44FA3" w:rsidRPr="00E44FA3" w:rsidRDefault="00E44FA3" w:rsidP="00E44FA3">
            <w:pPr>
              <w:pStyle w:val="Prrafodelista"/>
              <w:tabs>
                <w:tab w:val="left" w:pos="2864"/>
              </w:tabs>
              <w:spacing w:after="40"/>
              <w:ind w:left="454"/>
              <w:rPr>
                <w:rFonts w:asciiTheme="minorHAnsi" w:hAnsiTheme="minorHAnsi" w:cstheme="minorHAnsi"/>
                <w:sz w:val="20"/>
                <w:szCs w:val="20"/>
              </w:rPr>
            </w:pPr>
            <w:r w:rsidRPr="00E44FA3">
              <w:rPr>
                <w:rFonts w:asciiTheme="minorHAnsi" w:hAnsiTheme="minorHAnsi" w:cstheme="minorHAnsi"/>
                <w:sz w:val="20"/>
                <w:szCs w:val="20"/>
              </w:rPr>
              <w:t>Lic. Álvaro Chirveches</w:t>
            </w:r>
            <w:r w:rsidRPr="00E44FA3">
              <w:rPr>
                <w:rFonts w:asciiTheme="minorHAnsi" w:hAnsiTheme="minorHAnsi" w:cstheme="minorHAnsi"/>
                <w:sz w:val="20"/>
                <w:szCs w:val="20"/>
              </w:rPr>
              <w:tab/>
            </w:r>
            <w:r w:rsidRPr="00E44FA3">
              <w:rPr>
                <w:rFonts w:asciiTheme="minorHAnsi" w:hAnsiTheme="minorHAnsi" w:cstheme="minorHAnsi"/>
                <w:sz w:val="20"/>
                <w:szCs w:val="20"/>
              </w:rPr>
              <w:tab/>
              <w:t xml:space="preserve">Gerente Administrativo Financiero </w:t>
            </w:r>
          </w:p>
          <w:p w14:paraId="371895BF" w14:textId="06064A8B" w:rsidR="00FF49C9" w:rsidRPr="00E44FA3" w:rsidRDefault="00E44FA3" w:rsidP="00E44FA3">
            <w:pPr>
              <w:pStyle w:val="Prrafodelista"/>
              <w:tabs>
                <w:tab w:val="left" w:pos="2864"/>
              </w:tabs>
              <w:spacing w:after="120"/>
              <w:ind w:left="454"/>
              <w:rPr>
                <w:rFonts w:asciiTheme="minorHAnsi" w:hAnsiTheme="minorHAnsi" w:cstheme="minorHAnsi"/>
                <w:sz w:val="20"/>
                <w:szCs w:val="20"/>
              </w:rPr>
            </w:pPr>
            <w:r w:rsidRPr="00E44FA3">
              <w:rPr>
                <w:rFonts w:asciiTheme="minorHAnsi" w:hAnsiTheme="minorHAnsi" w:cstheme="minorHAnsi"/>
                <w:sz w:val="20"/>
                <w:szCs w:val="20"/>
              </w:rPr>
              <w:t xml:space="preserve">Dra. María Luisa Valenzuela             </w:t>
            </w:r>
            <w:r>
              <w:rPr>
                <w:rFonts w:asciiTheme="minorHAnsi" w:hAnsiTheme="minorHAnsi" w:cstheme="minorHAnsi"/>
                <w:sz w:val="20"/>
                <w:szCs w:val="20"/>
              </w:rPr>
              <w:t xml:space="preserve">     </w:t>
            </w:r>
            <w:r w:rsidRPr="00E44FA3">
              <w:rPr>
                <w:rFonts w:asciiTheme="minorHAnsi" w:hAnsiTheme="minorHAnsi" w:cstheme="minorHAnsi"/>
                <w:sz w:val="20"/>
                <w:szCs w:val="20"/>
              </w:rPr>
              <w:t>Gerente Médico</w:t>
            </w:r>
          </w:p>
        </w:tc>
      </w:tr>
      <w:tr w:rsidR="00FF49C9" w:rsidRPr="0067609D" w14:paraId="1D38AEF4" w14:textId="77777777" w:rsidTr="00AE769F">
        <w:trPr>
          <w:trHeight w:val="680"/>
        </w:trPr>
        <w:tc>
          <w:tcPr>
            <w:tcW w:w="2972" w:type="dxa"/>
          </w:tcPr>
          <w:p w14:paraId="3589E7CF" w14:textId="77777777" w:rsidR="00FF49C9" w:rsidRPr="00E44FA3" w:rsidRDefault="00FF49C9" w:rsidP="00076D8D">
            <w:pPr>
              <w:pStyle w:val="Sinespaciado"/>
              <w:numPr>
                <w:ilvl w:val="0"/>
                <w:numId w:val="10"/>
              </w:numPr>
              <w:tabs>
                <w:tab w:val="left" w:pos="316"/>
              </w:tabs>
              <w:ind w:left="316" w:hanging="294"/>
              <w:jc w:val="left"/>
              <w:rPr>
                <w:rFonts w:asciiTheme="minorHAnsi" w:hAnsiTheme="minorHAnsi" w:cstheme="minorHAnsi"/>
                <w:b/>
              </w:rPr>
            </w:pPr>
            <w:r w:rsidRPr="00E44FA3">
              <w:rPr>
                <w:rFonts w:asciiTheme="minorHAnsi" w:hAnsiTheme="minorHAnsi" w:cstheme="minorHAnsi"/>
                <w:b/>
              </w:rPr>
              <w:t>IDIOMA</w:t>
            </w:r>
          </w:p>
          <w:p w14:paraId="068ED37C" w14:textId="77777777" w:rsidR="00FF49C9" w:rsidRPr="00E44FA3" w:rsidRDefault="00FF49C9" w:rsidP="00AE769F">
            <w:pPr>
              <w:jc w:val="left"/>
              <w:rPr>
                <w:rFonts w:asciiTheme="minorHAnsi" w:hAnsiTheme="minorHAnsi" w:cstheme="minorHAnsi"/>
                <w:b/>
                <w:sz w:val="20"/>
                <w:szCs w:val="20"/>
              </w:rPr>
            </w:pPr>
          </w:p>
        </w:tc>
        <w:tc>
          <w:tcPr>
            <w:tcW w:w="6668" w:type="dxa"/>
          </w:tcPr>
          <w:p w14:paraId="3053E303" w14:textId="77777777" w:rsidR="00FF49C9" w:rsidRPr="00E44FA3" w:rsidRDefault="00FF49C9" w:rsidP="00AE769F">
            <w:pPr>
              <w:pStyle w:val="Sinespaciado"/>
              <w:spacing w:after="120"/>
              <w:rPr>
                <w:rFonts w:asciiTheme="minorHAnsi" w:hAnsiTheme="minorHAnsi" w:cstheme="minorHAnsi"/>
              </w:rPr>
            </w:pPr>
            <w:r w:rsidRPr="00E44FA3">
              <w:rPr>
                <w:rFonts w:asciiTheme="minorHAnsi" w:hAnsiTheme="minorHAnsi" w:cstheme="minorHAnsi"/>
              </w:rPr>
              <w:t>La propuesta, los documentos relativos a la misma y toda la correspondencia que se intercambie entre la CSBP deberá ser en idioma español.</w:t>
            </w:r>
          </w:p>
        </w:tc>
      </w:tr>
      <w:tr w:rsidR="00FF49C9" w:rsidRPr="0067609D" w14:paraId="4B0D4679" w14:textId="77777777" w:rsidTr="00AE769F">
        <w:trPr>
          <w:trHeight w:val="624"/>
        </w:trPr>
        <w:tc>
          <w:tcPr>
            <w:tcW w:w="2972" w:type="dxa"/>
          </w:tcPr>
          <w:p w14:paraId="229C7759" w14:textId="77777777" w:rsidR="00FF49C9" w:rsidRPr="00E44FA3" w:rsidRDefault="00FF49C9" w:rsidP="00076D8D">
            <w:pPr>
              <w:pStyle w:val="Sinespaciado"/>
              <w:numPr>
                <w:ilvl w:val="0"/>
                <w:numId w:val="10"/>
              </w:numPr>
              <w:tabs>
                <w:tab w:val="left" w:pos="316"/>
              </w:tabs>
              <w:ind w:left="316" w:hanging="294"/>
              <w:jc w:val="left"/>
              <w:rPr>
                <w:rFonts w:asciiTheme="minorHAnsi" w:hAnsiTheme="minorHAnsi" w:cstheme="minorHAnsi"/>
                <w:b/>
              </w:rPr>
            </w:pPr>
            <w:r w:rsidRPr="00E44FA3">
              <w:rPr>
                <w:rFonts w:asciiTheme="minorHAnsi" w:hAnsiTheme="minorHAnsi" w:cstheme="minorHAnsi"/>
                <w:b/>
              </w:rPr>
              <w:t>MONEDA</w:t>
            </w:r>
          </w:p>
        </w:tc>
        <w:tc>
          <w:tcPr>
            <w:tcW w:w="6668" w:type="dxa"/>
          </w:tcPr>
          <w:p w14:paraId="679B475A" w14:textId="77777777" w:rsidR="00FF49C9" w:rsidRPr="00E44FA3" w:rsidRDefault="00FF49C9" w:rsidP="00AE769F">
            <w:pPr>
              <w:rPr>
                <w:rFonts w:asciiTheme="minorHAnsi" w:hAnsiTheme="minorHAnsi" w:cstheme="minorHAnsi"/>
                <w:color w:val="000000"/>
                <w:sz w:val="20"/>
                <w:szCs w:val="20"/>
              </w:rPr>
            </w:pPr>
            <w:r w:rsidRPr="00E44FA3">
              <w:rPr>
                <w:rFonts w:asciiTheme="minorHAnsi" w:hAnsiTheme="minorHAnsi" w:cstheme="minorHAnsi"/>
                <w:sz w:val="20"/>
                <w:szCs w:val="20"/>
              </w:rPr>
              <w:t>Los precios de la propuesta, el monto del contrato y los pagos a realizar serán en bolivianos.</w:t>
            </w:r>
          </w:p>
        </w:tc>
      </w:tr>
      <w:tr w:rsidR="00FF49C9" w:rsidRPr="0067609D" w14:paraId="79835F3D" w14:textId="77777777" w:rsidTr="00AE769F">
        <w:trPr>
          <w:trHeight w:val="1134"/>
        </w:trPr>
        <w:tc>
          <w:tcPr>
            <w:tcW w:w="2972" w:type="dxa"/>
          </w:tcPr>
          <w:p w14:paraId="575576AF" w14:textId="77777777" w:rsidR="00FF49C9" w:rsidRPr="00E44FA3" w:rsidRDefault="00FF49C9" w:rsidP="00076D8D">
            <w:pPr>
              <w:pStyle w:val="Sinespaciado"/>
              <w:numPr>
                <w:ilvl w:val="0"/>
                <w:numId w:val="10"/>
              </w:numPr>
              <w:tabs>
                <w:tab w:val="left" w:pos="316"/>
              </w:tabs>
              <w:ind w:left="316" w:hanging="294"/>
              <w:jc w:val="left"/>
              <w:rPr>
                <w:rFonts w:asciiTheme="minorHAnsi" w:hAnsiTheme="minorHAnsi" w:cstheme="minorHAnsi"/>
                <w:b/>
              </w:rPr>
            </w:pPr>
            <w:r w:rsidRPr="00E44FA3">
              <w:rPr>
                <w:rFonts w:asciiTheme="minorHAnsi" w:hAnsiTheme="minorHAnsi" w:cstheme="minorHAnsi"/>
                <w:b/>
              </w:rPr>
              <w:lastRenderedPageBreak/>
              <w:t xml:space="preserve">COSTO DE PARTICIPACIÓN EN EL PROCESO DE CONTRATACIÓN </w:t>
            </w:r>
          </w:p>
        </w:tc>
        <w:tc>
          <w:tcPr>
            <w:tcW w:w="6668" w:type="dxa"/>
          </w:tcPr>
          <w:p w14:paraId="04B6F28B" w14:textId="77777777" w:rsidR="00FF49C9" w:rsidRPr="00E44FA3" w:rsidRDefault="00FF49C9" w:rsidP="00AE769F">
            <w:pPr>
              <w:spacing w:before="60" w:after="120"/>
              <w:rPr>
                <w:rFonts w:asciiTheme="minorHAnsi" w:hAnsiTheme="minorHAnsi" w:cstheme="minorHAnsi"/>
                <w:sz w:val="20"/>
                <w:szCs w:val="20"/>
              </w:rPr>
            </w:pPr>
            <w:r w:rsidRPr="00E44FA3">
              <w:rPr>
                <w:rFonts w:asciiTheme="minorHAnsi" w:eastAsia="Times New Roman" w:hAnsiTheme="minorHAnsi" w:cstheme="minorHAnsi"/>
                <w:sz w:val="20"/>
                <w:szCs w:val="20"/>
                <w:lang w:val="es-ES" w:eastAsia="es-ES"/>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FF49C9" w:rsidRPr="0067609D" w14:paraId="78AE1F75" w14:textId="77777777" w:rsidTr="00AE769F">
        <w:trPr>
          <w:trHeight w:val="3231"/>
        </w:trPr>
        <w:tc>
          <w:tcPr>
            <w:tcW w:w="2972" w:type="dxa"/>
          </w:tcPr>
          <w:p w14:paraId="3FE98F76" w14:textId="77777777" w:rsidR="00FF49C9" w:rsidRPr="00E44FA3" w:rsidRDefault="00FF49C9" w:rsidP="00076D8D">
            <w:pPr>
              <w:pStyle w:val="Sinespaciado"/>
              <w:numPr>
                <w:ilvl w:val="0"/>
                <w:numId w:val="10"/>
              </w:numPr>
              <w:tabs>
                <w:tab w:val="left" w:pos="316"/>
              </w:tabs>
              <w:ind w:left="316" w:hanging="294"/>
              <w:jc w:val="left"/>
              <w:rPr>
                <w:rFonts w:asciiTheme="minorHAnsi" w:hAnsiTheme="minorHAnsi" w:cstheme="minorHAnsi"/>
                <w:b/>
              </w:rPr>
            </w:pPr>
            <w:r w:rsidRPr="00E44FA3">
              <w:rPr>
                <w:rFonts w:asciiTheme="minorHAnsi" w:hAnsiTheme="minorHAnsi" w:cstheme="minorHAnsi"/>
                <w:b/>
              </w:rPr>
              <w:t>NOTIFICACIÓN</w:t>
            </w:r>
          </w:p>
          <w:p w14:paraId="7E3175B5" w14:textId="77777777" w:rsidR="00FF49C9" w:rsidRPr="00E44FA3" w:rsidRDefault="00FF49C9" w:rsidP="00AE769F">
            <w:pPr>
              <w:pStyle w:val="Sinespaciado"/>
              <w:ind w:left="306" w:right="37"/>
              <w:jc w:val="left"/>
              <w:rPr>
                <w:rFonts w:asciiTheme="minorHAnsi" w:hAnsiTheme="minorHAnsi" w:cstheme="minorHAnsi"/>
                <w:b/>
              </w:rPr>
            </w:pPr>
          </w:p>
        </w:tc>
        <w:tc>
          <w:tcPr>
            <w:tcW w:w="6668" w:type="dxa"/>
          </w:tcPr>
          <w:p w14:paraId="4A7DAAC6" w14:textId="77777777" w:rsidR="00FF49C9" w:rsidRDefault="00FF49C9" w:rsidP="00AE769F">
            <w:pPr>
              <w:spacing w:before="60" w:after="60"/>
              <w:rPr>
                <w:rFonts w:asciiTheme="minorHAnsi" w:hAnsiTheme="minorHAnsi" w:cstheme="minorHAnsi"/>
                <w:sz w:val="20"/>
                <w:szCs w:val="20"/>
              </w:rPr>
            </w:pPr>
            <w:r w:rsidRPr="00E44FA3">
              <w:rPr>
                <w:rFonts w:asciiTheme="minorHAnsi" w:hAnsiTheme="minorHAnsi" w:cstheme="minorHAnsi"/>
                <w:sz w:val="20"/>
                <w:szCs w:val="20"/>
              </w:rPr>
              <w:t>Las notificaciones con los resultados de las diferentes actividades llevadas a cabo en el presente proceso de contratación y que deban ser de conocimiento de los potenciales proveedores, se las efectuará:</w:t>
            </w:r>
          </w:p>
          <w:p w14:paraId="1A7FFF3E" w14:textId="77777777" w:rsidR="002431DA" w:rsidRPr="002431DA" w:rsidRDefault="002431DA" w:rsidP="00AE769F">
            <w:pPr>
              <w:spacing w:before="60" w:after="60"/>
              <w:rPr>
                <w:rFonts w:asciiTheme="minorHAnsi" w:hAnsiTheme="minorHAnsi" w:cstheme="minorHAnsi"/>
                <w:sz w:val="10"/>
                <w:szCs w:val="10"/>
              </w:rPr>
            </w:pPr>
          </w:p>
          <w:p w14:paraId="520D37E2" w14:textId="77777777" w:rsidR="00FF49C9" w:rsidRDefault="00FF49C9" w:rsidP="00076D8D">
            <w:pPr>
              <w:numPr>
                <w:ilvl w:val="0"/>
                <w:numId w:val="12"/>
              </w:numPr>
              <w:tabs>
                <w:tab w:val="left" w:pos="312"/>
              </w:tabs>
              <w:suppressAutoHyphens/>
              <w:spacing w:after="40"/>
              <w:ind w:left="318" w:hanging="289"/>
              <w:rPr>
                <w:rFonts w:asciiTheme="minorHAnsi" w:hAnsiTheme="minorHAnsi" w:cstheme="minorHAnsi"/>
                <w:sz w:val="20"/>
                <w:szCs w:val="20"/>
              </w:rPr>
            </w:pPr>
            <w:r w:rsidRPr="00E44FA3">
              <w:rPr>
                <w:rFonts w:asciiTheme="minorHAnsi" w:hAnsiTheme="minorHAnsi" w:cstheme="minorHAnsi"/>
                <w:sz w:val="20"/>
                <w:szCs w:val="20"/>
              </w:rPr>
              <w:t>En las oficinas de recepción de documentos de la CSBP a donde podrán apersonarse los proponentes o potenciales proponentes para recibirlas en forma física.</w:t>
            </w:r>
          </w:p>
          <w:p w14:paraId="48B35E4E" w14:textId="77777777" w:rsidR="002431DA" w:rsidRPr="002431DA" w:rsidRDefault="002431DA" w:rsidP="002431DA">
            <w:pPr>
              <w:tabs>
                <w:tab w:val="left" w:pos="312"/>
              </w:tabs>
              <w:suppressAutoHyphens/>
              <w:spacing w:after="40"/>
              <w:ind w:left="318"/>
              <w:rPr>
                <w:rFonts w:asciiTheme="minorHAnsi" w:hAnsiTheme="minorHAnsi" w:cstheme="minorHAnsi"/>
                <w:sz w:val="10"/>
                <w:szCs w:val="10"/>
              </w:rPr>
            </w:pPr>
          </w:p>
          <w:p w14:paraId="6025BDA7" w14:textId="77777777" w:rsidR="00FF49C9" w:rsidRDefault="00FF49C9" w:rsidP="00076D8D">
            <w:pPr>
              <w:numPr>
                <w:ilvl w:val="0"/>
                <w:numId w:val="12"/>
              </w:numPr>
              <w:tabs>
                <w:tab w:val="left" w:pos="312"/>
              </w:tabs>
              <w:suppressAutoHyphens/>
              <w:spacing w:after="40"/>
              <w:ind w:left="318" w:hanging="289"/>
              <w:rPr>
                <w:rFonts w:asciiTheme="minorHAnsi" w:hAnsiTheme="minorHAnsi" w:cstheme="minorHAnsi"/>
                <w:sz w:val="20"/>
                <w:szCs w:val="20"/>
              </w:rPr>
            </w:pPr>
            <w:r w:rsidRPr="00E44FA3">
              <w:rPr>
                <w:rFonts w:asciiTheme="minorHAnsi" w:hAnsiTheme="minorHAnsi" w:cstheme="minorHAnsi"/>
                <w:sz w:val="20"/>
                <w:szCs w:val="20"/>
              </w:rPr>
              <w:t>A través de correo electrónico oficial de los participantes. El documento de envío incorporado al expediente del proceso de contratación, acreditará la notificación y se tendrá por realizada en la fecha de su envío.</w:t>
            </w:r>
          </w:p>
          <w:p w14:paraId="39A08C6F" w14:textId="77777777" w:rsidR="002431DA" w:rsidRPr="002431DA" w:rsidRDefault="002431DA" w:rsidP="002431DA">
            <w:pPr>
              <w:tabs>
                <w:tab w:val="left" w:pos="312"/>
              </w:tabs>
              <w:suppressAutoHyphens/>
              <w:spacing w:after="40"/>
              <w:rPr>
                <w:rFonts w:asciiTheme="minorHAnsi" w:hAnsiTheme="minorHAnsi" w:cstheme="minorHAnsi"/>
                <w:sz w:val="10"/>
                <w:szCs w:val="10"/>
              </w:rPr>
            </w:pPr>
          </w:p>
          <w:p w14:paraId="22E9A6BB" w14:textId="77777777" w:rsidR="00FF49C9" w:rsidRPr="00E44FA3" w:rsidRDefault="00FF49C9" w:rsidP="00076D8D">
            <w:pPr>
              <w:numPr>
                <w:ilvl w:val="0"/>
                <w:numId w:val="12"/>
              </w:numPr>
              <w:tabs>
                <w:tab w:val="left" w:pos="312"/>
              </w:tabs>
              <w:suppressAutoHyphens/>
              <w:spacing w:after="120"/>
              <w:ind w:left="318" w:hanging="289"/>
              <w:rPr>
                <w:rFonts w:asciiTheme="minorHAnsi" w:hAnsiTheme="minorHAnsi" w:cstheme="minorHAnsi"/>
                <w:sz w:val="20"/>
                <w:szCs w:val="20"/>
              </w:rPr>
            </w:pPr>
            <w:r w:rsidRPr="00E44FA3">
              <w:rPr>
                <w:rFonts w:asciiTheme="minorHAnsi" w:hAnsiTheme="minorHAnsi" w:cstheme="minorHAnsi"/>
                <w:sz w:val="20"/>
                <w:szCs w:val="20"/>
              </w:rPr>
              <w:t>En la página web de la CSBP, en cuyo caso, de no haberse notificado en función a los incisos a) y b) del presente numeral, la notificación se dará por realizada en la fecha de su publicación.</w:t>
            </w:r>
          </w:p>
        </w:tc>
      </w:tr>
      <w:tr w:rsidR="00FF49C9" w:rsidRPr="0067609D" w14:paraId="61D3E21F" w14:textId="77777777" w:rsidTr="00AE769F">
        <w:trPr>
          <w:trHeight w:val="1417"/>
        </w:trPr>
        <w:tc>
          <w:tcPr>
            <w:tcW w:w="2972" w:type="dxa"/>
          </w:tcPr>
          <w:p w14:paraId="4AF9CF4D" w14:textId="77777777" w:rsidR="00FF49C9" w:rsidRPr="00E44FA3" w:rsidRDefault="00FF49C9" w:rsidP="00076D8D">
            <w:pPr>
              <w:pStyle w:val="Sinespaciado"/>
              <w:numPr>
                <w:ilvl w:val="0"/>
                <w:numId w:val="10"/>
              </w:numPr>
              <w:tabs>
                <w:tab w:val="left" w:pos="316"/>
              </w:tabs>
              <w:ind w:left="316" w:hanging="294"/>
              <w:jc w:val="left"/>
              <w:rPr>
                <w:rFonts w:asciiTheme="minorHAnsi" w:hAnsiTheme="minorHAnsi" w:cstheme="minorHAnsi"/>
                <w:b/>
              </w:rPr>
            </w:pPr>
            <w:r w:rsidRPr="00E44FA3">
              <w:rPr>
                <w:rFonts w:asciiTheme="minorHAnsi" w:hAnsiTheme="minorHAnsi" w:cstheme="minorHAnsi"/>
                <w:b/>
              </w:rPr>
              <w:t xml:space="preserve">CANCELACIÓN DEL PROCESO DE CONTRATACIÓN </w:t>
            </w:r>
          </w:p>
        </w:tc>
        <w:tc>
          <w:tcPr>
            <w:tcW w:w="6668" w:type="dxa"/>
          </w:tcPr>
          <w:p w14:paraId="0AB2868D" w14:textId="26FB7187" w:rsidR="002431DA" w:rsidRDefault="002431DA" w:rsidP="00AE769F">
            <w:pPr>
              <w:pStyle w:val="Sinespaciado"/>
              <w:spacing w:after="40"/>
              <w:rPr>
                <w:rFonts w:asciiTheme="minorHAnsi" w:hAnsiTheme="minorHAnsi" w:cstheme="minorHAnsi"/>
              </w:rPr>
            </w:pPr>
          </w:p>
          <w:p w14:paraId="0ECE32F7" w14:textId="788AAC29" w:rsidR="002431DA" w:rsidRDefault="00FF49C9" w:rsidP="00076D8D">
            <w:pPr>
              <w:pStyle w:val="Sinespaciado"/>
              <w:numPr>
                <w:ilvl w:val="0"/>
                <w:numId w:val="21"/>
              </w:numPr>
              <w:spacing w:after="40"/>
              <w:rPr>
                <w:rFonts w:asciiTheme="minorHAnsi" w:hAnsiTheme="minorHAnsi" w:cstheme="minorHAnsi"/>
              </w:rPr>
            </w:pPr>
            <w:r w:rsidRPr="00E44FA3">
              <w:rPr>
                <w:rFonts w:asciiTheme="minorHAnsi" w:hAnsiTheme="minorHAnsi" w:cstheme="minorHAnsi"/>
              </w:rPr>
              <w:t>Se hubiera extinguido la necesidad de la contratación.</w:t>
            </w:r>
          </w:p>
          <w:p w14:paraId="02B05EE8" w14:textId="77777777" w:rsidR="002431DA" w:rsidRPr="002431DA" w:rsidRDefault="002431DA" w:rsidP="002431DA">
            <w:pPr>
              <w:pStyle w:val="Sinespaciado"/>
              <w:spacing w:after="40"/>
              <w:ind w:left="1065"/>
              <w:rPr>
                <w:rFonts w:asciiTheme="minorHAnsi" w:hAnsiTheme="minorHAnsi" w:cstheme="minorHAnsi"/>
                <w:sz w:val="10"/>
                <w:szCs w:val="10"/>
              </w:rPr>
            </w:pPr>
          </w:p>
          <w:p w14:paraId="20FFEDB6" w14:textId="6BEFE569" w:rsidR="002431DA" w:rsidRDefault="002431DA" w:rsidP="00076D8D">
            <w:pPr>
              <w:pStyle w:val="Sinespaciado"/>
              <w:numPr>
                <w:ilvl w:val="0"/>
                <w:numId w:val="21"/>
              </w:numPr>
              <w:spacing w:after="40"/>
              <w:rPr>
                <w:rFonts w:asciiTheme="minorHAnsi" w:hAnsiTheme="minorHAnsi" w:cstheme="minorHAnsi"/>
              </w:rPr>
            </w:pPr>
            <w:r w:rsidRPr="002431DA">
              <w:rPr>
                <w:rFonts w:asciiTheme="minorHAnsi" w:hAnsiTheme="minorHAnsi" w:cstheme="minorHAnsi"/>
              </w:rPr>
              <w:t>La ejecución y resultados dejen de ser oportunos o surjan cambios sustanciales en la estructura y objetivos de la CSBP.</w:t>
            </w:r>
          </w:p>
          <w:p w14:paraId="79346131" w14:textId="77777777" w:rsidR="002431DA" w:rsidRPr="002431DA" w:rsidRDefault="002431DA" w:rsidP="002431DA">
            <w:pPr>
              <w:pStyle w:val="Sinespaciado"/>
              <w:spacing w:after="40"/>
              <w:rPr>
                <w:rFonts w:asciiTheme="minorHAnsi" w:hAnsiTheme="minorHAnsi" w:cstheme="minorHAnsi"/>
                <w:sz w:val="4"/>
                <w:szCs w:val="4"/>
              </w:rPr>
            </w:pPr>
          </w:p>
          <w:p w14:paraId="62F811E8" w14:textId="1F3AB94F" w:rsidR="00FF49C9" w:rsidRPr="00E44FA3" w:rsidRDefault="00FF49C9" w:rsidP="002431DA">
            <w:pPr>
              <w:pStyle w:val="Sinespaciado"/>
              <w:spacing w:after="40"/>
              <w:rPr>
                <w:rFonts w:asciiTheme="minorHAnsi" w:hAnsiTheme="minorHAnsi" w:cstheme="minorHAnsi"/>
              </w:rPr>
            </w:pPr>
            <w:r w:rsidRPr="00E44FA3">
              <w:rPr>
                <w:rFonts w:asciiTheme="minorHAnsi" w:hAnsiTheme="minorHAnsi" w:cstheme="minorHAnsi"/>
              </w:rPr>
              <w:t>La CSBP no asumirá responsabilidad alguna respecto a los proponentes afectados por esta decisión.</w:t>
            </w:r>
          </w:p>
        </w:tc>
      </w:tr>
      <w:tr w:rsidR="00FF49C9" w:rsidRPr="0067609D" w14:paraId="23887DB2" w14:textId="77777777" w:rsidTr="00AE769F">
        <w:trPr>
          <w:trHeight w:val="693"/>
        </w:trPr>
        <w:tc>
          <w:tcPr>
            <w:tcW w:w="2972" w:type="dxa"/>
          </w:tcPr>
          <w:p w14:paraId="1896AE3C" w14:textId="77777777" w:rsidR="00FF49C9" w:rsidRPr="00E44FA3" w:rsidRDefault="00FF49C9" w:rsidP="00076D8D">
            <w:pPr>
              <w:pStyle w:val="Sinespaciado"/>
              <w:numPr>
                <w:ilvl w:val="0"/>
                <w:numId w:val="10"/>
              </w:numPr>
              <w:tabs>
                <w:tab w:val="left" w:pos="316"/>
              </w:tabs>
              <w:ind w:left="316" w:hanging="294"/>
              <w:jc w:val="left"/>
              <w:rPr>
                <w:rFonts w:asciiTheme="minorHAnsi" w:hAnsiTheme="minorHAnsi" w:cstheme="minorHAnsi"/>
                <w:b/>
              </w:rPr>
            </w:pPr>
            <w:r w:rsidRPr="00E44FA3">
              <w:rPr>
                <w:rFonts w:asciiTheme="minorHAnsi" w:hAnsiTheme="minorHAnsi" w:cstheme="minorHAnsi"/>
                <w:b/>
              </w:rPr>
              <w:t xml:space="preserve">SUSPENSIÓN DEL PROCESO DE CONTRATACIÓN </w:t>
            </w:r>
          </w:p>
        </w:tc>
        <w:tc>
          <w:tcPr>
            <w:tcW w:w="6668" w:type="dxa"/>
          </w:tcPr>
          <w:p w14:paraId="67A6E7A5" w14:textId="77777777" w:rsidR="00FF49C9" w:rsidRDefault="00FF49C9" w:rsidP="00AE769F">
            <w:pPr>
              <w:pStyle w:val="Sinespaciado"/>
              <w:spacing w:before="120" w:after="120"/>
              <w:rPr>
                <w:rFonts w:asciiTheme="minorHAnsi" w:hAnsiTheme="minorHAnsi" w:cstheme="minorHAnsi"/>
              </w:rPr>
            </w:pPr>
            <w:r w:rsidRPr="00E44FA3">
              <w:rPr>
                <w:rFonts w:asciiTheme="minorHAnsi" w:hAnsiTheme="minorHAnsi" w:cstheme="minorHAnsi"/>
              </w:rPr>
              <w:t>La suspensión procederá, cuando, a pesar de existir la necesidad de la contratación, se presente un hecho de fuerza mayor o caso fortuito que no permita la continuidad del proceso.</w:t>
            </w:r>
          </w:p>
          <w:p w14:paraId="21DA7B04" w14:textId="77777777" w:rsidR="002431DA" w:rsidRPr="002431DA" w:rsidRDefault="002431DA" w:rsidP="00AE769F">
            <w:pPr>
              <w:pStyle w:val="Sinespaciado"/>
              <w:spacing w:before="120" w:after="120"/>
              <w:rPr>
                <w:rFonts w:asciiTheme="minorHAnsi" w:hAnsiTheme="minorHAnsi" w:cstheme="minorHAnsi"/>
                <w:sz w:val="4"/>
                <w:szCs w:val="4"/>
              </w:rPr>
            </w:pPr>
          </w:p>
          <w:p w14:paraId="09119975" w14:textId="77777777" w:rsidR="00FF49C9" w:rsidRDefault="00FF49C9" w:rsidP="00AE769F">
            <w:pPr>
              <w:pStyle w:val="Sinespaciado"/>
              <w:spacing w:before="120" w:after="120"/>
              <w:rPr>
                <w:rFonts w:asciiTheme="minorHAnsi" w:hAnsiTheme="minorHAnsi" w:cstheme="minorHAnsi"/>
              </w:rPr>
            </w:pPr>
            <w:r w:rsidRPr="00E44FA3">
              <w:rPr>
                <w:rFonts w:asciiTheme="minorHAnsi" w:hAnsiTheme="minorHAnsi" w:cstheme="minorHAnsi"/>
              </w:rPr>
              <w:t>Los plazos y actos administrativos se reanudarán desde el momento en que el impedimento se hubiera subsanado, reprogramando los plazos y notificando la reanudación del proceso de contratación.</w:t>
            </w:r>
          </w:p>
          <w:p w14:paraId="0FCEBDD1" w14:textId="77777777" w:rsidR="002431DA" w:rsidRPr="002431DA" w:rsidRDefault="002431DA" w:rsidP="00AE769F">
            <w:pPr>
              <w:pStyle w:val="Sinespaciado"/>
              <w:spacing w:before="120" w:after="120"/>
              <w:rPr>
                <w:rFonts w:asciiTheme="minorHAnsi" w:hAnsiTheme="minorHAnsi" w:cstheme="minorHAnsi"/>
                <w:sz w:val="4"/>
                <w:szCs w:val="4"/>
              </w:rPr>
            </w:pPr>
          </w:p>
          <w:p w14:paraId="0338E24B" w14:textId="77777777" w:rsidR="00FF49C9" w:rsidRDefault="00FF49C9" w:rsidP="00AE769F">
            <w:pPr>
              <w:pStyle w:val="Sinespaciado"/>
              <w:spacing w:before="120" w:after="120"/>
              <w:rPr>
                <w:rFonts w:asciiTheme="minorHAnsi" w:hAnsiTheme="minorHAnsi" w:cstheme="minorHAnsi"/>
              </w:rPr>
            </w:pPr>
            <w:r w:rsidRPr="00E44FA3">
              <w:rPr>
                <w:rFonts w:asciiTheme="minorHAnsi" w:hAnsiTheme="minorHAnsi" w:cstheme="minorHAnsi"/>
              </w:rPr>
              <w:t>Si la suspensión se hubiera producido antes del cierre de presentación de propuestas, se aceptará en la reanudación del proceso, la participación de nuevos proponentes.</w:t>
            </w:r>
          </w:p>
          <w:p w14:paraId="10435C23" w14:textId="77777777" w:rsidR="002431DA" w:rsidRPr="002431DA" w:rsidRDefault="002431DA" w:rsidP="00AE769F">
            <w:pPr>
              <w:pStyle w:val="Sinespaciado"/>
              <w:spacing w:before="120" w:after="120"/>
              <w:rPr>
                <w:rFonts w:asciiTheme="minorHAnsi" w:hAnsiTheme="minorHAnsi" w:cstheme="minorHAnsi"/>
                <w:sz w:val="4"/>
                <w:szCs w:val="4"/>
              </w:rPr>
            </w:pPr>
          </w:p>
          <w:p w14:paraId="384E00FB" w14:textId="77777777" w:rsidR="00FF49C9" w:rsidRPr="00E44FA3" w:rsidRDefault="00FF49C9" w:rsidP="00AE769F">
            <w:pPr>
              <w:pStyle w:val="Sinespaciado"/>
              <w:spacing w:before="120" w:after="120"/>
              <w:rPr>
                <w:rFonts w:asciiTheme="minorHAnsi" w:hAnsiTheme="minorHAnsi" w:cstheme="minorHAnsi"/>
              </w:rPr>
            </w:pPr>
            <w:r w:rsidRPr="00E44FA3">
              <w:rPr>
                <w:rFonts w:asciiTheme="minorHAnsi" w:hAnsiTheme="minorHAnsi" w:cstheme="minorHAnsi"/>
              </w:rPr>
              <w:t>El proceso de contratación podrá reanudarse únicamente en la misma gestión, caso contrario, deberá procederse a su cancelación.</w:t>
            </w:r>
          </w:p>
        </w:tc>
      </w:tr>
      <w:tr w:rsidR="00FF49C9" w:rsidRPr="0067609D" w14:paraId="049E1685" w14:textId="77777777" w:rsidTr="00AE769F">
        <w:trPr>
          <w:trHeight w:val="1871"/>
        </w:trPr>
        <w:tc>
          <w:tcPr>
            <w:tcW w:w="2972" w:type="dxa"/>
          </w:tcPr>
          <w:p w14:paraId="464ADE58" w14:textId="77777777" w:rsidR="00FF49C9" w:rsidRPr="00E44FA3" w:rsidRDefault="00FF49C9" w:rsidP="00076D8D">
            <w:pPr>
              <w:pStyle w:val="Sinespaciado"/>
              <w:numPr>
                <w:ilvl w:val="0"/>
                <w:numId w:val="10"/>
              </w:numPr>
              <w:tabs>
                <w:tab w:val="left" w:pos="316"/>
              </w:tabs>
              <w:ind w:left="316" w:hanging="294"/>
              <w:jc w:val="left"/>
              <w:rPr>
                <w:rFonts w:asciiTheme="minorHAnsi" w:hAnsiTheme="minorHAnsi" w:cstheme="minorHAnsi"/>
                <w:b/>
              </w:rPr>
            </w:pPr>
            <w:r w:rsidRPr="00E44FA3">
              <w:rPr>
                <w:rFonts w:asciiTheme="minorHAnsi" w:hAnsiTheme="minorHAnsi" w:cstheme="minorHAnsi"/>
                <w:b/>
              </w:rPr>
              <w:t xml:space="preserve">ANULACIÓN DEL PROCESO DE CONTRATACIÓN </w:t>
            </w:r>
          </w:p>
        </w:tc>
        <w:tc>
          <w:tcPr>
            <w:tcW w:w="6668" w:type="dxa"/>
          </w:tcPr>
          <w:p w14:paraId="4140B727" w14:textId="77777777" w:rsidR="00FF49C9" w:rsidRDefault="00FF49C9" w:rsidP="00AE769F">
            <w:pPr>
              <w:pStyle w:val="Sinespaciado"/>
              <w:spacing w:before="60" w:after="40"/>
              <w:rPr>
                <w:rFonts w:asciiTheme="minorHAnsi" w:hAnsiTheme="minorHAnsi" w:cstheme="minorHAnsi"/>
              </w:rPr>
            </w:pPr>
            <w:r w:rsidRPr="00E44FA3">
              <w:rPr>
                <w:rFonts w:asciiTheme="minorHAnsi" w:hAnsiTheme="minorHAnsi" w:cstheme="minorHAnsi"/>
              </w:rPr>
              <w:t>La anulación hasta el vicio más antiguo del presente proceso de contratación, desde el inicio hasta antes de la suscripción del contrato, procederá cuando se desvirtúe la legalidad y validez de un proceso, debido a:</w:t>
            </w:r>
          </w:p>
          <w:p w14:paraId="02F0C5D2" w14:textId="77777777" w:rsidR="002431DA" w:rsidRPr="002431DA" w:rsidRDefault="002431DA" w:rsidP="00AE769F">
            <w:pPr>
              <w:pStyle w:val="Sinespaciado"/>
              <w:spacing w:before="60" w:after="40"/>
              <w:rPr>
                <w:rFonts w:asciiTheme="minorHAnsi" w:hAnsiTheme="minorHAnsi" w:cstheme="minorHAnsi"/>
                <w:sz w:val="10"/>
                <w:szCs w:val="10"/>
              </w:rPr>
            </w:pPr>
          </w:p>
          <w:p w14:paraId="6ABF1D32" w14:textId="77777777" w:rsidR="00FF49C9" w:rsidRPr="00E44FA3" w:rsidRDefault="00FF49C9" w:rsidP="00076D8D">
            <w:pPr>
              <w:numPr>
                <w:ilvl w:val="0"/>
                <w:numId w:val="13"/>
              </w:numPr>
              <w:tabs>
                <w:tab w:val="left" w:pos="312"/>
              </w:tabs>
              <w:suppressAutoHyphens/>
              <w:spacing w:after="120"/>
              <w:ind w:left="318" w:hanging="289"/>
              <w:rPr>
                <w:rFonts w:asciiTheme="minorHAnsi" w:hAnsiTheme="minorHAnsi" w:cstheme="minorHAnsi"/>
                <w:sz w:val="20"/>
                <w:szCs w:val="20"/>
              </w:rPr>
            </w:pPr>
            <w:r w:rsidRPr="00E44FA3">
              <w:rPr>
                <w:rFonts w:asciiTheme="minorHAnsi" w:hAnsiTheme="minorHAnsi" w:cstheme="minorHAnsi"/>
                <w:sz w:val="20"/>
                <w:szCs w:val="20"/>
              </w:rPr>
              <w:t xml:space="preserve">Incumplimiento o inobservancia al Reglamento de Compras de la CSBP en el desarrollo del presente proceso y a lo establecido en este PC. </w:t>
            </w:r>
          </w:p>
          <w:p w14:paraId="40CFF2B0" w14:textId="77777777" w:rsidR="00FF49C9" w:rsidRPr="00E44FA3" w:rsidRDefault="00FF49C9" w:rsidP="00076D8D">
            <w:pPr>
              <w:numPr>
                <w:ilvl w:val="0"/>
                <w:numId w:val="13"/>
              </w:numPr>
              <w:tabs>
                <w:tab w:val="left" w:pos="312"/>
              </w:tabs>
              <w:suppressAutoHyphens/>
              <w:spacing w:after="120"/>
              <w:ind w:left="318" w:hanging="289"/>
              <w:rPr>
                <w:rFonts w:asciiTheme="minorHAnsi" w:hAnsiTheme="minorHAnsi" w:cstheme="minorHAnsi"/>
                <w:sz w:val="20"/>
                <w:szCs w:val="20"/>
              </w:rPr>
            </w:pPr>
            <w:r w:rsidRPr="00E44FA3">
              <w:rPr>
                <w:rFonts w:asciiTheme="minorHAnsi" w:hAnsiTheme="minorHAnsi" w:cstheme="minorHAnsi"/>
                <w:sz w:val="20"/>
                <w:szCs w:val="20"/>
              </w:rPr>
              <w:t>Error en el PC.</w:t>
            </w:r>
          </w:p>
        </w:tc>
      </w:tr>
      <w:tr w:rsidR="00FF49C9" w:rsidRPr="0067609D" w14:paraId="0278F29A" w14:textId="77777777" w:rsidTr="00AE769F">
        <w:trPr>
          <w:trHeight w:val="850"/>
        </w:trPr>
        <w:tc>
          <w:tcPr>
            <w:tcW w:w="2972" w:type="dxa"/>
          </w:tcPr>
          <w:p w14:paraId="3FD291DB" w14:textId="77777777" w:rsidR="00FF49C9" w:rsidRPr="00E44FA3" w:rsidRDefault="00FF49C9" w:rsidP="00076D8D">
            <w:pPr>
              <w:pStyle w:val="Sinespaciado"/>
              <w:numPr>
                <w:ilvl w:val="0"/>
                <w:numId w:val="10"/>
              </w:numPr>
              <w:tabs>
                <w:tab w:val="left" w:pos="316"/>
              </w:tabs>
              <w:ind w:left="316" w:hanging="294"/>
              <w:jc w:val="left"/>
              <w:rPr>
                <w:rFonts w:asciiTheme="minorHAnsi" w:hAnsiTheme="minorHAnsi" w:cstheme="minorHAnsi"/>
                <w:b/>
              </w:rPr>
            </w:pPr>
            <w:r w:rsidRPr="00E44FA3">
              <w:rPr>
                <w:rFonts w:asciiTheme="minorHAnsi" w:hAnsiTheme="minorHAnsi" w:cstheme="minorHAnsi"/>
                <w:b/>
              </w:rPr>
              <w:lastRenderedPageBreak/>
              <w:t xml:space="preserve"> RESPONSABILIDAD</w:t>
            </w:r>
          </w:p>
        </w:tc>
        <w:tc>
          <w:tcPr>
            <w:tcW w:w="6668" w:type="dxa"/>
          </w:tcPr>
          <w:p w14:paraId="0C32587A" w14:textId="77777777" w:rsidR="00FF49C9" w:rsidRPr="00E44FA3" w:rsidRDefault="00FF49C9" w:rsidP="00AE769F">
            <w:pPr>
              <w:pStyle w:val="Sinespaciado"/>
              <w:spacing w:before="60" w:after="120"/>
              <w:rPr>
                <w:rFonts w:asciiTheme="minorHAnsi" w:hAnsiTheme="minorHAnsi" w:cstheme="minorHAnsi"/>
              </w:rPr>
            </w:pPr>
            <w:r w:rsidRPr="00E44FA3">
              <w:rPr>
                <w:rFonts w:asciiTheme="minorHAnsi" w:hAnsiTheme="minorHAnsi" w:cstheme="minorHAnsi"/>
              </w:rPr>
              <w:t>En caso de suspensión, cancelación o anulación de cualquier proceso de contratación la CSBP no incurre en responsabilidad alguna respecto de los proponentes afectados con estas decisiones.</w:t>
            </w:r>
          </w:p>
        </w:tc>
      </w:tr>
      <w:tr w:rsidR="00FF49C9" w:rsidRPr="0067609D" w14:paraId="2D607258" w14:textId="77777777" w:rsidTr="00AE769F">
        <w:trPr>
          <w:trHeight w:val="1123"/>
        </w:trPr>
        <w:tc>
          <w:tcPr>
            <w:tcW w:w="2972" w:type="dxa"/>
          </w:tcPr>
          <w:p w14:paraId="74FFACD9" w14:textId="2EAA59DD" w:rsidR="00FF49C9" w:rsidRPr="00E44FA3" w:rsidRDefault="00FF49C9" w:rsidP="00076D8D">
            <w:pPr>
              <w:pStyle w:val="Sinespaciado"/>
              <w:numPr>
                <w:ilvl w:val="0"/>
                <w:numId w:val="10"/>
              </w:numPr>
              <w:tabs>
                <w:tab w:val="left" w:pos="316"/>
              </w:tabs>
              <w:ind w:left="316" w:hanging="294"/>
              <w:jc w:val="left"/>
              <w:rPr>
                <w:rFonts w:asciiTheme="minorHAnsi" w:hAnsiTheme="minorHAnsi" w:cstheme="minorHAnsi"/>
                <w:b/>
              </w:rPr>
            </w:pPr>
            <w:r w:rsidRPr="00E44FA3">
              <w:rPr>
                <w:rFonts w:asciiTheme="minorHAnsi" w:hAnsiTheme="minorHAnsi" w:cstheme="minorHAnsi"/>
                <w:b/>
              </w:rPr>
              <w:t xml:space="preserve">  </w:t>
            </w:r>
            <w:r w:rsidRPr="0010611C">
              <w:rPr>
                <w:rFonts w:asciiTheme="minorHAnsi" w:hAnsiTheme="minorHAnsi" w:cstheme="minorHAnsi"/>
                <w:b/>
              </w:rPr>
              <w:t>MULTAS</w:t>
            </w:r>
            <w:r w:rsidR="00A820FE" w:rsidRPr="0010611C">
              <w:rPr>
                <w:rFonts w:asciiTheme="minorHAnsi" w:hAnsiTheme="minorHAnsi" w:cstheme="minorHAnsi"/>
                <w:b/>
              </w:rPr>
              <w:t xml:space="preserve"> Y SANCIONES</w:t>
            </w:r>
          </w:p>
        </w:tc>
        <w:tc>
          <w:tcPr>
            <w:tcW w:w="6668" w:type="dxa"/>
          </w:tcPr>
          <w:p w14:paraId="400B5D7D" w14:textId="77777777" w:rsidR="00A820FE" w:rsidRPr="00A820FE" w:rsidRDefault="00A820FE" w:rsidP="00A820FE">
            <w:pPr>
              <w:pStyle w:val="Sinespaciado"/>
              <w:spacing w:before="60" w:after="120"/>
              <w:rPr>
                <w:rFonts w:asciiTheme="minorHAnsi" w:hAnsiTheme="minorHAnsi" w:cstheme="minorHAnsi"/>
              </w:rPr>
            </w:pPr>
            <w:r w:rsidRPr="00A820FE">
              <w:rPr>
                <w:rFonts w:asciiTheme="minorHAnsi" w:hAnsiTheme="minorHAnsi" w:cstheme="minorHAnsi"/>
              </w:rPr>
              <w:t>La Empresa Consultora deberá cumplir estrictamente con los plazos establecidos para la entrega de subproductos, informes, planos, estudios y demás documentos técnicos, así como con todas las instrucciones emitidas por la entidad contratante y la supervisión del proyecto.</w:t>
            </w:r>
          </w:p>
          <w:p w14:paraId="1C237523" w14:textId="2937251D" w:rsidR="00FF49C9" w:rsidRDefault="00A820FE" w:rsidP="00A820FE">
            <w:pPr>
              <w:pStyle w:val="Sinespaciado"/>
              <w:spacing w:before="60" w:after="120"/>
              <w:rPr>
                <w:rFonts w:asciiTheme="minorHAnsi" w:hAnsiTheme="minorHAnsi" w:cstheme="minorHAnsi"/>
              </w:rPr>
            </w:pPr>
            <w:r w:rsidRPr="00A820FE">
              <w:rPr>
                <w:rFonts w:asciiTheme="minorHAnsi" w:hAnsiTheme="minorHAnsi" w:cstheme="minorHAnsi"/>
              </w:rPr>
              <w:t>En caso de retraso injustificado en la entrega de productos o hitos contractuales, se aplicará una multa equivalente a</w:t>
            </w:r>
            <w:r w:rsidR="00677498">
              <w:rPr>
                <w:rFonts w:asciiTheme="minorHAnsi" w:hAnsiTheme="minorHAnsi" w:cstheme="minorHAnsi"/>
              </w:rPr>
              <w:t xml:space="preserve"> </w:t>
            </w:r>
            <w:proofErr w:type="gramStart"/>
            <w:r w:rsidR="00677498" w:rsidRPr="00A820FE">
              <w:rPr>
                <w:rFonts w:asciiTheme="minorHAnsi" w:hAnsiTheme="minorHAnsi" w:cstheme="minorHAnsi"/>
                <w:b/>
                <w:bCs/>
                <w:color w:val="EE0000"/>
              </w:rPr>
              <w:t>cero punto</w:t>
            </w:r>
            <w:proofErr w:type="gramEnd"/>
            <w:r w:rsidRPr="00A820FE">
              <w:rPr>
                <w:rFonts w:asciiTheme="minorHAnsi" w:hAnsiTheme="minorHAnsi" w:cstheme="minorHAnsi"/>
                <w:b/>
                <w:bCs/>
                <w:color w:val="EE0000"/>
              </w:rPr>
              <w:t xml:space="preserve"> tres por ciento (0,3%)</w:t>
            </w:r>
            <w:r w:rsidRPr="00A820FE">
              <w:rPr>
                <w:rFonts w:asciiTheme="minorHAnsi" w:hAnsiTheme="minorHAnsi" w:cstheme="minorHAnsi"/>
              </w:rPr>
              <w:t xml:space="preserve"> del monto total del contrato por cada día calendario de atraso, con un límite máximo acumulado del veinte por ciento (20%) del monto contractual. Alcanzado dicho límite, la entidad contratante podrá resolver el contrato por incumplimiento atribuible a la Consultora</w:t>
            </w:r>
            <w:r>
              <w:rPr>
                <w:rFonts w:asciiTheme="minorHAnsi" w:hAnsiTheme="minorHAnsi" w:cstheme="minorHAnsi"/>
              </w:rPr>
              <w:t>.</w:t>
            </w:r>
          </w:p>
          <w:p w14:paraId="61C45E93" w14:textId="77777777" w:rsidR="00A820FE" w:rsidRPr="00A820FE" w:rsidRDefault="00A820FE" w:rsidP="00A820FE">
            <w:pPr>
              <w:pStyle w:val="Sinespaciado"/>
              <w:spacing w:before="60" w:after="120"/>
              <w:rPr>
                <w:rFonts w:asciiTheme="minorHAnsi" w:hAnsiTheme="minorHAnsi" w:cstheme="minorHAnsi"/>
              </w:rPr>
            </w:pPr>
            <w:r w:rsidRPr="00A820FE">
              <w:rPr>
                <w:rFonts w:asciiTheme="minorHAnsi" w:hAnsiTheme="minorHAnsi" w:cstheme="minorHAnsi"/>
              </w:rPr>
              <w:t xml:space="preserve">Por otro lado, todo cambio o incorporación injustificada del personal presentado en la propuesta y que no cuente con la autorización por parte de la Supervisión, será sujeto a una penalidad económica que consiste en la aplicación de una multa de </w:t>
            </w:r>
            <w:r w:rsidRPr="00677498">
              <w:rPr>
                <w:rFonts w:asciiTheme="minorHAnsi" w:hAnsiTheme="minorHAnsi" w:cstheme="minorHAnsi"/>
                <w:b/>
                <w:bCs/>
              </w:rPr>
              <w:t>Bs. 10.000,00 (Diez Mil 00/100 bolivianos).</w:t>
            </w:r>
          </w:p>
          <w:p w14:paraId="456D0E82" w14:textId="77777777" w:rsidR="00A820FE" w:rsidRPr="00A820FE" w:rsidRDefault="00A820FE" w:rsidP="00A820FE">
            <w:pPr>
              <w:pStyle w:val="Sinespaciado"/>
              <w:spacing w:before="60" w:after="120"/>
              <w:rPr>
                <w:rFonts w:asciiTheme="minorHAnsi" w:hAnsiTheme="minorHAnsi" w:cstheme="minorHAnsi"/>
              </w:rPr>
            </w:pPr>
            <w:r w:rsidRPr="00A820FE">
              <w:rPr>
                <w:rFonts w:asciiTheme="minorHAnsi" w:hAnsiTheme="minorHAnsi" w:cstheme="minorHAnsi"/>
              </w:rPr>
              <w:t>El incumplimiento de las instrucciones técnicas, observaciones, recomendaciones o requerimientos emitidos por la Supervisión y/o la Contraparte, debidamente comunicados por escrito, dará lugar a la emisión de llamadas de atención formales a la Consultora.</w:t>
            </w:r>
          </w:p>
          <w:p w14:paraId="0F96F5CD" w14:textId="3CB821F3" w:rsidR="00A820FE" w:rsidRPr="00E44FA3" w:rsidRDefault="00A820FE" w:rsidP="00AE769F">
            <w:pPr>
              <w:pStyle w:val="Sinespaciado"/>
              <w:spacing w:before="60" w:after="120"/>
              <w:rPr>
                <w:rFonts w:asciiTheme="minorHAnsi" w:hAnsiTheme="minorHAnsi" w:cstheme="minorHAnsi"/>
              </w:rPr>
            </w:pPr>
            <w:r w:rsidRPr="00A820FE">
              <w:rPr>
                <w:rFonts w:asciiTheme="minorHAnsi" w:hAnsiTheme="minorHAnsi" w:cstheme="minorHAnsi"/>
              </w:rPr>
              <w:t>La acumulación de tres (3) llamadas de atención por la misma causa y atribuibles a la Consultora constituirá causal suficiente, previa evaluación de los antecedentes y de conformidad con las condiciones establecidas en el contrato, pueda disponer la resolución del contrato por incumplimiento de las obligaciones contractuales, sin perjuicio de la aplicación de las multas, sanciones y demás acciones que correspondan.</w:t>
            </w:r>
          </w:p>
        </w:tc>
      </w:tr>
    </w:tbl>
    <w:p w14:paraId="680F6EA3" w14:textId="77777777" w:rsidR="00FF49C9" w:rsidRDefault="00FF49C9" w:rsidP="00FF49C9">
      <w:pPr>
        <w:rPr>
          <w:rFonts w:ascii="Arial" w:hAnsi="Arial" w:cs="Arial"/>
        </w:rPr>
      </w:pPr>
    </w:p>
    <w:p w14:paraId="3A26E088" w14:textId="77777777" w:rsidR="00A820FE" w:rsidRDefault="00A820FE" w:rsidP="00FF49C9">
      <w:pPr>
        <w:rPr>
          <w:rFonts w:ascii="Arial" w:hAnsi="Arial" w:cs="Arial"/>
        </w:rPr>
      </w:pPr>
    </w:p>
    <w:p w14:paraId="5F43E367" w14:textId="77777777" w:rsidR="00A820FE" w:rsidRDefault="00A820FE" w:rsidP="00FF49C9">
      <w:pPr>
        <w:rPr>
          <w:rFonts w:ascii="Arial" w:hAnsi="Arial" w:cs="Arial"/>
        </w:rPr>
      </w:pPr>
    </w:p>
    <w:p w14:paraId="73C34B4F" w14:textId="77777777" w:rsidR="00A820FE" w:rsidRDefault="00A820FE" w:rsidP="00FF49C9">
      <w:pPr>
        <w:rPr>
          <w:rFonts w:ascii="Arial" w:hAnsi="Arial" w:cs="Arial"/>
        </w:rPr>
      </w:pPr>
    </w:p>
    <w:p w14:paraId="2B352AAA" w14:textId="77777777" w:rsidR="00A820FE" w:rsidRDefault="00A820FE" w:rsidP="00FF49C9">
      <w:pPr>
        <w:rPr>
          <w:rFonts w:ascii="Arial" w:hAnsi="Arial" w:cs="Arial"/>
        </w:rPr>
      </w:pPr>
    </w:p>
    <w:p w14:paraId="271FAE6D" w14:textId="77777777" w:rsidR="00A820FE" w:rsidRDefault="00A820FE" w:rsidP="00FF49C9">
      <w:pPr>
        <w:rPr>
          <w:rFonts w:ascii="Arial" w:hAnsi="Arial" w:cs="Arial"/>
        </w:rPr>
      </w:pPr>
    </w:p>
    <w:p w14:paraId="3338D734" w14:textId="77777777" w:rsidR="00A820FE" w:rsidRDefault="00A820FE" w:rsidP="00FF49C9">
      <w:pPr>
        <w:rPr>
          <w:rFonts w:ascii="Arial" w:hAnsi="Arial" w:cs="Arial"/>
        </w:rPr>
      </w:pPr>
    </w:p>
    <w:p w14:paraId="15EF820D" w14:textId="77777777" w:rsidR="00A820FE" w:rsidRDefault="00A820FE" w:rsidP="00FF49C9">
      <w:pPr>
        <w:rPr>
          <w:rFonts w:ascii="Arial" w:hAnsi="Arial" w:cs="Arial"/>
        </w:rPr>
      </w:pPr>
    </w:p>
    <w:p w14:paraId="2A648469" w14:textId="77777777" w:rsidR="00A820FE" w:rsidRDefault="00A820FE" w:rsidP="00FF49C9">
      <w:pPr>
        <w:rPr>
          <w:rFonts w:ascii="Arial" w:hAnsi="Arial" w:cs="Arial"/>
        </w:rPr>
      </w:pPr>
    </w:p>
    <w:p w14:paraId="2AF312AA" w14:textId="77777777" w:rsidR="00A820FE" w:rsidRDefault="00A820FE" w:rsidP="00FF49C9">
      <w:pPr>
        <w:rPr>
          <w:rFonts w:ascii="Arial" w:hAnsi="Arial" w:cs="Arial"/>
        </w:rPr>
      </w:pPr>
    </w:p>
    <w:p w14:paraId="3F747712" w14:textId="77777777" w:rsidR="00A820FE" w:rsidRDefault="00A820FE" w:rsidP="00FF49C9">
      <w:pPr>
        <w:rPr>
          <w:rFonts w:ascii="Arial" w:hAnsi="Arial" w:cs="Arial"/>
        </w:rPr>
      </w:pPr>
    </w:p>
    <w:p w14:paraId="551DAE30" w14:textId="77777777" w:rsidR="00A820FE" w:rsidRDefault="00A820FE" w:rsidP="00FF49C9">
      <w:pPr>
        <w:rPr>
          <w:rFonts w:ascii="Arial" w:hAnsi="Arial" w:cs="Arial"/>
        </w:rPr>
      </w:pPr>
    </w:p>
    <w:p w14:paraId="7A019B41" w14:textId="77777777" w:rsidR="00A820FE" w:rsidRDefault="00A820FE" w:rsidP="00FF49C9">
      <w:pPr>
        <w:rPr>
          <w:rFonts w:ascii="Arial" w:hAnsi="Arial" w:cs="Arial"/>
        </w:rPr>
      </w:pPr>
    </w:p>
    <w:p w14:paraId="73E36C03" w14:textId="77777777" w:rsidR="00A820FE" w:rsidRDefault="00A820FE" w:rsidP="00FF49C9">
      <w:pPr>
        <w:rPr>
          <w:rFonts w:ascii="Arial" w:hAnsi="Arial" w:cs="Arial"/>
        </w:rPr>
      </w:pPr>
    </w:p>
    <w:p w14:paraId="656FCC8B" w14:textId="77777777" w:rsidR="00A820FE" w:rsidRDefault="00A820FE" w:rsidP="00FF49C9">
      <w:pPr>
        <w:rPr>
          <w:rFonts w:ascii="Arial" w:hAnsi="Arial" w:cs="Arial"/>
        </w:rPr>
      </w:pPr>
    </w:p>
    <w:p w14:paraId="58DD934B" w14:textId="77777777" w:rsidR="00A820FE" w:rsidRDefault="00A820FE" w:rsidP="00FF49C9">
      <w:pPr>
        <w:rPr>
          <w:rFonts w:ascii="Arial" w:hAnsi="Arial" w:cs="Arial"/>
        </w:rPr>
      </w:pPr>
    </w:p>
    <w:p w14:paraId="0E9D24F6" w14:textId="77777777" w:rsidR="00A820FE" w:rsidRDefault="00A820FE" w:rsidP="00FF49C9">
      <w:pPr>
        <w:rPr>
          <w:rFonts w:ascii="Arial" w:hAnsi="Arial" w:cs="Arial"/>
        </w:rPr>
      </w:pPr>
    </w:p>
    <w:p w14:paraId="30DFC001" w14:textId="77777777" w:rsidR="00A820FE" w:rsidRDefault="00A820FE" w:rsidP="00FF49C9">
      <w:pPr>
        <w:rPr>
          <w:rFonts w:ascii="Arial" w:hAnsi="Arial" w:cs="Arial"/>
        </w:rPr>
      </w:pPr>
    </w:p>
    <w:p w14:paraId="2AA63A4F" w14:textId="77777777" w:rsidR="00A820FE" w:rsidRDefault="00A820FE" w:rsidP="00FF49C9">
      <w:pPr>
        <w:rPr>
          <w:rFonts w:ascii="Arial" w:hAnsi="Arial" w:cs="Arial"/>
        </w:rPr>
      </w:pPr>
    </w:p>
    <w:p w14:paraId="16CE8DFB" w14:textId="77777777" w:rsidR="00A820FE" w:rsidRDefault="00A820FE" w:rsidP="00FF49C9">
      <w:pPr>
        <w:rPr>
          <w:rFonts w:ascii="Arial" w:hAnsi="Arial" w:cs="Arial"/>
        </w:rPr>
      </w:pPr>
    </w:p>
    <w:tbl>
      <w:tblPr>
        <w:tblStyle w:val="Tablaconcuadrcula"/>
        <w:tblW w:w="9782" w:type="dxa"/>
        <w:tblInd w:w="-431" w:type="dxa"/>
        <w:tblLook w:val="04A0" w:firstRow="1" w:lastRow="0" w:firstColumn="1" w:lastColumn="0" w:noHBand="0" w:noVBand="1"/>
      </w:tblPr>
      <w:tblGrid>
        <w:gridCol w:w="2972"/>
        <w:gridCol w:w="6810"/>
      </w:tblGrid>
      <w:tr w:rsidR="00FF49C9" w:rsidRPr="002431DA" w14:paraId="34FF98A7" w14:textId="77777777" w:rsidTr="004D76FC">
        <w:trPr>
          <w:trHeight w:val="469"/>
        </w:trPr>
        <w:tc>
          <w:tcPr>
            <w:tcW w:w="9782" w:type="dxa"/>
            <w:gridSpan w:val="2"/>
            <w:shd w:val="clear" w:color="auto" w:fill="D0CECE" w:themeFill="background2" w:themeFillShade="E6"/>
          </w:tcPr>
          <w:p w14:paraId="331446CC" w14:textId="77777777" w:rsidR="00FF49C9" w:rsidRPr="003E27CB" w:rsidRDefault="00FF49C9" w:rsidP="00AE769F">
            <w:pPr>
              <w:jc w:val="center"/>
              <w:rPr>
                <w:rFonts w:asciiTheme="minorHAnsi" w:hAnsiTheme="minorHAnsi" w:cstheme="minorHAnsi"/>
                <w:b/>
              </w:rPr>
            </w:pPr>
            <w:r w:rsidRPr="003E27CB">
              <w:rPr>
                <w:rFonts w:asciiTheme="minorHAnsi" w:hAnsiTheme="minorHAnsi" w:cstheme="minorHAnsi"/>
                <w:b/>
              </w:rPr>
              <w:lastRenderedPageBreak/>
              <w:t>PARTE II</w:t>
            </w:r>
          </w:p>
          <w:p w14:paraId="2BECC2F2" w14:textId="77777777" w:rsidR="00FF49C9" w:rsidRPr="002431DA" w:rsidRDefault="00FF49C9" w:rsidP="00AE769F">
            <w:pPr>
              <w:jc w:val="center"/>
              <w:rPr>
                <w:rFonts w:asciiTheme="minorHAnsi" w:hAnsiTheme="minorHAnsi" w:cstheme="minorHAnsi"/>
                <w:b/>
                <w:sz w:val="20"/>
                <w:szCs w:val="20"/>
              </w:rPr>
            </w:pPr>
            <w:r w:rsidRPr="003E27CB">
              <w:rPr>
                <w:rFonts w:asciiTheme="minorHAnsi" w:hAnsiTheme="minorHAnsi" w:cstheme="minorHAnsi"/>
                <w:b/>
              </w:rPr>
              <w:t>ACTIVIDADES PREVIAS, PREPARACIÓN DE LA OFERTA</w:t>
            </w:r>
          </w:p>
        </w:tc>
      </w:tr>
      <w:tr w:rsidR="00FF49C9" w:rsidRPr="002431DA" w14:paraId="6FB06CCA" w14:textId="77777777" w:rsidTr="004D76FC">
        <w:trPr>
          <w:trHeight w:val="4151"/>
        </w:trPr>
        <w:tc>
          <w:tcPr>
            <w:tcW w:w="2972" w:type="dxa"/>
          </w:tcPr>
          <w:p w14:paraId="4C90173C" w14:textId="77777777" w:rsidR="00FF49C9" w:rsidRPr="002431DA" w:rsidRDefault="00FF49C9" w:rsidP="00076D8D">
            <w:pPr>
              <w:pStyle w:val="Sinespaciado"/>
              <w:numPr>
                <w:ilvl w:val="0"/>
                <w:numId w:val="10"/>
              </w:numPr>
              <w:ind w:left="320" w:hanging="320"/>
              <w:jc w:val="left"/>
              <w:rPr>
                <w:rFonts w:asciiTheme="minorHAnsi" w:hAnsiTheme="minorHAnsi" w:cstheme="minorHAnsi"/>
                <w:b/>
              </w:rPr>
            </w:pPr>
            <w:r w:rsidRPr="002431DA">
              <w:rPr>
                <w:rFonts w:asciiTheme="minorHAnsi" w:hAnsiTheme="minorHAnsi" w:cstheme="minorHAnsi"/>
                <w:b/>
              </w:rPr>
              <w:t>ACTIVIDADES PREVIAS A LA PREPARACIÓN DE PROPUESTAS</w:t>
            </w:r>
          </w:p>
        </w:tc>
        <w:tc>
          <w:tcPr>
            <w:tcW w:w="6810" w:type="dxa"/>
          </w:tcPr>
          <w:p w14:paraId="7B37F2B0" w14:textId="4319F2E5" w:rsidR="00FF49C9" w:rsidRPr="002431DA" w:rsidRDefault="00FF49C9" w:rsidP="00076D8D">
            <w:pPr>
              <w:pStyle w:val="Prrafodelista"/>
              <w:widowControl w:val="0"/>
              <w:numPr>
                <w:ilvl w:val="1"/>
                <w:numId w:val="10"/>
              </w:numPr>
              <w:tabs>
                <w:tab w:val="left" w:pos="469"/>
              </w:tabs>
              <w:spacing w:before="120" w:after="60"/>
              <w:ind w:left="469" w:hanging="469"/>
              <w:rPr>
                <w:rFonts w:asciiTheme="minorHAnsi" w:hAnsiTheme="minorHAnsi" w:cstheme="minorHAnsi"/>
                <w:b/>
                <w:bCs/>
                <w:sz w:val="20"/>
                <w:szCs w:val="20"/>
              </w:rPr>
            </w:pPr>
            <w:r w:rsidRPr="00AD61DA">
              <w:rPr>
                <w:rFonts w:asciiTheme="minorHAnsi" w:hAnsiTheme="minorHAnsi" w:cstheme="minorHAnsi"/>
                <w:b/>
                <w:bCs/>
                <w:sz w:val="20"/>
                <w:szCs w:val="20"/>
              </w:rPr>
              <w:t>CONSULTAS</w:t>
            </w:r>
            <w:r w:rsidRPr="002431DA">
              <w:rPr>
                <w:rFonts w:asciiTheme="minorHAnsi" w:hAnsiTheme="minorHAnsi" w:cstheme="minorHAnsi"/>
                <w:b/>
                <w:bCs/>
                <w:sz w:val="20"/>
                <w:szCs w:val="20"/>
              </w:rPr>
              <w:t xml:space="preserve"> ESCRITAS SOBRE EL PC</w:t>
            </w:r>
          </w:p>
          <w:p w14:paraId="2C66518F" w14:textId="77777777" w:rsidR="00FF49C9" w:rsidRDefault="00FF49C9" w:rsidP="00AE769F">
            <w:pPr>
              <w:spacing w:before="60" w:after="60"/>
              <w:rPr>
                <w:rFonts w:asciiTheme="minorHAnsi" w:hAnsiTheme="minorHAnsi" w:cstheme="minorHAnsi"/>
                <w:sz w:val="20"/>
                <w:szCs w:val="20"/>
              </w:rPr>
            </w:pPr>
            <w:r w:rsidRPr="002431DA">
              <w:rPr>
                <w:rFonts w:asciiTheme="minorHAnsi" w:hAnsiTheme="minorHAnsi" w:cstheme="minorHAnsi"/>
                <w:sz w:val="20"/>
                <w:szCs w:val="20"/>
              </w:rPr>
              <w:t>Los proponentes interesados podrán realizar consultas escritas hasta la fecha señalada en el Cronograma descrito en el presente PC.</w:t>
            </w:r>
          </w:p>
          <w:p w14:paraId="6872ECFD" w14:textId="77777777" w:rsidR="00AD61DA" w:rsidRPr="00AD61DA" w:rsidRDefault="00AD61DA" w:rsidP="00AE769F">
            <w:pPr>
              <w:spacing w:before="60" w:after="60"/>
              <w:rPr>
                <w:rFonts w:asciiTheme="minorHAnsi" w:hAnsiTheme="minorHAnsi" w:cstheme="minorHAnsi"/>
                <w:sz w:val="10"/>
                <w:szCs w:val="10"/>
              </w:rPr>
            </w:pPr>
          </w:p>
          <w:p w14:paraId="6C53AC18" w14:textId="77777777" w:rsidR="00FF49C9" w:rsidRDefault="00FF49C9" w:rsidP="00AE769F">
            <w:pPr>
              <w:spacing w:before="60" w:after="60"/>
              <w:rPr>
                <w:rFonts w:asciiTheme="minorHAnsi" w:hAnsiTheme="minorHAnsi" w:cstheme="minorHAnsi"/>
                <w:sz w:val="20"/>
                <w:szCs w:val="20"/>
              </w:rPr>
            </w:pPr>
            <w:r w:rsidRPr="002431DA">
              <w:rPr>
                <w:rFonts w:asciiTheme="minorHAnsi" w:hAnsiTheme="minorHAnsi" w:cstheme="minorHAnsi"/>
                <w:sz w:val="20"/>
                <w:szCs w:val="20"/>
              </w:rPr>
              <w:t>Las respuestas a las consultas escritas se harán conocer a todos los potenciales proponentes en la Reunión de Aclaración.</w:t>
            </w:r>
          </w:p>
          <w:p w14:paraId="77EC0D6A" w14:textId="77777777" w:rsidR="00AD61DA" w:rsidRPr="00AD61DA" w:rsidRDefault="00AD61DA" w:rsidP="00AE769F">
            <w:pPr>
              <w:spacing w:before="60" w:after="60"/>
              <w:rPr>
                <w:rFonts w:asciiTheme="minorHAnsi" w:hAnsiTheme="minorHAnsi" w:cstheme="minorHAnsi"/>
                <w:sz w:val="10"/>
                <w:szCs w:val="10"/>
              </w:rPr>
            </w:pPr>
          </w:p>
          <w:p w14:paraId="60FE0A0E" w14:textId="77777777" w:rsidR="00FF49C9" w:rsidRDefault="00FF49C9" w:rsidP="00AE769F">
            <w:pPr>
              <w:spacing w:before="60" w:after="60"/>
              <w:rPr>
                <w:rFonts w:asciiTheme="minorHAnsi" w:hAnsiTheme="minorHAnsi" w:cstheme="minorHAnsi"/>
                <w:sz w:val="20"/>
                <w:szCs w:val="20"/>
              </w:rPr>
            </w:pPr>
            <w:r w:rsidRPr="002431DA">
              <w:rPr>
                <w:rFonts w:asciiTheme="minorHAnsi" w:hAnsiTheme="minorHAnsi" w:cstheme="minorHAnsi"/>
                <w:sz w:val="20"/>
                <w:szCs w:val="20"/>
              </w:rPr>
              <w:t>Las consultas presentadas fuera del plazo establecido no serán aceptadas ni consideradas por ser extemporáneas.</w:t>
            </w:r>
          </w:p>
          <w:p w14:paraId="1DA6066D" w14:textId="77777777" w:rsidR="002431DA" w:rsidRPr="002431DA" w:rsidRDefault="002431DA" w:rsidP="00AE769F">
            <w:pPr>
              <w:spacing w:before="60" w:after="60"/>
              <w:rPr>
                <w:rFonts w:asciiTheme="minorHAnsi" w:hAnsiTheme="minorHAnsi" w:cstheme="minorHAnsi"/>
                <w:sz w:val="10"/>
                <w:szCs w:val="10"/>
              </w:rPr>
            </w:pPr>
          </w:p>
          <w:p w14:paraId="0CD4A650" w14:textId="77777777" w:rsidR="00FF49C9" w:rsidRPr="002431DA" w:rsidRDefault="00FF49C9" w:rsidP="00076D8D">
            <w:pPr>
              <w:pStyle w:val="Prrafodelista"/>
              <w:widowControl w:val="0"/>
              <w:numPr>
                <w:ilvl w:val="1"/>
                <w:numId w:val="10"/>
              </w:numPr>
              <w:tabs>
                <w:tab w:val="left" w:pos="469"/>
              </w:tabs>
              <w:spacing w:before="120" w:after="60"/>
              <w:ind w:left="469" w:hanging="469"/>
              <w:rPr>
                <w:rFonts w:asciiTheme="minorHAnsi" w:hAnsiTheme="minorHAnsi" w:cstheme="minorHAnsi"/>
                <w:b/>
                <w:bCs/>
                <w:sz w:val="20"/>
                <w:szCs w:val="20"/>
              </w:rPr>
            </w:pPr>
            <w:r w:rsidRPr="002431DA">
              <w:rPr>
                <w:rFonts w:asciiTheme="minorHAnsi" w:hAnsiTheme="minorHAnsi" w:cstheme="minorHAnsi"/>
                <w:b/>
                <w:bCs/>
                <w:sz w:val="20"/>
                <w:szCs w:val="20"/>
              </w:rPr>
              <w:t xml:space="preserve">REUNIÓN DE ACLARACIÓN </w:t>
            </w:r>
          </w:p>
          <w:p w14:paraId="54FCFBC4" w14:textId="05F2C51D" w:rsidR="00FF49C9" w:rsidRDefault="00FF49C9" w:rsidP="00AE769F">
            <w:pPr>
              <w:spacing w:before="60" w:after="60"/>
              <w:rPr>
                <w:rFonts w:asciiTheme="minorHAnsi" w:hAnsiTheme="minorHAnsi" w:cstheme="minorHAnsi"/>
                <w:sz w:val="20"/>
                <w:szCs w:val="20"/>
              </w:rPr>
            </w:pPr>
            <w:r w:rsidRPr="002431DA">
              <w:rPr>
                <w:rFonts w:asciiTheme="minorHAnsi" w:hAnsiTheme="minorHAnsi" w:cstheme="minorHAnsi"/>
                <w:sz w:val="20"/>
                <w:szCs w:val="20"/>
              </w:rPr>
              <w:t>La Reunión de Aclaración se llevará a cabo el día</w:t>
            </w:r>
            <w:r w:rsidR="00A820FE">
              <w:rPr>
                <w:rFonts w:asciiTheme="minorHAnsi" w:hAnsiTheme="minorHAnsi" w:cstheme="minorHAnsi"/>
                <w:sz w:val="20"/>
                <w:szCs w:val="20"/>
              </w:rPr>
              <w:t xml:space="preserve"> y</w:t>
            </w:r>
            <w:r w:rsidRPr="002431DA">
              <w:rPr>
                <w:rFonts w:asciiTheme="minorHAnsi" w:hAnsiTheme="minorHAnsi" w:cstheme="minorHAnsi"/>
                <w:sz w:val="20"/>
                <w:szCs w:val="20"/>
              </w:rPr>
              <w:t xml:space="preserve"> hora señalados en la convocatoria. En la Reunión de Aclaración, los proponentes podrán expresar sus consultas adicionales.</w:t>
            </w:r>
          </w:p>
          <w:p w14:paraId="5CDCC0FD" w14:textId="77777777" w:rsidR="00AD61DA" w:rsidRPr="00AD61DA" w:rsidRDefault="00AD61DA" w:rsidP="00AE769F">
            <w:pPr>
              <w:spacing w:before="60" w:after="60"/>
              <w:rPr>
                <w:rFonts w:asciiTheme="minorHAnsi" w:hAnsiTheme="minorHAnsi" w:cstheme="minorHAnsi"/>
                <w:sz w:val="10"/>
                <w:szCs w:val="10"/>
              </w:rPr>
            </w:pPr>
          </w:p>
          <w:p w14:paraId="08536A98" w14:textId="77777777" w:rsidR="00FF49C9" w:rsidRPr="002431DA" w:rsidRDefault="00FF49C9" w:rsidP="00AE769F">
            <w:pPr>
              <w:spacing w:before="60" w:after="60"/>
              <w:rPr>
                <w:rFonts w:asciiTheme="minorHAnsi" w:hAnsiTheme="minorHAnsi" w:cstheme="minorHAnsi"/>
                <w:sz w:val="20"/>
                <w:szCs w:val="20"/>
              </w:rPr>
            </w:pPr>
            <w:r w:rsidRPr="002431DA">
              <w:rPr>
                <w:rFonts w:asciiTheme="minorHAnsi" w:hAnsiTheme="minorHAnsi" w:cstheme="minorHAnsi"/>
                <w:sz w:val="20"/>
                <w:szCs w:val="20"/>
              </w:rPr>
              <w:t>Realizada la Reunión de Aclaración, no se aceptará ninguna consulta posterior.</w:t>
            </w:r>
          </w:p>
          <w:p w14:paraId="032CFB46" w14:textId="50CF6EDF" w:rsidR="002431DA" w:rsidRPr="002431DA" w:rsidRDefault="00FF49C9" w:rsidP="00AE769F">
            <w:pPr>
              <w:spacing w:before="60" w:after="120"/>
              <w:rPr>
                <w:rFonts w:asciiTheme="minorHAnsi" w:hAnsiTheme="minorHAnsi" w:cstheme="minorHAnsi"/>
                <w:sz w:val="20"/>
                <w:szCs w:val="20"/>
              </w:rPr>
            </w:pPr>
            <w:r w:rsidRPr="002431DA">
              <w:rPr>
                <w:rFonts w:asciiTheme="minorHAnsi" w:hAnsiTheme="minorHAnsi" w:cstheme="minorHAnsi"/>
                <w:sz w:val="20"/>
                <w:szCs w:val="20"/>
              </w:rPr>
              <w:t>Las consultas efectuadas en la reunión de aclaración serán oportunamente publicadas en la página Web de la CSBP, con enmiendas si correspondiera</w:t>
            </w:r>
          </w:p>
        </w:tc>
      </w:tr>
      <w:tr w:rsidR="00FF49C9" w:rsidRPr="002431DA" w14:paraId="7EAB6F6C" w14:textId="77777777" w:rsidTr="004D76FC">
        <w:tc>
          <w:tcPr>
            <w:tcW w:w="2972" w:type="dxa"/>
          </w:tcPr>
          <w:p w14:paraId="5E4A82B6" w14:textId="77777777" w:rsidR="00FF49C9" w:rsidRPr="002431DA" w:rsidRDefault="00FF49C9" w:rsidP="00076D8D">
            <w:pPr>
              <w:pStyle w:val="Sinespaciado"/>
              <w:numPr>
                <w:ilvl w:val="0"/>
                <w:numId w:val="10"/>
              </w:numPr>
              <w:ind w:left="320" w:hanging="320"/>
              <w:jc w:val="left"/>
              <w:rPr>
                <w:rFonts w:asciiTheme="minorHAnsi" w:hAnsiTheme="minorHAnsi" w:cstheme="minorHAnsi"/>
                <w:b/>
              </w:rPr>
            </w:pPr>
            <w:r w:rsidRPr="002431DA">
              <w:rPr>
                <w:rFonts w:asciiTheme="minorHAnsi" w:hAnsiTheme="minorHAnsi" w:cstheme="minorHAnsi"/>
                <w:b/>
              </w:rPr>
              <w:t>PREPARACIÓN DE OFERTA</w:t>
            </w:r>
          </w:p>
        </w:tc>
        <w:tc>
          <w:tcPr>
            <w:tcW w:w="6810" w:type="dxa"/>
          </w:tcPr>
          <w:p w14:paraId="6B855E4D" w14:textId="14B67249" w:rsidR="00FF49C9" w:rsidRPr="002431DA" w:rsidRDefault="00FF49C9" w:rsidP="00AE769F">
            <w:pPr>
              <w:spacing w:before="120" w:after="60"/>
              <w:rPr>
                <w:rFonts w:asciiTheme="minorHAnsi" w:hAnsiTheme="minorHAnsi" w:cstheme="minorHAnsi"/>
                <w:sz w:val="20"/>
                <w:szCs w:val="20"/>
              </w:rPr>
            </w:pPr>
            <w:r w:rsidRPr="002431DA">
              <w:rPr>
                <w:rFonts w:asciiTheme="minorHAnsi" w:hAnsiTheme="minorHAnsi" w:cstheme="minorHAnsi"/>
                <w:sz w:val="20"/>
                <w:szCs w:val="20"/>
              </w:rPr>
              <w:t xml:space="preserve">Los potenciales proponentes que se encuentren en capacidad de </w:t>
            </w:r>
            <w:r w:rsidR="0010611C" w:rsidRPr="0010611C">
              <w:rPr>
                <w:rFonts w:asciiTheme="minorHAnsi" w:hAnsiTheme="minorHAnsi" w:cstheme="minorHAnsi"/>
                <w:sz w:val="20"/>
                <w:szCs w:val="20"/>
              </w:rPr>
              <w:t>prestar el servicio</w:t>
            </w:r>
            <w:r w:rsidR="00AD61DA" w:rsidRPr="0010611C">
              <w:rPr>
                <w:rFonts w:asciiTheme="minorHAnsi" w:hAnsiTheme="minorHAnsi" w:cstheme="minorHAnsi"/>
                <w:sz w:val="20"/>
                <w:szCs w:val="20"/>
              </w:rPr>
              <w:t xml:space="preserve"> </w:t>
            </w:r>
            <w:r w:rsidRPr="0010611C">
              <w:rPr>
                <w:rFonts w:asciiTheme="minorHAnsi" w:hAnsiTheme="minorHAnsi" w:cstheme="minorHAnsi"/>
                <w:sz w:val="20"/>
                <w:szCs w:val="20"/>
              </w:rPr>
              <w:t>requerid</w:t>
            </w:r>
            <w:r w:rsidR="00096ADD" w:rsidRPr="0010611C">
              <w:rPr>
                <w:rFonts w:asciiTheme="minorHAnsi" w:hAnsiTheme="minorHAnsi" w:cstheme="minorHAnsi"/>
                <w:sz w:val="20"/>
                <w:szCs w:val="20"/>
              </w:rPr>
              <w:t>o</w:t>
            </w:r>
            <w:r w:rsidRPr="0010611C">
              <w:rPr>
                <w:rFonts w:asciiTheme="minorHAnsi" w:hAnsiTheme="minorHAnsi" w:cstheme="minorHAnsi"/>
                <w:sz w:val="20"/>
                <w:szCs w:val="20"/>
              </w:rPr>
              <w:t xml:space="preserve"> en el presente proceso de contratación </w:t>
            </w:r>
            <w:r w:rsidRPr="002431DA">
              <w:rPr>
                <w:rFonts w:asciiTheme="minorHAnsi" w:hAnsiTheme="minorHAnsi" w:cstheme="minorHAnsi"/>
                <w:sz w:val="20"/>
                <w:szCs w:val="20"/>
              </w:rPr>
              <w:t>deberán preparar sus propuestas conforme a los requisitos y condiciones establecidos.</w:t>
            </w:r>
          </w:p>
          <w:p w14:paraId="767F962C" w14:textId="77777777" w:rsidR="00FF49C9" w:rsidRPr="002431DA" w:rsidRDefault="00FF49C9" w:rsidP="00AE769F">
            <w:pPr>
              <w:spacing w:before="120" w:after="60"/>
              <w:rPr>
                <w:rFonts w:asciiTheme="minorHAnsi" w:hAnsiTheme="minorHAnsi" w:cstheme="minorHAnsi"/>
                <w:b/>
                <w:bCs/>
                <w:sz w:val="20"/>
                <w:szCs w:val="20"/>
              </w:rPr>
            </w:pPr>
            <w:r w:rsidRPr="002431DA">
              <w:rPr>
                <w:rFonts w:asciiTheme="minorHAnsi" w:hAnsiTheme="minorHAnsi" w:cstheme="minorHAnsi"/>
                <w:b/>
                <w:bCs/>
                <w:sz w:val="20"/>
                <w:szCs w:val="20"/>
              </w:rPr>
              <w:t>DOCUMENTOS ADMINISTRATIVOS</w:t>
            </w:r>
          </w:p>
          <w:p w14:paraId="17B10CE6" w14:textId="77777777" w:rsidR="00FF49C9" w:rsidRDefault="00FF49C9" w:rsidP="00076D8D">
            <w:pPr>
              <w:pStyle w:val="Prrafodelista"/>
              <w:widowControl w:val="0"/>
              <w:numPr>
                <w:ilvl w:val="0"/>
                <w:numId w:val="14"/>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 xml:space="preserve">Carta de presentación y declaración jurada firmada por el representante legal del proponente, de acuerdo al </w:t>
            </w:r>
            <w:r w:rsidRPr="0056324C">
              <w:rPr>
                <w:rFonts w:asciiTheme="minorHAnsi" w:hAnsiTheme="minorHAnsi" w:cstheme="minorHAnsi"/>
                <w:b/>
                <w:bCs/>
                <w:sz w:val="20"/>
                <w:szCs w:val="20"/>
              </w:rPr>
              <w:t>Formulario N°1</w:t>
            </w:r>
            <w:r w:rsidRPr="002431DA">
              <w:rPr>
                <w:rFonts w:asciiTheme="minorHAnsi" w:hAnsiTheme="minorHAnsi" w:cstheme="minorHAnsi"/>
                <w:sz w:val="20"/>
                <w:szCs w:val="20"/>
              </w:rPr>
              <w:t>, en original.</w:t>
            </w:r>
          </w:p>
          <w:p w14:paraId="246E9816" w14:textId="77777777" w:rsidR="0056324C" w:rsidRPr="0056324C" w:rsidRDefault="0056324C" w:rsidP="0056324C">
            <w:pPr>
              <w:pStyle w:val="Prrafodelista"/>
              <w:widowControl w:val="0"/>
              <w:tabs>
                <w:tab w:val="left" w:pos="300"/>
              </w:tabs>
              <w:spacing w:before="120" w:after="60"/>
              <w:ind w:left="327"/>
              <w:rPr>
                <w:rFonts w:asciiTheme="minorHAnsi" w:hAnsiTheme="minorHAnsi" w:cstheme="minorHAnsi"/>
                <w:sz w:val="10"/>
                <w:szCs w:val="10"/>
              </w:rPr>
            </w:pPr>
          </w:p>
          <w:p w14:paraId="7E489138" w14:textId="77777777" w:rsidR="00FF49C9" w:rsidRDefault="00FF49C9" w:rsidP="00076D8D">
            <w:pPr>
              <w:pStyle w:val="Prrafodelista"/>
              <w:widowControl w:val="0"/>
              <w:numPr>
                <w:ilvl w:val="0"/>
                <w:numId w:val="14"/>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 xml:space="preserve">Identificación del proponente, de acuerdo al </w:t>
            </w:r>
            <w:r w:rsidRPr="0056324C">
              <w:rPr>
                <w:rFonts w:asciiTheme="minorHAnsi" w:hAnsiTheme="minorHAnsi" w:cstheme="minorHAnsi"/>
                <w:b/>
                <w:bCs/>
                <w:sz w:val="20"/>
                <w:szCs w:val="20"/>
              </w:rPr>
              <w:t>Formulario N°2</w:t>
            </w:r>
            <w:r w:rsidRPr="002431DA">
              <w:rPr>
                <w:rFonts w:asciiTheme="minorHAnsi" w:hAnsiTheme="minorHAnsi" w:cstheme="minorHAnsi"/>
                <w:sz w:val="20"/>
                <w:szCs w:val="20"/>
              </w:rPr>
              <w:t>, en original.</w:t>
            </w:r>
          </w:p>
          <w:p w14:paraId="79F25B76" w14:textId="77777777" w:rsidR="0056324C" w:rsidRPr="0056324C" w:rsidRDefault="0056324C" w:rsidP="0056324C">
            <w:pPr>
              <w:widowControl w:val="0"/>
              <w:tabs>
                <w:tab w:val="left" w:pos="300"/>
              </w:tabs>
              <w:spacing w:before="120" w:after="60"/>
              <w:rPr>
                <w:rFonts w:asciiTheme="minorHAnsi" w:hAnsiTheme="minorHAnsi" w:cstheme="minorHAnsi"/>
                <w:sz w:val="2"/>
                <w:szCs w:val="2"/>
              </w:rPr>
            </w:pPr>
          </w:p>
          <w:p w14:paraId="40F7FDFD" w14:textId="77777777" w:rsidR="00FF49C9" w:rsidRPr="002431DA" w:rsidRDefault="00FF49C9" w:rsidP="00076D8D">
            <w:pPr>
              <w:pStyle w:val="Prrafodelista"/>
              <w:widowControl w:val="0"/>
              <w:numPr>
                <w:ilvl w:val="0"/>
                <w:numId w:val="14"/>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Fotocopia simple de los documentos de respaldos requeridos.</w:t>
            </w:r>
          </w:p>
          <w:p w14:paraId="04D7BB70" w14:textId="77777777" w:rsidR="00FF49C9" w:rsidRDefault="00FF49C9" w:rsidP="00AE769F">
            <w:pPr>
              <w:spacing w:before="120" w:after="60"/>
              <w:ind w:left="327"/>
              <w:rPr>
                <w:rFonts w:asciiTheme="minorHAnsi" w:hAnsiTheme="minorHAnsi" w:cstheme="minorHAnsi"/>
                <w:i/>
                <w:iCs/>
                <w:sz w:val="20"/>
                <w:szCs w:val="20"/>
              </w:rPr>
            </w:pPr>
            <w:r w:rsidRPr="0056324C">
              <w:rPr>
                <w:rFonts w:asciiTheme="minorHAnsi" w:hAnsiTheme="minorHAnsi" w:cstheme="minorHAnsi"/>
                <w:i/>
                <w:iCs/>
                <w:sz w:val="20"/>
                <w:szCs w:val="20"/>
              </w:rPr>
              <w:t>Las asociaciones accidentales presentarán el contrato de Asociación accidental que identifique el porcentaje de participación, el representante legal de la asociación y todos los documentos señalados líneas arriba, según corresponda.</w:t>
            </w:r>
          </w:p>
          <w:p w14:paraId="4054C85B" w14:textId="77777777" w:rsidR="0056324C" w:rsidRPr="0056324C" w:rsidRDefault="0056324C" w:rsidP="0056324C">
            <w:pPr>
              <w:spacing w:before="120" w:after="60"/>
              <w:rPr>
                <w:rFonts w:asciiTheme="minorHAnsi" w:hAnsiTheme="minorHAnsi" w:cstheme="minorHAnsi"/>
                <w:i/>
                <w:iCs/>
                <w:sz w:val="10"/>
                <w:szCs w:val="10"/>
              </w:rPr>
            </w:pPr>
          </w:p>
          <w:p w14:paraId="6558F709" w14:textId="4C69DD30" w:rsidR="0056324C" w:rsidRPr="00C07CAB" w:rsidRDefault="0056324C" w:rsidP="00076D8D">
            <w:pPr>
              <w:pStyle w:val="Prrafodelista"/>
              <w:numPr>
                <w:ilvl w:val="0"/>
                <w:numId w:val="14"/>
              </w:numPr>
              <w:rPr>
                <w:rFonts w:asciiTheme="minorHAnsi" w:hAnsiTheme="minorHAnsi" w:cstheme="minorHAnsi"/>
                <w:sz w:val="20"/>
                <w:szCs w:val="20"/>
                <w:lang w:val="es-ES_tradnl"/>
              </w:rPr>
            </w:pPr>
            <w:r w:rsidRPr="0010611C">
              <w:rPr>
                <w:rFonts w:asciiTheme="minorHAnsi" w:hAnsiTheme="minorHAnsi" w:cstheme="minorHAnsi"/>
                <w:b/>
                <w:sz w:val="20"/>
                <w:szCs w:val="20"/>
              </w:rPr>
              <w:t xml:space="preserve">GARANTIA DE SERIEDAD DE PROPUESTA: </w:t>
            </w:r>
            <w:r w:rsidRPr="0010611C">
              <w:rPr>
                <w:rFonts w:asciiTheme="minorHAnsi" w:hAnsiTheme="minorHAnsi" w:cstheme="minorHAnsi"/>
                <w:b/>
                <w:sz w:val="20"/>
                <w:szCs w:val="20"/>
                <w:lang w:val="es-ES_tradnl"/>
              </w:rPr>
              <w:t xml:space="preserve">Garantía a primer requerimiento, </w:t>
            </w:r>
            <w:r w:rsidRPr="0010611C">
              <w:rPr>
                <w:rFonts w:asciiTheme="minorHAnsi" w:hAnsiTheme="minorHAnsi" w:cstheme="minorHAnsi"/>
                <w:sz w:val="20"/>
                <w:szCs w:val="20"/>
                <w:lang w:val="es-ES_tradnl"/>
              </w:rPr>
              <w:t xml:space="preserve">emitida a nombre de la </w:t>
            </w:r>
            <w:r w:rsidRPr="0010611C">
              <w:rPr>
                <w:rFonts w:asciiTheme="minorHAnsi" w:hAnsiTheme="minorHAnsi" w:cstheme="minorHAnsi"/>
                <w:b/>
                <w:bCs/>
                <w:color w:val="FF0000"/>
                <w:sz w:val="20"/>
                <w:szCs w:val="20"/>
                <w:lang w:val="es-ES_tradnl"/>
              </w:rPr>
              <w:t>Caja de Salud de la Banca Privada</w:t>
            </w:r>
            <w:r w:rsidRPr="0010611C">
              <w:rPr>
                <w:rFonts w:asciiTheme="minorHAnsi" w:hAnsiTheme="minorHAnsi" w:cstheme="minorHAnsi"/>
                <w:b/>
                <w:sz w:val="20"/>
                <w:szCs w:val="20"/>
                <w:lang w:val="es-ES_tradnl"/>
              </w:rPr>
              <w:t>,</w:t>
            </w:r>
            <w:r w:rsidRPr="0010611C">
              <w:rPr>
                <w:rFonts w:asciiTheme="minorHAnsi" w:hAnsiTheme="minorHAnsi" w:cstheme="minorHAnsi"/>
                <w:sz w:val="20"/>
                <w:szCs w:val="20"/>
                <w:lang w:val="es-ES_tradnl"/>
              </w:rPr>
              <w:t xml:space="preserve"> por el </w:t>
            </w:r>
            <w:r w:rsidR="00C07CAB" w:rsidRPr="0010611C">
              <w:rPr>
                <w:rFonts w:asciiTheme="minorHAnsi" w:hAnsiTheme="minorHAnsi" w:cstheme="minorHAnsi"/>
                <w:b/>
                <w:bCs/>
                <w:color w:val="EE0000"/>
                <w:sz w:val="20"/>
                <w:szCs w:val="20"/>
                <w:lang w:val="es-ES_tradnl"/>
              </w:rPr>
              <w:t xml:space="preserve">1% </w:t>
            </w:r>
            <w:r w:rsidR="00C07CAB" w:rsidRPr="0010611C">
              <w:rPr>
                <w:rFonts w:asciiTheme="minorHAnsi" w:hAnsiTheme="minorHAnsi" w:cstheme="minorHAnsi"/>
                <w:sz w:val="20"/>
                <w:szCs w:val="20"/>
                <w:lang w:val="es-ES_tradnl"/>
              </w:rPr>
              <w:t>del monto total de la por propuesta económica</w:t>
            </w:r>
            <w:r w:rsidRPr="00C07CAB">
              <w:rPr>
                <w:rFonts w:asciiTheme="minorHAnsi" w:hAnsiTheme="minorHAnsi" w:cstheme="minorHAnsi"/>
                <w:sz w:val="20"/>
                <w:szCs w:val="20"/>
                <w:lang w:val="es-ES_tradnl"/>
              </w:rPr>
              <w:t xml:space="preserve">; con validez de </w:t>
            </w:r>
            <w:r w:rsidRPr="00C07CAB">
              <w:rPr>
                <w:rFonts w:asciiTheme="minorHAnsi" w:hAnsiTheme="minorHAnsi" w:cstheme="minorHAnsi"/>
                <w:b/>
                <w:bCs/>
                <w:sz w:val="20"/>
                <w:szCs w:val="20"/>
                <w:lang w:val="es-ES_tradnl"/>
              </w:rPr>
              <w:t>90 días calendario</w:t>
            </w:r>
            <w:r w:rsidRPr="00C07CAB">
              <w:rPr>
                <w:rFonts w:asciiTheme="minorHAnsi" w:hAnsiTheme="minorHAnsi" w:cstheme="minorHAnsi"/>
                <w:sz w:val="20"/>
                <w:szCs w:val="20"/>
                <w:lang w:val="es-ES_tradnl"/>
              </w:rPr>
              <w:t xml:space="preserve"> </w:t>
            </w:r>
            <w:r w:rsidRPr="00C07CAB">
              <w:rPr>
                <w:rFonts w:asciiTheme="minorHAnsi" w:hAnsiTheme="minorHAnsi" w:cstheme="minorHAnsi"/>
                <w:b/>
                <w:bCs/>
                <w:sz w:val="20"/>
                <w:szCs w:val="20"/>
                <w:lang w:val="es-ES_tradnl"/>
              </w:rPr>
              <w:t>computados a partir de la fecha de presentación de propuestas</w:t>
            </w:r>
            <w:r w:rsidRPr="00C07CAB">
              <w:rPr>
                <w:rFonts w:asciiTheme="minorHAnsi" w:hAnsiTheme="minorHAnsi" w:cstheme="minorHAnsi"/>
                <w:sz w:val="20"/>
                <w:szCs w:val="20"/>
                <w:lang w:val="es-ES_tradnl"/>
              </w:rPr>
              <w:t xml:space="preserve">, </w:t>
            </w:r>
            <w:r w:rsidRPr="00C07CAB">
              <w:rPr>
                <w:rFonts w:asciiTheme="minorHAnsi" w:hAnsiTheme="minorHAnsi" w:cstheme="minorHAnsi"/>
                <w:b/>
                <w:bCs/>
                <w:i/>
                <w:iCs/>
                <w:sz w:val="20"/>
                <w:szCs w:val="20"/>
                <w:lang w:val="es-ES_tradnl"/>
              </w:rPr>
              <w:t>con características de: renovable, irrevocable y de ejecución inmediata, a primer requerimiento emitidas por Instituciones Financieras autorizadas por la ASFI</w:t>
            </w:r>
            <w:r w:rsidRPr="00C07CAB">
              <w:rPr>
                <w:rFonts w:asciiTheme="minorHAnsi" w:hAnsiTheme="minorHAnsi" w:cstheme="minorHAnsi"/>
                <w:sz w:val="20"/>
                <w:szCs w:val="20"/>
                <w:lang w:val="es-ES_tradnl"/>
              </w:rPr>
              <w:t>, según corresponda.</w:t>
            </w:r>
          </w:p>
          <w:p w14:paraId="54AF1C6B" w14:textId="77777777" w:rsidR="00FF49C9" w:rsidRPr="0056324C" w:rsidRDefault="00FF49C9" w:rsidP="00AE769F">
            <w:pPr>
              <w:spacing w:before="120" w:after="60"/>
              <w:rPr>
                <w:rFonts w:asciiTheme="minorHAnsi" w:hAnsiTheme="minorHAnsi" w:cstheme="minorHAnsi"/>
                <w:i/>
                <w:iCs/>
                <w:sz w:val="20"/>
                <w:szCs w:val="20"/>
              </w:rPr>
            </w:pPr>
            <w:r w:rsidRPr="0056324C">
              <w:rPr>
                <w:rFonts w:asciiTheme="minorHAnsi" w:hAnsiTheme="minorHAnsi" w:cstheme="minorHAnsi"/>
                <w:b/>
                <w:bCs/>
                <w:sz w:val="20"/>
                <w:szCs w:val="20"/>
              </w:rPr>
              <w:t>Ejecución:</w:t>
            </w:r>
            <w:r w:rsidRPr="002431DA">
              <w:rPr>
                <w:rFonts w:asciiTheme="minorHAnsi" w:hAnsiTheme="minorHAnsi" w:cstheme="minorHAnsi"/>
                <w:sz w:val="20"/>
                <w:szCs w:val="20"/>
              </w:rPr>
              <w:t xml:space="preserve"> </w:t>
            </w:r>
            <w:r w:rsidRPr="0056324C">
              <w:rPr>
                <w:rFonts w:asciiTheme="minorHAnsi" w:hAnsiTheme="minorHAnsi" w:cstheme="minorHAnsi"/>
                <w:i/>
                <w:iCs/>
                <w:sz w:val="20"/>
                <w:szCs w:val="20"/>
              </w:rPr>
              <w:t>esta garantía será ejecutada:</w:t>
            </w:r>
          </w:p>
          <w:p w14:paraId="5CE20545" w14:textId="77777777" w:rsidR="00FF49C9" w:rsidRPr="002431DA" w:rsidRDefault="00FF49C9" w:rsidP="00076D8D">
            <w:pPr>
              <w:pStyle w:val="Prrafodelista"/>
              <w:widowControl w:val="0"/>
              <w:numPr>
                <w:ilvl w:val="0"/>
                <w:numId w:val="14"/>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Cuando el proponente retire su propuesta con posterioridad al cierre de recepción de propuestas.</w:t>
            </w:r>
          </w:p>
          <w:p w14:paraId="65F0FE15" w14:textId="77777777" w:rsidR="00FF49C9" w:rsidRPr="002431DA" w:rsidRDefault="00FF49C9" w:rsidP="00076D8D">
            <w:pPr>
              <w:pStyle w:val="Prrafodelista"/>
              <w:widowControl w:val="0"/>
              <w:numPr>
                <w:ilvl w:val="0"/>
                <w:numId w:val="14"/>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 xml:space="preserve">Cuando el proponente adjudicado no presente los documentos originales </w:t>
            </w:r>
            <w:r w:rsidRPr="002431DA">
              <w:rPr>
                <w:rFonts w:asciiTheme="minorHAnsi" w:hAnsiTheme="minorHAnsi" w:cstheme="minorHAnsi"/>
                <w:sz w:val="20"/>
                <w:szCs w:val="20"/>
              </w:rPr>
              <w:lastRenderedPageBreak/>
              <w:t>o fotocopias legalizadas presentadas en fotocopia en su propuesta.</w:t>
            </w:r>
          </w:p>
          <w:p w14:paraId="6950598C" w14:textId="77777777" w:rsidR="00FF49C9" w:rsidRPr="002431DA" w:rsidRDefault="00FF49C9" w:rsidP="00076D8D">
            <w:pPr>
              <w:pStyle w:val="Prrafodelista"/>
              <w:widowControl w:val="0"/>
              <w:numPr>
                <w:ilvl w:val="0"/>
                <w:numId w:val="14"/>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Cuando el proponente adjudicado no presente la garantía a primer requerimiento de cumplimiento de contrato</w:t>
            </w:r>
          </w:p>
          <w:p w14:paraId="4A883B9B" w14:textId="77777777" w:rsidR="00FF49C9" w:rsidRPr="002431DA" w:rsidRDefault="00FF49C9" w:rsidP="00076D8D">
            <w:pPr>
              <w:pStyle w:val="Prrafodelista"/>
              <w:widowControl w:val="0"/>
              <w:numPr>
                <w:ilvl w:val="0"/>
                <w:numId w:val="14"/>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 xml:space="preserve">Cuando el proponente adjudicado no suscriba el contrato en el plazo establecido. </w:t>
            </w:r>
          </w:p>
          <w:p w14:paraId="67638ACA" w14:textId="77777777" w:rsidR="00FF49C9" w:rsidRPr="002431DA" w:rsidRDefault="00FF49C9" w:rsidP="00AE769F">
            <w:pPr>
              <w:spacing w:before="120" w:after="60"/>
              <w:rPr>
                <w:rFonts w:asciiTheme="minorHAnsi" w:hAnsiTheme="minorHAnsi" w:cstheme="minorHAnsi"/>
                <w:sz w:val="20"/>
                <w:szCs w:val="20"/>
              </w:rPr>
            </w:pPr>
            <w:r w:rsidRPr="0056324C">
              <w:rPr>
                <w:rFonts w:asciiTheme="minorHAnsi" w:hAnsiTheme="minorHAnsi" w:cstheme="minorHAnsi"/>
                <w:b/>
                <w:bCs/>
                <w:sz w:val="20"/>
                <w:szCs w:val="20"/>
              </w:rPr>
              <w:t>Devolución:</w:t>
            </w:r>
            <w:r w:rsidRPr="002431DA">
              <w:rPr>
                <w:rFonts w:asciiTheme="minorHAnsi" w:hAnsiTheme="minorHAnsi" w:cstheme="minorHAnsi"/>
                <w:sz w:val="20"/>
                <w:szCs w:val="20"/>
              </w:rPr>
              <w:t xml:space="preserve"> </w:t>
            </w:r>
            <w:r w:rsidRPr="0056324C">
              <w:rPr>
                <w:rFonts w:asciiTheme="minorHAnsi" w:hAnsiTheme="minorHAnsi" w:cstheme="minorHAnsi"/>
                <w:i/>
                <w:iCs/>
                <w:sz w:val="20"/>
                <w:szCs w:val="20"/>
              </w:rPr>
              <w:t>esta garantía será devuelta:</w:t>
            </w:r>
          </w:p>
          <w:p w14:paraId="70D04D48" w14:textId="77777777" w:rsidR="00FF49C9" w:rsidRPr="002431DA" w:rsidRDefault="00FF49C9" w:rsidP="00076D8D">
            <w:pPr>
              <w:pStyle w:val="Prrafodelista"/>
              <w:widowControl w:val="0"/>
              <w:numPr>
                <w:ilvl w:val="0"/>
                <w:numId w:val="14"/>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Al proponente adjudicado, cuando entregue la garantía de cumplimiento de contrato</w:t>
            </w:r>
          </w:p>
          <w:p w14:paraId="0231C490" w14:textId="77777777" w:rsidR="00FF49C9" w:rsidRPr="002431DA" w:rsidRDefault="00FF49C9" w:rsidP="00076D8D">
            <w:pPr>
              <w:pStyle w:val="Prrafodelista"/>
              <w:widowControl w:val="0"/>
              <w:numPr>
                <w:ilvl w:val="0"/>
                <w:numId w:val="14"/>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A los otros proponentes, una vez suscrito el contrato</w:t>
            </w:r>
          </w:p>
          <w:p w14:paraId="4A4E7019" w14:textId="77777777" w:rsidR="00FF49C9" w:rsidRPr="002431DA" w:rsidRDefault="00FF49C9" w:rsidP="00076D8D">
            <w:pPr>
              <w:pStyle w:val="Prrafodelista"/>
              <w:widowControl w:val="0"/>
              <w:numPr>
                <w:ilvl w:val="0"/>
                <w:numId w:val="14"/>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Después de la declaratoria desierta de la convocatoria</w:t>
            </w:r>
          </w:p>
          <w:p w14:paraId="3E2F5A3B" w14:textId="77777777" w:rsidR="00FF49C9" w:rsidRPr="002431DA" w:rsidRDefault="00FF49C9" w:rsidP="00076D8D">
            <w:pPr>
              <w:pStyle w:val="Prrafodelista"/>
              <w:widowControl w:val="0"/>
              <w:numPr>
                <w:ilvl w:val="0"/>
                <w:numId w:val="14"/>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Cuando la CSBP solicite la extensión del periodo de validez de propuesta y el proponente rehúse aceptar la solicitud.</w:t>
            </w:r>
          </w:p>
          <w:p w14:paraId="39A57089" w14:textId="77777777" w:rsidR="00FF49C9" w:rsidRPr="002431DA" w:rsidRDefault="00FF49C9" w:rsidP="00AE769F">
            <w:pPr>
              <w:spacing w:before="120" w:after="60"/>
              <w:rPr>
                <w:rFonts w:asciiTheme="minorHAnsi" w:hAnsiTheme="minorHAnsi" w:cstheme="minorHAnsi"/>
                <w:b/>
                <w:bCs/>
                <w:sz w:val="20"/>
                <w:szCs w:val="20"/>
              </w:rPr>
            </w:pPr>
            <w:r w:rsidRPr="002431DA">
              <w:rPr>
                <w:rFonts w:asciiTheme="minorHAnsi" w:hAnsiTheme="minorHAnsi" w:cstheme="minorHAnsi"/>
                <w:b/>
                <w:bCs/>
                <w:sz w:val="20"/>
                <w:szCs w:val="20"/>
              </w:rPr>
              <w:t>DOCUMENTOS DE LA PROPUESTA TÉCNICA</w:t>
            </w:r>
          </w:p>
          <w:p w14:paraId="510EE786" w14:textId="176CED08" w:rsidR="0056324C" w:rsidRPr="0056324C" w:rsidRDefault="00FF49C9" w:rsidP="00076D8D">
            <w:pPr>
              <w:pStyle w:val="Prrafodelista"/>
              <w:widowControl w:val="0"/>
              <w:numPr>
                <w:ilvl w:val="0"/>
                <w:numId w:val="14"/>
              </w:numPr>
              <w:tabs>
                <w:tab w:val="left" w:pos="300"/>
              </w:tabs>
              <w:spacing w:before="120" w:after="60"/>
              <w:rPr>
                <w:rFonts w:asciiTheme="minorHAnsi" w:hAnsiTheme="minorHAnsi" w:cstheme="minorHAnsi"/>
                <w:b/>
                <w:bCs/>
                <w:sz w:val="20"/>
                <w:szCs w:val="20"/>
              </w:rPr>
            </w:pPr>
            <w:r w:rsidRPr="0056324C">
              <w:rPr>
                <w:rFonts w:asciiTheme="minorHAnsi" w:hAnsiTheme="minorHAnsi" w:cstheme="minorHAnsi"/>
                <w:b/>
                <w:bCs/>
                <w:sz w:val="20"/>
                <w:szCs w:val="20"/>
              </w:rPr>
              <w:t>FormularioN°3</w:t>
            </w:r>
            <w:r w:rsidRPr="0056324C">
              <w:rPr>
                <w:rFonts w:asciiTheme="minorHAnsi" w:hAnsiTheme="minorHAnsi" w:cstheme="minorHAnsi"/>
                <w:sz w:val="20"/>
                <w:szCs w:val="20"/>
              </w:rPr>
              <w:t xml:space="preserve"> de Especificaciones Técnicas, identificado en los Anexos de este documento, en original </w:t>
            </w:r>
          </w:p>
          <w:p w14:paraId="6C406D28" w14:textId="77777777" w:rsidR="00FF49C9" w:rsidRPr="002431DA" w:rsidRDefault="00FF49C9" w:rsidP="00AE769F">
            <w:pPr>
              <w:spacing w:before="120" w:after="60"/>
              <w:rPr>
                <w:rFonts w:asciiTheme="minorHAnsi" w:hAnsiTheme="minorHAnsi" w:cstheme="minorHAnsi"/>
                <w:b/>
                <w:bCs/>
                <w:sz w:val="20"/>
                <w:szCs w:val="20"/>
              </w:rPr>
            </w:pPr>
            <w:r w:rsidRPr="002431DA">
              <w:rPr>
                <w:rFonts w:asciiTheme="minorHAnsi" w:hAnsiTheme="minorHAnsi" w:cstheme="minorHAnsi"/>
                <w:b/>
                <w:bCs/>
                <w:sz w:val="20"/>
                <w:szCs w:val="20"/>
              </w:rPr>
              <w:t xml:space="preserve">DOCUMENTOS DE LA PROPUESTA ECONÓMICA </w:t>
            </w:r>
          </w:p>
          <w:p w14:paraId="46F2D7C4" w14:textId="77777777" w:rsidR="00FF49C9" w:rsidRDefault="00FF49C9" w:rsidP="00076D8D">
            <w:pPr>
              <w:pStyle w:val="Prrafodelista"/>
              <w:widowControl w:val="0"/>
              <w:numPr>
                <w:ilvl w:val="0"/>
                <w:numId w:val="14"/>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 xml:space="preserve">La propuesta económica debe ser presentada en el </w:t>
            </w:r>
            <w:r w:rsidRPr="002431DA">
              <w:rPr>
                <w:rFonts w:asciiTheme="minorHAnsi" w:hAnsiTheme="minorHAnsi" w:cstheme="minorHAnsi"/>
                <w:b/>
                <w:bCs/>
                <w:sz w:val="20"/>
                <w:szCs w:val="20"/>
              </w:rPr>
              <w:t>FormularioN°</w:t>
            </w:r>
            <w:r w:rsidR="0056324C">
              <w:rPr>
                <w:rFonts w:asciiTheme="minorHAnsi" w:hAnsiTheme="minorHAnsi" w:cstheme="minorHAnsi"/>
                <w:b/>
                <w:bCs/>
                <w:sz w:val="20"/>
                <w:szCs w:val="20"/>
              </w:rPr>
              <w:t>4</w:t>
            </w:r>
            <w:r w:rsidRPr="002431DA">
              <w:rPr>
                <w:rFonts w:asciiTheme="minorHAnsi" w:hAnsiTheme="minorHAnsi" w:cstheme="minorHAnsi"/>
                <w:b/>
                <w:bCs/>
                <w:sz w:val="20"/>
                <w:szCs w:val="20"/>
              </w:rPr>
              <w:t xml:space="preserve"> </w:t>
            </w:r>
            <w:r w:rsidRPr="002431DA">
              <w:rPr>
                <w:rFonts w:asciiTheme="minorHAnsi" w:hAnsiTheme="minorHAnsi" w:cstheme="minorHAnsi"/>
                <w:sz w:val="20"/>
                <w:szCs w:val="20"/>
              </w:rPr>
              <w:t xml:space="preserve">Propuesta Económica, identificado en los Anexos de este documento, </w:t>
            </w:r>
            <w:r w:rsidRPr="002431DA">
              <w:rPr>
                <w:rFonts w:asciiTheme="minorHAnsi" w:hAnsiTheme="minorHAnsi" w:cstheme="minorHAnsi"/>
                <w:b/>
                <w:bCs/>
                <w:sz w:val="20"/>
                <w:szCs w:val="20"/>
              </w:rPr>
              <w:t>en original</w:t>
            </w:r>
            <w:r w:rsidRPr="002431DA">
              <w:rPr>
                <w:rFonts w:asciiTheme="minorHAnsi" w:hAnsiTheme="minorHAnsi" w:cstheme="minorHAnsi"/>
                <w:sz w:val="20"/>
                <w:szCs w:val="20"/>
              </w:rPr>
              <w:t>.</w:t>
            </w:r>
          </w:p>
          <w:p w14:paraId="6272B070" w14:textId="77777777" w:rsidR="00EA0DBB" w:rsidRPr="00EA0DBB" w:rsidRDefault="00EA0DBB" w:rsidP="00EA0DBB">
            <w:pPr>
              <w:pStyle w:val="Prrafodelista"/>
              <w:widowControl w:val="0"/>
              <w:tabs>
                <w:tab w:val="left" w:pos="300"/>
              </w:tabs>
              <w:spacing w:before="120" w:after="60"/>
              <w:rPr>
                <w:rFonts w:asciiTheme="minorHAnsi" w:hAnsiTheme="minorHAnsi" w:cstheme="minorHAnsi"/>
                <w:sz w:val="10"/>
                <w:szCs w:val="10"/>
              </w:rPr>
            </w:pPr>
          </w:p>
          <w:p w14:paraId="6C4F53DF" w14:textId="77777777" w:rsidR="005E3A2B" w:rsidRDefault="00EA0DBB" w:rsidP="00076D8D">
            <w:pPr>
              <w:pStyle w:val="Prrafodelista"/>
              <w:widowControl w:val="0"/>
              <w:numPr>
                <w:ilvl w:val="0"/>
                <w:numId w:val="14"/>
              </w:numPr>
              <w:tabs>
                <w:tab w:val="left" w:pos="300"/>
              </w:tabs>
              <w:spacing w:before="120" w:after="60"/>
              <w:rPr>
                <w:rFonts w:asciiTheme="minorHAnsi" w:hAnsiTheme="minorHAnsi" w:cstheme="minorHAnsi"/>
                <w:sz w:val="20"/>
                <w:szCs w:val="20"/>
              </w:rPr>
            </w:pPr>
            <w:r>
              <w:rPr>
                <w:rFonts w:asciiTheme="minorHAnsi" w:hAnsiTheme="minorHAnsi" w:cstheme="minorHAnsi"/>
                <w:sz w:val="20"/>
                <w:szCs w:val="20"/>
              </w:rPr>
              <w:t xml:space="preserve">La </w:t>
            </w:r>
            <w:r w:rsidRPr="00EA0DBB">
              <w:rPr>
                <w:rFonts w:asciiTheme="minorHAnsi" w:hAnsiTheme="minorHAnsi" w:cstheme="minorHAnsi"/>
                <w:sz w:val="20"/>
                <w:szCs w:val="20"/>
              </w:rPr>
              <w:t xml:space="preserve">Experiencia </w:t>
            </w:r>
            <w:r>
              <w:rPr>
                <w:rFonts w:asciiTheme="minorHAnsi" w:hAnsiTheme="minorHAnsi" w:cstheme="minorHAnsi"/>
                <w:sz w:val="20"/>
                <w:szCs w:val="20"/>
              </w:rPr>
              <w:t>General</w:t>
            </w:r>
            <w:r w:rsidR="0010611C">
              <w:rPr>
                <w:rFonts w:asciiTheme="minorHAnsi" w:hAnsiTheme="minorHAnsi" w:cstheme="minorHAnsi"/>
                <w:sz w:val="20"/>
                <w:szCs w:val="20"/>
              </w:rPr>
              <w:t xml:space="preserve"> y específica</w:t>
            </w:r>
            <w:r>
              <w:rPr>
                <w:rFonts w:asciiTheme="minorHAnsi" w:hAnsiTheme="minorHAnsi" w:cstheme="minorHAnsi"/>
                <w:sz w:val="20"/>
                <w:szCs w:val="20"/>
              </w:rPr>
              <w:t xml:space="preserve"> </w:t>
            </w:r>
            <w:r w:rsidRPr="00EA0DBB">
              <w:rPr>
                <w:rFonts w:asciiTheme="minorHAnsi" w:hAnsiTheme="minorHAnsi" w:cstheme="minorHAnsi"/>
                <w:sz w:val="20"/>
                <w:szCs w:val="20"/>
              </w:rPr>
              <w:t xml:space="preserve">de la empresa, </w:t>
            </w:r>
            <w:r w:rsidRPr="002431DA">
              <w:rPr>
                <w:rFonts w:asciiTheme="minorHAnsi" w:hAnsiTheme="minorHAnsi" w:cstheme="minorHAnsi"/>
                <w:sz w:val="20"/>
                <w:szCs w:val="20"/>
              </w:rPr>
              <w:t xml:space="preserve">debe ser presentada en el </w:t>
            </w:r>
            <w:r w:rsidRPr="002431DA">
              <w:rPr>
                <w:rFonts w:asciiTheme="minorHAnsi" w:hAnsiTheme="minorHAnsi" w:cstheme="minorHAnsi"/>
                <w:b/>
                <w:bCs/>
                <w:sz w:val="20"/>
                <w:szCs w:val="20"/>
              </w:rPr>
              <w:t>Formulario</w:t>
            </w:r>
            <w:r>
              <w:rPr>
                <w:rFonts w:asciiTheme="minorHAnsi" w:hAnsiTheme="minorHAnsi" w:cstheme="minorHAnsi"/>
                <w:b/>
                <w:bCs/>
                <w:sz w:val="20"/>
                <w:szCs w:val="20"/>
              </w:rPr>
              <w:t xml:space="preserve"> </w:t>
            </w:r>
            <w:r w:rsidRPr="002431DA">
              <w:rPr>
                <w:rFonts w:asciiTheme="minorHAnsi" w:hAnsiTheme="minorHAnsi" w:cstheme="minorHAnsi"/>
                <w:b/>
                <w:bCs/>
                <w:sz w:val="20"/>
                <w:szCs w:val="20"/>
              </w:rPr>
              <w:t>N°</w:t>
            </w:r>
            <w:r>
              <w:rPr>
                <w:rFonts w:asciiTheme="minorHAnsi" w:hAnsiTheme="minorHAnsi" w:cstheme="minorHAnsi"/>
                <w:b/>
                <w:bCs/>
                <w:sz w:val="20"/>
                <w:szCs w:val="20"/>
              </w:rPr>
              <w:t>5</w:t>
            </w:r>
            <w:r w:rsidRPr="002431DA">
              <w:rPr>
                <w:rFonts w:asciiTheme="minorHAnsi" w:hAnsiTheme="minorHAnsi" w:cstheme="minorHAnsi"/>
                <w:b/>
                <w:bCs/>
                <w:sz w:val="20"/>
                <w:szCs w:val="20"/>
              </w:rPr>
              <w:t xml:space="preserve"> </w:t>
            </w:r>
            <w:r w:rsidRPr="00EA0DBB">
              <w:rPr>
                <w:rFonts w:asciiTheme="minorHAnsi" w:hAnsiTheme="minorHAnsi" w:cstheme="minorHAnsi"/>
                <w:sz w:val="20"/>
                <w:szCs w:val="20"/>
              </w:rPr>
              <w:t>identificado en los Anexos de este documento, en original</w:t>
            </w:r>
            <w:r>
              <w:rPr>
                <w:rFonts w:asciiTheme="minorHAnsi" w:hAnsiTheme="minorHAnsi" w:cstheme="minorHAnsi"/>
                <w:sz w:val="20"/>
                <w:szCs w:val="20"/>
              </w:rPr>
              <w:t>, adjuntando fotocopia simple de los respaldos correspondientes.</w:t>
            </w:r>
          </w:p>
          <w:p w14:paraId="3A5182DB" w14:textId="77777777" w:rsidR="005E3A2B" w:rsidRPr="005E3A2B" w:rsidRDefault="005E3A2B" w:rsidP="005E3A2B">
            <w:pPr>
              <w:pStyle w:val="Prrafodelista"/>
              <w:rPr>
                <w:rFonts w:asciiTheme="minorHAnsi" w:hAnsiTheme="minorHAnsi" w:cstheme="minorHAnsi"/>
                <w:sz w:val="20"/>
                <w:szCs w:val="20"/>
              </w:rPr>
            </w:pPr>
          </w:p>
          <w:p w14:paraId="5CFD5B7B" w14:textId="5C6D3877" w:rsidR="00EA0DBB" w:rsidRPr="003E27CB" w:rsidRDefault="005E3A2B" w:rsidP="00076D8D">
            <w:pPr>
              <w:pStyle w:val="Prrafodelista"/>
              <w:widowControl w:val="0"/>
              <w:numPr>
                <w:ilvl w:val="0"/>
                <w:numId w:val="14"/>
              </w:numPr>
              <w:tabs>
                <w:tab w:val="left" w:pos="300"/>
              </w:tabs>
              <w:spacing w:before="120" w:after="60"/>
              <w:rPr>
                <w:rFonts w:asciiTheme="minorHAnsi" w:hAnsiTheme="minorHAnsi" w:cstheme="minorHAnsi"/>
                <w:sz w:val="20"/>
                <w:szCs w:val="20"/>
              </w:rPr>
            </w:pPr>
            <w:r>
              <w:rPr>
                <w:rFonts w:asciiTheme="minorHAnsi" w:hAnsiTheme="minorHAnsi" w:cstheme="minorHAnsi"/>
                <w:sz w:val="20"/>
                <w:szCs w:val="20"/>
              </w:rPr>
              <w:t xml:space="preserve">La </w:t>
            </w:r>
            <w:r w:rsidRPr="00EA0DBB">
              <w:rPr>
                <w:rFonts w:asciiTheme="minorHAnsi" w:hAnsiTheme="minorHAnsi" w:cstheme="minorHAnsi"/>
                <w:sz w:val="20"/>
                <w:szCs w:val="20"/>
              </w:rPr>
              <w:t xml:space="preserve">Experiencia </w:t>
            </w:r>
            <w:r>
              <w:rPr>
                <w:rFonts w:asciiTheme="minorHAnsi" w:hAnsiTheme="minorHAnsi" w:cstheme="minorHAnsi"/>
                <w:sz w:val="20"/>
                <w:szCs w:val="20"/>
              </w:rPr>
              <w:t xml:space="preserve">específica </w:t>
            </w:r>
            <w:r w:rsidRPr="00EA0DBB">
              <w:rPr>
                <w:rFonts w:asciiTheme="minorHAnsi" w:hAnsiTheme="minorHAnsi" w:cstheme="minorHAnsi"/>
                <w:sz w:val="20"/>
                <w:szCs w:val="20"/>
              </w:rPr>
              <w:t xml:space="preserve">de la empresa, </w:t>
            </w:r>
            <w:r w:rsidRPr="002431DA">
              <w:rPr>
                <w:rFonts w:asciiTheme="minorHAnsi" w:hAnsiTheme="minorHAnsi" w:cstheme="minorHAnsi"/>
                <w:sz w:val="20"/>
                <w:szCs w:val="20"/>
              </w:rPr>
              <w:t xml:space="preserve">debe ser presentada en el </w:t>
            </w:r>
            <w:r w:rsidRPr="002431DA">
              <w:rPr>
                <w:rFonts w:asciiTheme="minorHAnsi" w:hAnsiTheme="minorHAnsi" w:cstheme="minorHAnsi"/>
                <w:b/>
                <w:bCs/>
                <w:sz w:val="20"/>
                <w:szCs w:val="20"/>
              </w:rPr>
              <w:t>Formulario</w:t>
            </w:r>
            <w:r>
              <w:rPr>
                <w:rFonts w:asciiTheme="minorHAnsi" w:hAnsiTheme="minorHAnsi" w:cstheme="minorHAnsi"/>
                <w:b/>
                <w:bCs/>
                <w:sz w:val="20"/>
                <w:szCs w:val="20"/>
              </w:rPr>
              <w:t xml:space="preserve"> </w:t>
            </w:r>
            <w:r w:rsidRPr="002431DA">
              <w:rPr>
                <w:rFonts w:asciiTheme="minorHAnsi" w:hAnsiTheme="minorHAnsi" w:cstheme="minorHAnsi"/>
                <w:b/>
                <w:bCs/>
                <w:sz w:val="20"/>
                <w:szCs w:val="20"/>
              </w:rPr>
              <w:t>N°</w:t>
            </w:r>
            <w:r>
              <w:rPr>
                <w:rFonts w:asciiTheme="minorHAnsi" w:hAnsiTheme="minorHAnsi" w:cstheme="minorHAnsi"/>
                <w:b/>
                <w:bCs/>
                <w:sz w:val="20"/>
                <w:szCs w:val="20"/>
              </w:rPr>
              <w:t>6</w:t>
            </w:r>
            <w:r w:rsidRPr="002431DA">
              <w:rPr>
                <w:rFonts w:asciiTheme="minorHAnsi" w:hAnsiTheme="minorHAnsi" w:cstheme="minorHAnsi"/>
                <w:b/>
                <w:bCs/>
                <w:sz w:val="20"/>
                <w:szCs w:val="20"/>
              </w:rPr>
              <w:t xml:space="preserve"> </w:t>
            </w:r>
            <w:r w:rsidRPr="00EA0DBB">
              <w:rPr>
                <w:rFonts w:asciiTheme="minorHAnsi" w:hAnsiTheme="minorHAnsi" w:cstheme="minorHAnsi"/>
                <w:sz w:val="20"/>
                <w:szCs w:val="20"/>
              </w:rPr>
              <w:t>identificado en los Anexos de este documento, en original</w:t>
            </w:r>
            <w:r>
              <w:rPr>
                <w:rFonts w:asciiTheme="minorHAnsi" w:hAnsiTheme="minorHAnsi" w:cstheme="minorHAnsi"/>
                <w:sz w:val="20"/>
                <w:szCs w:val="20"/>
              </w:rPr>
              <w:t xml:space="preserve">, adjuntando fotocopia simple de los respaldos correspondientes. </w:t>
            </w:r>
            <w:r w:rsidR="00EA0DBB">
              <w:rPr>
                <w:rFonts w:asciiTheme="minorHAnsi" w:hAnsiTheme="minorHAnsi" w:cstheme="minorHAnsi"/>
                <w:sz w:val="20"/>
                <w:szCs w:val="20"/>
              </w:rPr>
              <w:t xml:space="preserve"> </w:t>
            </w:r>
          </w:p>
        </w:tc>
      </w:tr>
      <w:tr w:rsidR="00FF49C9" w:rsidRPr="002431DA" w14:paraId="27F53284" w14:textId="77777777" w:rsidTr="004D76FC">
        <w:tc>
          <w:tcPr>
            <w:tcW w:w="2972" w:type="dxa"/>
          </w:tcPr>
          <w:p w14:paraId="11DE781A" w14:textId="77777777" w:rsidR="00FF49C9" w:rsidRPr="002431DA" w:rsidRDefault="00FF49C9" w:rsidP="00076D8D">
            <w:pPr>
              <w:pStyle w:val="Sinespaciado"/>
              <w:numPr>
                <w:ilvl w:val="0"/>
                <w:numId w:val="10"/>
              </w:numPr>
              <w:ind w:left="319" w:hanging="319"/>
              <w:jc w:val="left"/>
              <w:rPr>
                <w:rFonts w:asciiTheme="minorHAnsi" w:hAnsiTheme="minorHAnsi" w:cstheme="minorHAnsi"/>
                <w:b/>
              </w:rPr>
            </w:pPr>
            <w:r w:rsidRPr="002431DA">
              <w:rPr>
                <w:rFonts w:asciiTheme="minorHAnsi" w:hAnsiTheme="minorHAnsi" w:cstheme="minorHAnsi"/>
                <w:b/>
              </w:rPr>
              <w:lastRenderedPageBreak/>
              <w:t xml:space="preserve">VALIDEZ DE LA PROPUESTA </w:t>
            </w:r>
          </w:p>
        </w:tc>
        <w:tc>
          <w:tcPr>
            <w:tcW w:w="6810" w:type="dxa"/>
          </w:tcPr>
          <w:p w14:paraId="1EB22649" w14:textId="77777777" w:rsidR="00FF49C9" w:rsidRDefault="00FF49C9" w:rsidP="00AE769F">
            <w:pPr>
              <w:pStyle w:val="Sinespaciado"/>
              <w:spacing w:before="120" w:after="60"/>
              <w:rPr>
                <w:rFonts w:asciiTheme="minorHAnsi" w:hAnsiTheme="minorHAnsi" w:cstheme="minorHAnsi"/>
              </w:rPr>
            </w:pPr>
            <w:r w:rsidRPr="002431DA">
              <w:rPr>
                <w:rFonts w:asciiTheme="minorHAnsi" w:hAnsiTheme="minorHAnsi" w:cstheme="minorHAnsi"/>
              </w:rPr>
              <w:t>La propuesta deberá tener una validez no menor a sesenta (60) días calendario, desde la fecha fijada para la apertura de propuestas.</w:t>
            </w:r>
          </w:p>
          <w:p w14:paraId="3E8B3EE6" w14:textId="77777777" w:rsidR="0056324C" w:rsidRPr="0056324C" w:rsidRDefault="0056324C" w:rsidP="00AE769F">
            <w:pPr>
              <w:pStyle w:val="Sinespaciado"/>
              <w:spacing w:before="120" w:after="60"/>
              <w:rPr>
                <w:rFonts w:asciiTheme="minorHAnsi" w:hAnsiTheme="minorHAnsi" w:cstheme="minorHAnsi"/>
                <w:sz w:val="2"/>
                <w:szCs w:val="2"/>
              </w:rPr>
            </w:pPr>
          </w:p>
          <w:p w14:paraId="2AD69617" w14:textId="77777777" w:rsidR="0056324C" w:rsidRDefault="00FF49C9" w:rsidP="00AE769F">
            <w:pPr>
              <w:pStyle w:val="Sinespaciado"/>
              <w:spacing w:after="60"/>
              <w:rPr>
                <w:rFonts w:asciiTheme="minorHAnsi" w:hAnsiTheme="minorHAnsi" w:cstheme="minorHAnsi"/>
              </w:rPr>
            </w:pPr>
            <w:r w:rsidRPr="002431DA">
              <w:rPr>
                <w:rFonts w:asciiTheme="minorHAnsi" w:hAnsiTheme="minorHAnsi" w:cstheme="minorHAnsi"/>
              </w:rPr>
              <w:t>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w:t>
            </w:r>
          </w:p>
          <w:p w14:paraId="337371C6" w14:textId="7EF8D37E" w:rsidR="00FF49C9" w:rsidRPr="002431DA" w:rsidRDefault="00FF49C9" w:rsidP="00AE769F">
            <w:pPr>
              <w:pStyle w:val="Sinespaciado"/>
              <w:spacing w:after="60"/>
              <w:rPr>
                <w:rFonts w:asciiTheme="minorHAnsi" w:hAnsiTheme="minorHAnsi" w:cstheme="minorHAnsi"/>
              </w:rPr>
            </w:pPr>
            <w:r w:rsidRPr="002431DA">
              <w:rPr>
                <w:rFonts w:asciiTheme="minorHAnsi" w:hAnsiTheme="minorHAnsi" w:cstheme="minorHAnsi"/>
              </w:rPr>
              <w:t xml:space="preserve"> </w:t>
            </w:r>
          </w:p>
          <w:p w14:paraId="6EE075B2" w14:textId="77777777" w:rsidR="00FF49C9" w:rsidRDefault="00FF49C9" w:rsidP="00076D8D">
            <w:pPr>
              <w:pStyle w:val="Sinespaciado"/>
              <w:numPr>
                <w:ilvl w:val="0"/>
                <w:numId w:val="15"/>
              </w:numPr>
              <w:tabs>
                <w:tab w:val="left" w:pos="312"/>
              </w:tabs>
              <w:spacing w:after="60"/>
              <w:ind w:left="312" w:hanging="283"/>
              <w:rPr>
                <w:rFonts w:asciiTheme="minorHAnsi" w:hAnsiTheme="minorHAnsi" w:cstheme="minorHAnsi"/>
              </w:rPr>
            </w:pPr>
            <w:r w:rsidRPr="002431DA">
              <w:rPr>
                <w:rFonts w:asciiTheme="minorHAnsi" w:hAnsiTheme="minorHAnsi" w:cstheme="minorHAnsi"/>
              </w:rPr>
              <w:t>El proponente que rehúse aceptar la solicitud, será excluido del proceso, no siendo sujeto de ejecución de la Garantía de Seriedad de Propuesta, si ésta hubiera solicitado.</w:t>
            </w:r>
          </w:p>
          <w:p w14:paraId="5214CDC5" w14:textId="77777777" w:rsidR="0056324C" w:rsidRPr="0056324C" w:rsidRDefault="0056324C" w:rsidP="0056324C">
            <w:pPr>
              <w:pStyle w:val="Sinespaciado"/>
              <w:tabs>
                <w:tab w:val="left" w:pos="312"/>
              </w:tabs>
              <w:spacing w:after="60"/>
              <w:ind w:left="312"/>
              <w:rPr>
                <w:rFonts w:asciiTheme="minorHAnsi" w:hAnsiTheme="minorHAnsi" w:cstheme="minorHAnsi"/>
                <w:sz w:val="10"/>
                <w:szCs w:val="10"/>
              </w:rPr>
            </w:pPr>
          </w:p>
          <w:p w14:paraId="31A5C7D2" w14:textId="7B220DCB" w:rsidR="0056324C" w:rsidRPr="003E27CB" w:rsidRDefault="00FF49C9" w:rsidP="00076D8D">
            <w:pPr>
              <w:pStyle w:val="Sinespaciado"/>
              <w:numPr>
                <w:ilvl w:val="0"/>
                <w:numId w:val="15"/>
              </w:numPr>
              <w:tabs>
                <w:tab w:val="left" w:pos="312"/>
              </w:tabs>
              <w:spacing w:after="60"/>
              <w:ind w:left="312" w:hanging="283"/>
              <w:rPr>
                <w:rFonts w:asciiTheme="minorHAnsi" w:hAnsiTheme="minorHAnsi" w:cstheme="minorHAnsi"/>
              </w:rPr>
            </w:pPr>
            <w:r w:rsidRPr="002431DA">
              <w:rPr>
                <w:rFonts w:asciiTheme="minorHAnsi" w:hAnsiTheme="minorHAnsi" w:cstheme="minorHAnsi"/>
              </w:rPr>
              <w:t>Los proponentes que accedan a la prórroga, no podrán modificar su propuesta.</w:t>
            </w:r>
          </w:p>
          <w:p w14:paraId="056292C8" w14:textId="77777777" w:rsidR="0056324C" w:rsidRPr="0056324C" w:rsidRDefault="0056324C" w:rsidP="0056324C">
            <w:pPr>
              <w:pStyle w:val="Sinespaciado"/>
              <w:tabs>
                <w:tab w:val="left" w:pos="312"/>
              </w:tabs>
              <w:spacing w:after="60"/>
              <w:ind w:left="312"/>
              <w:rPr>
                <w:rFonts w:asciiTheme="minorHAnsi" w:hAnsiTheme="minorHAnsi" w:cstheme="minorHAnsi"/>
                <w:sz w:val="10"/>
                <w:szCs w:val="10"/>
              </w:rPr>
            </w:pPr>
          </w:p>
          <w:p w14:paraId="67C5BD1F" w14:textId="77777777" w:rsidR="00FF49C9" w:rsidRPr="002431DA" w:rsidRDefault="00FF49C9" w:rsidP="00076D8D">
            <w:pPr>
              <w:pStyle w:val="Sinespaciado"/>
              <w:numPr>
                <w:ilvl w:val="0"/>
                <w:numId w:val="15"/>
              </w:numPr>
              <w:tabs>
                <w:tab w:val="left" w:pos="312"/>
              </w:tabs>
              <w:spacing w:after="120"/>
              <w:ind w:left="312" w:hanging="283"/>
              <w:rPr>
                <w:rFonts w:asciiTheme="minorHAnsi" w:hAnsiTheme="minorHAnsi" w:cstheme="minorHAnsi"/>
              </w:rPr>
            </w:pPr>
            <w:r w:rsidRPr="002431DA">
              <w:rPr>
                <w:rFonts w:asciiTheme="minorHAnsi" w:hAnsiTheme="minorHAnsi" w:cstheme="minorHAnsi"/>
              </w:rPr>
              <w:t>Para mantener la validez de la propuesta, el proponente deberá necesariamente    presentar una garantía que cubra el nuevo plazo de validez de su propuesta.</w:t>
            </w:r>
          </w:p>
        </w:tc>
      </w:tr>
      <w:tr w:rsidR="00FF49C9" w:rsidRPr="002431DA" w14:paraId="602C2FDF" w14:textId="77777777" w:rsidTr="004D76FC">
        <w:tc>
          <w:tcPr>
            <w:tcW w:w="2972" w:type="dxa"/>
          </w:tcPr>
          <w:p w14:paraId="049FCD25" w14:textId="77777777" w:rsidR="00FF49C9" w:rsidRPr="002431DA" w:rsidRDefault="00FF49C9" w:rsidP="00076D8D">
            <w:pPr>
              <w:pStyle w:val="Sinespaciado"/>
              <w:numPr>
                <w:ilvl w:val="0"/>
                <w:numId w:val="10"/>
              </w:numPr>
              <w:ind w:left="319" w:hanging="319"/>
              <w:jc w:val="left"/>
              <w:rPr>
                <w:rFonts w:asciiTheme="minorHAnsi" w:hAnsiTheme="minorHAnsi" w:cstheme="minorHAnsi"/>
                <w:b/>
              </w:rPr>
            </w:pPr>
            <w:r w:rsidRPr="002431DA">
              <w:rPr>
                <w:rFonts w:asciiTheme="minorHAnsi" w:hAnsiTheme="minorHAnsi" w:cstheme="minorHAnsi"/>
                <w:b/>
              </w:rPr>
              <w:t>PRESENTACIÓN DE PROPUESTAS</w:t>
            </w:r>
          </w:p>
        </w:tc>
        <w:tc>
          <w:tcPr>
            <w:tcW w:w="6810" w:type="dxa"/>
          </w:tcPr>
          <w:p w14:paraId="018DBA18" w14:textId="77777777" w:rsidR="00FF49C9" w:rsidRDefault="00FF49C9" w:rsidP="00AE769F">
            <w:pPr>
              <w:tabs>
                <w:tab w:val="left" w:pos="993"/>
              </w:tabs>
              <w:spacing w:after="60"/>
              <w:rPr>
                <w:rFonts w:asciiTheme="minorHAnsi" w:hAnsiTheme="minorHAnsi" w:cstheme="minorHAnsi"/>
                <w:sz w:val="20"/>
                <w:szCs w:val="20"/>
              </w:rPr>
            </w:pPr>
            <w:r w:rsidRPr="002431DA">
              <w:rPr>
                <w:rFonts w:asciiTheme="minorHAnsi" w:hAnsiTheme="minorHAnsi" w:cstheme="minorHAnsi"/>
                <w:sz w:val="20"/>
                <w:szCs w:val="20"/>
              </w:rPr>
              <w:t>Las propuestas deben ser presentadas en horario, fecha y lugar establecidos en la convocatoria.</w:t>
            </w:r>
          </w:p>
          <w:p w14:paraId="62216216" w14:textId="77777777" w:rsidR="0056324C" w:rsidRPr="0056324C" w:rsidRDefault="0056324C" w:rsidP="00AE769F">
            <w:pPr>
              <w:tabs>
                <w:tab w:val="left" w:pos="993"/>
              </w:tabs>
              <w:spacing w:after="60"/>
              <w:rPr>
                <w:rFonts w:asciiTheme="minorHAnsi" w:hAnsiTheme="minorHAnsi" w:cstheme="minorHAnsi"/>
                <w:sz w:val="10"/>
                <w:szCs w:val="10"/>
              </w:rPr>
            </w:pPr>
          </w:p>
          <w:p w14:paraId="3528E04B" w14:textId="77777777" w:rsidR="00FF49C9" w:rsidRDefault="00FF49C9" w:rsidP="00AE769F">
            <w:pPr>
              <w:tabs>
                <w:tab w:val="left" w:pos="993"/>
              </w:tabs>
              <w:spacing w:after="60"/>
              <w:rPr>
                <w:rFonts w:asciiTheme="minorHAnsi" w:hAnsiTheme="minorHAnsi" w:cstheme="minorHAnsi"/>
                <w:sz w:val="20"/>
                <w:szCs w:val="20"/>
              </w:rPr>
            </w:pPr>
            <w:r w:rsidRPr="002431DA">
              <w:rPr>
                <w:rFonts w:asciiTheme="minorHAnsi" w:hAnsiTheme="minorHAnsi" w:cstheme="minorHAnsi"/>
                <w:sz w:val="20"/>
                <w:szCs w:val="20"/>
              </w:rPr>
              <w:t xml:space="preserve">La propuesta debe incluir un índice que permita la rápida ubicación de los     documentos presentados. </w:t>
            </w:r>
          </w:p>
          <w:p w14:paraId="28511AF0" w14:textId="77777777" w:rsidR="0056324C" w:rsidRPr="0056324C" w:rsidRDefault="0056324C" w:rsidP="00AE769F">
            <w:pPr>
              <w:tabs>
                <w:tab w:val="left" w:pos="993"/>
              </w:tabs>
              <w:spacing w:after="60"/>
              <w:rPr>
                <w:rFonts w:asciiTheme="minorHAnsi" w:hAnsiTheme="minorHAnsi" w:cstheme="minorHAnsi"/>
                <w:sz w:val="10"/>
                <w:szCs w:val="10"/>
              </w:rPr>
            </w:pPr>
          </w:p>
          <w:p w14:paraId="7C317236" w14:textId="77777777" w:rsidR="00FF49C9" w:rsidRPr="002431DA" w:rsidRDefault="00FF49C9" w:rsidP="00AE769F">
            <w:pPr>
              <w:tabs>
                <w:tab w:val="left" w:pos="993"/>
              </w:tabs>
              <w:spacing w:after="60"/>
              <w:rPr>
                <w:rFonts w:asciiTheme="minorHAnsi" w:hAnsiTheme="minorHAnsi" w:cstheme="minorHAnsi"/>
                <w:sz w:val="20"/>
                <w:szCs w:val="20"/>
              </w:rPr>
            </w:pPr>
            <w:r w:rsidRPr="002431DA">
              <w:rPr>
                <w:rFonts w:asciiTheme="minorHAnsi" w:hAnsiTheme="minorHAnsi" w:cstheme="minorHAnsi"/>
                <w:sz w:val="20"/>
                <w:szCs w:val="20"/>
              </w:rPr>
              <w:lastRenderedPageBreak/>
              <w:t>El original de la propuesta deberá tener todas sus páginas numeradas, selladas y rubricadas por el representante legal del proponente, con excepción de la Boleta de Garantía de Seriedad de Propuesta.</w:t>
            </w:r>
          </w:p>
          <w:p w14:paraId="0FF78C93" w14:textId="77777777" w:rsidR="00FF49C9" w:rsidRPr="002431DA" w:rsidRDefault="00FF49C9" w:rsidP="00AE769F">
            <w:pPr>
              <w:tabs>
                <w:tab w:val="left" w:pos="993"/>
              </w:tabs>
              <w:spacing w:after="60"/>
              <w:rPr>
                <w:rFonts w:asciiTheme="minorHAnsi" w:hAnsiTheme="minorHAnsi" w:cstheme="minorHAnsi"/>
                <w:sz w:val="20"/>
                <w:szCs w:val="20"/>
              </w:rPr>
            </w:pPr>
            <w:r w:rsidRPr="002431DA">
              <w:rPr>
                <w:rFonts w:asciiTheme="minorHAnsi" w:hAnsiTheme="minorHAnsi" w:cstheme="minorHAnsi"/>
                <w:sz w:val="20"/>
                <w:szCs w:val="20"/>
              </w:rPr>
              <w:t>No se aceptarán propuestas que contengan textos entre líneas, borrones y tachaduras, siendo causal de inhabilitación.</w:t>
            </w:r>
          </w:p>
          <w:p w14:paraId="26D8A484" w14:textId="77777777" w:rsidR="00FF49C9" w:rsidRPr="002431DA" w:rsidRDefault="00FF49C9" w:rsidP="00AE769F">
            <w:pPr>
              <w:tabs>
                <w:tab w:val="left" w:pos="993"/>
              </w:tabs>
              <w:spacing w:after="120"/>
              <w:rPr>
                <w:rFonts w:asciiTheme="minorHAnsi" w:hAnsiTheme="minorHAnsi" w:cstheme="minorHAnsi"/>
                <w:b/>
                <w:bCs/>
                <w:sz w:val="20"/>
                <w:szCs w:val="20"/>
              </w:rPr>
            </w:pPr>
            <w:r w:rsidRPr="002431DA">
              <w:rPr>
                <w:rFonts w:asciiTheme="minorHAnsi" w:hAnsiTheme="minorHAnsi" w:cstheme="minorHAnsi"/>
                <w:sz w:val="20"/>
                <w:szCs w:val="20"/>
              </w:rPr>
              <w:t xml:space="preserve">La propuesta debe ser presentada en un </w:t>
            </w:r>
            <w:r w:rsidRPr="002431DA">
              <w:rPr>
                <w:rFonts w:asciiTheme="minorHAnsi" w:hAnsiTheme="minorHAnsi" w:cstheme="minorHAnsi"/>
                <w:b/>
                <w:bCs/>
                <w:sz w:val="20"/>
                <w:szCs w:val="20"/>
              </w:rPr>
              <w:t>EJEMPLAR ORIGINAL Y UNA COPIA DIGITAL.</w:t>
            </w:r>
          </w:p>
        </w:tc>
      </w:tr>
      <w:tr w:rsidR="00FF49C9" w:rsidRPr="002431DA" w14:paraId="2EBAFBB4" w14:textId="77777777" w:rsidTr="004D76FC">
        <w:trPr>
          <w:trHeight w:val="8731"/>
        </w:trPr>
        <w:tc>
          <w:tcPr>
            <w:tcW w:w="2972" w:type="dxa"/>
          </w:tcPr>
          <w:p w14:paraId="1A3568A3" w14:textId="77777777" w:rsidR="00FF49C9" w:rsidRPr="002431DA" w:rsidRDefault="00FF49C9" w:rsidP="00076D8D">
            <w:pPr>
              <w:pStyle w:val="Sinespaciado"/>
              <w:numPr>
                <w:ilvl w:val="0"/>
                <w:numId w:val="10"/>
              </w:numPr>
              <w:ind w:left="319" w:hanging="319"/>
              <w:jc w:val="left"/>
              <w:rPr>
                <w:rFonts w:asciiTheme="minorHAnsi" w:hAnsiTheme="minorHAnsi" w:cstheme="minorHAnsi"/>
                <w:b/>
              </w:rPr>
            </w:pPr>
            <w:r w:rsidRPr="002431DA">
              <w:rPr>
                <w:rFonts w:asciiTheme="minorHAnsi" w:hAnsiTheme="minorHAnsi" w:cstheme="minorHAnsi"/>
                <w:b/>
              </w:rPr>
              <w:lastRenderedPageBreak/>
              <w:t>RECEPCIÓN DE OFERTA</w:t>
            </w:r>
          </w:p>
        </w:tc>
        <w:tc>
          <w:tcPr>
            <w:tcW w:w="6810" w:type="dxa"/>
          </w:tcPr>
          <w:p w14:paraId="0DFBFAE7" w14:textId="77777777" w:rsidR="00FF49C9" w:rsidRPr="002431DA" w:rsidRDefault="00FF49C9" w:rsidP="00AE769F">
            <w:pPr>
              <w:spacing w:before="120" w:after="120"/>
              <w:rPr>
                <w:rFonts w:asciiTheme="minorHAnsi" w:hAnsiTheme="minorHAnsi" w:cstheme="minorHAnsi"/>
                <w:sz w:val="20"/>
                <w:szCs w:val="20"/>
              </w:rPr>
            </w:pPr>
            <w:r w:rsidRPr="002431DA">
              <w:rPr>
                <w:rFonts w:asciiTheme="minorHAnsi" w:hAnsiTheme="minorHAnsi" w:cstheme="minorHAnsi"/>
                <w:sz w:val="20"/>
                <w:szCs w:val="20"/>
              </w:rPr>
              <w:t>La recepción de ofertas se realizará de forma física o electrónica.</w:t>
            </w:r>
          </w:p>
          <w:p w14:paraId="16D5208D" w14:textId="77777777" w:rsidR="00FF49C9" w:rsidRPr="002431DA" w:rsidRDefault="00FF49C9" w:rsidP="00AE769F">
            <w:pPr>
              <w:spacing w:after="120"/>
              <w:rPr>
                <w:rFonts w:asciiTheme="minorHAnsi" w:hAnsiTheme="minorHAnsi" w:cstheme="minorHAnsi"/>
                <w:b/>
                <w:bCs/>
                <w:sz w:val="20"/>
                <w:szCs w:val="20"/>
              </w:rPr>
            </w:pPr>
            <w:r w:rsidRPr="002431DA">
              <w:rPr>
                <w:rFonts w:asciiTheme="minorHAnsi" w:hAnsiTheme="minorHAnsi" w:cstheme="minorHAnsi"/>
                <w:b/>
                <w:bCs/>
                <w:sz w:val="20"/>
                <w:szCs w:val="20"/>
              </w:rPr>
              <w:t xml:space="preserve">OFERTA FISICA: </w:t>
            </w:r>
          </w:p>
          <w:p w14:paraId="094E7048" w14:textId="77777777" w:rsidR="00FF49C9" w:rsidRPr="002431DA" w:rsidRDefault="00FF49C9" w:rsidP="00AE769F">
            <w:pPr>
              <w:spacing w:after="120"/>
              <w:rPr>
                <w:rFonts w:asciiTheme="minorHAnsi" w:hAnsiTheme="minorHAnsi" w:cstheme="minorHAnsi"/>
                <w:sz w:val="20"/>
                <w:szCs w:val="20"/>
              </w:rPr>
            </w:pPr>
            <w:r w:rsidRPr="002431DA">
              <w:rPr>
                <w:rFonts w:asciiTheme="minorHAnsi" w:hAnsiTheme="minorHAnsi" w:cstheme="minorHAnsi"/>
                <w:sz w:val="20"/>
                <w:szCs w:val="20"/>
              </w:rPr>
              <w:t>La propuesta deberá ser presentada en sobre cerrado y con cinta adhesiva transparente sobre las firmas y sellos. El rótulo del sobre podrá ser el siguiente:</w:t>
            </w:r>
          </w:p>
          <w:p w14:paraId="21363055" w14:textId="77777777" w:rsidR="00FF49C9" w:rsidRPr="002431DA" w:rsidRDefault="00FF49C9" w:rsidP="00AE769F">
            <w:pPr>
              <w:spacing w:after="120"/>
              <w:jc w:val="center"/>
              <w:rPr>
                <w:rFonts w:asciiTheme="minorHAnsi" w:hAnsiTheme="minorHAnsi" w:cstheme="minorHAnsi"/>
                <w:sz w:val="20"/>
                <w:szCs w:val="20"/>
              </w:rPr>
            </w:pPr>
            <w:r w:rsidRPr="002431DA">
              <w:rPr>
                <w:rFonts w:asciiTheme="minorHAnsi" w:hAnsiTheme="minorHAnsi" w:cstheme="minorHAnsi"/>
                <w:noProof/>
                <w:sz w:val="20"/>
                <w:szCs w:val="20"/>
                <w:lang w:val="en-US" w:eastAsia="en-US"/>
              </w:rPr>
              <mc:AlternateContent>
                <mc:Choice Requires="wps">
                  <w:drawing>
                    <wp:anchor distT="0" distB="0" distL="114300" distR="114300" simplePos="0" relativeHeight="251661312" behindDoc="0" locked="0" layoutInCell="1" allowOverlap="1" wp14:anchorId="3272EDE2" wp14:editId="7D598454">
                      <wp:simplePos x="0" y="0"/>
                      <wp:positionH relativeFrom="column">
                        <wp:posOffset>196850</wp:posOffset>
                      </wp:positionH>
                      <wp:positionV relativeFrom="paragraph">
                        <wp:posOffset>-5080</wp:posOffset>
                      </wp:positionV>
                      <wp:extent cx="3714750" cy="2381250"/>
                      <wp:effectExtent l="0" t="0" r="19050" b="19050"/>
                      <wp:wrapNone/>
                      <wp:docPr id="1699766801" name="Rectángulo 1699766801"/>
                      <wp:cNvGraphicFramePr/>
                      <a:graphic xmlns:a="http://schemas.openxmlformats.org/drawingml/2006/main">
                        <a:graphicData uri="http://schemas.microsoft.com/office/word/2010/wordprocessingShape">
                          <wps:wsp>
                            <wps:cNvSpPr/>
                            <wps:spPr>
                              <a:xfrm>
                                <a:off x="0" y="0"/>
                                <a:ext cx="3714750" cy="23812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108E8DBE" w14:textId="77777777" w:rsidR="00AE769F" w:rsidRPr="00C32D06" w:rsidRDefault="00AE769F" w:rsidP="00FF49C9">
                                  <w:pPr>
                                    <w:ind w:left="180" w:right="180"/>
                                    <w:jc w:val="center"/>
                                    <w:rPr>
                                      <w:rFonts w:ascii="Arial Narrow" w:hAnsi="Arial Narrow" w:cs="Arial"/>
                                      <w:b/>
                                      <w:bCs/>
                                      <w:sz w:val="20"/>
                                      <w:szCs w:val="20"/>
                                    </w:rPr>
                                  </w:pPr>
                                  <w:r w:rsidRPr="00C32D06">
                                    <w:rPr>
                                      <w:noProof/>
                                      <w:sz w:val="20"/>
                                      <w:szCs w:val="20"/>
                                      <w:lang w:val="en-US" w:eastAsia="en-US"/>
                                    </w:rPr>
                                    <w:drawing>
                                      <wp:inline distT="0" distB="0" distL="0" distR="0" wp14:anchorId="6CFFDB3B" wp14:editId="2E8A65E3">
                                        <wp:extent cx="986790" cy="325755"/>
                                        <wp:effectExtent l="0" t="0" r="0" b="0"/>
                                        <wp:docPr id="1692594553" name="Imagen 1692594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1A36ECB1" w14:textId="77777777" w:rsidR="00AE769F" w:rsidRPr="00A52B30" w:rsidRDefault="00AE769F" w:rsidP="00A52B30">
                                  <w:pPr>
                                    <w:ind w:left="180" w:right="180"/>
                                    <w:jc w:val="center"/>
                                    <w:rPr>
                                      <w:rFonts w:asciiTheme="minorHAnsi" w:hAnsiTheme="minorHAnsi" w:cstheme="minorHAnsi"/>
                                      <w:b/>
                                      <w:bCs/>
                                      <w:sz w:val="18"/>
                                      <w:szCs w:val="18"/>
                                    </w:rPr>
                                  </w:pPr>
                                  <w:r w:rsidRPr="00A52B30">
                                    <w:rPr>
                                      <w:rFonts w:asciiTheme="minorHAnsi" w:hAnsiTheme="minorHAnsi" w:cstheme="minorHAnsi"/>
                                      <w:b/>
                                      <w:bCs/>
                                      <w:sz w:val="18"/>
                                      <w:szCs w:val="18"/>
                                    </w:rPr>
                                    <w:t>CAJA DE SALUD DE LA BANCA PRIVADA</w:t>
                                  </w:r>
                                </w:p>
                                <w:p w14:paraId="482312EC" w14:textId="4A5652ED" w:rsidR="00AE769F" w:rsidRDefault="00AE769F" w:rsidP="00A52B30">
                                  <w:pPr>
                                    <w:ind w:left="180" w:right="180"/>
                                    <w:jc w:val="center"/>
                                    <w:rPr>
                                      <w:rFonts w:asciiTheme="minorHAnsi" w:hAnsiTheme="minorHAnsi" w:cstheme="minorHAnsi"/>
                                      <w:b/>
                                      <w:bCs/>
                                      <w:sz w:val="18"/>
                                      <w:szCs w:val="18"/>
                                    </w:rPr>
                                  </w:pPr>
                                  <w:r w:rsidRPr="00A52B30">
                                    <w:rPr>
                                      <w:rFonts w:asciiTheme="minorHAnsi" w:hAnsiTheme="minorHAnsi" w:cstheme="minorHAnsi"/>
                                      <w:b/>
                                      <w:bCs/>
                                      <w:sz w:val="18"/>
                                      <w:szCs w:val="18"/>
                                    </w:rPr>
                                    <w:t>REGIONAL SANTA CRUZ</w:t>
                                  </w:r>
                                </w:p>
                                <w:p w14:paraId="7267B6C2" w14:textId="77777777" w:rsidR="00AE769F" w:rsidRPr="00A52B30" w:rsidRDefault="00AE769F" w:rsidP="00A52B30">
                                  <w:pPr>
                                    <w:ind w:left="180" w:right="180"/>
                                    <w:jc w:val="center"/>
                                    <w:rPr>
                                      <w:rFonts w:asciiTheme="minorHAnsi" w:hAnsiTheme="minorHAnsi" w:cstheme="minorHAnsi"/>
                                      <w:b/>
                                      <w:bCs/>
                                      <w:sz w:val="10"/>
                                      <w:szCs w:val="10"/>
                                    </w:rPr>
                                  </w:pPr>
                                </w:p>
                                <w:p w14:paraId="0499D2A9" w14:textId="32650D6C" w:rsidR="00AE769F" w:rsidRPr="00A52B30" w:rsidRDefault="00AE769F" w:rsidP="00A52B30">
                                  <w:pPr>
                                    <w:ind w:left="180" w:right="180"/>
                                    <w:rPr>
                                      <w:rFonts w:asciiTheme="minorHAnsi" w:hAnsiTheme="minorHAnsi" w:cstheme="minorHAnsi"/>
                                      <w:b/>
                                      <w:bCs/>
                                      <w:i/>
                                      <w:sz w:val="16"/>
                                      <w:szCs w:val="16"/>
                                    </w:rPr>
                                  </w:pPr>
                                  <w:r w:rsidRPr="00A52B30">
                                    <w:rPr>
                                      <w:rFonts w:asciiTheme="minorHAnsi" w:hAnsiTheme="minorHAnsi" w:cstheme="minorHAnsi"/>
                                      <w:b/>
                                      <w:bCs/>
                                      <w:color w:val="000000" w:themeColor="text1"/>
                                      <w:sz w:val="18"/>
                                      <w:szCs w:val="18"/>
                                    </w:rPr>
                                    <w:t>LUGAR DE ENTREGA DE LA PROPUESTA</w:t>
                                  </w:r>
                                  <w:r w:rsidRPr="00A52B30">
                                    <w:rPr>
                                      <w:rFonts w:asciiTheme="minorHAnsi" w:hAnsiTheme="minorHAnsi" w:cstheme="minorHAnsi"/>
                                      <w:bCs/>
                                      <w:sz w:val="18"/>
                                      <w:szCs w:val="18"/>
                                    </w:rPr>
                                    <w:t xml:space="preserve">: </w:t>
                                  </w:r>
                                  <w:r w:rsidRPr="00A52B30">
                                    <w:rPr>
                                      <w:rFonts w:asciiTheme="minorHAnsi" w:hAnsiTheme="minorHAnsi" w:cstheme="minorHAnsi"/>
                                      <w:iCs/>
                                      <w:sz w:val="16"/>
                                      <w:szCs w:val="16"/>
                                    </w:rPr>
                                    <w:t>Zona Sur, Calle Eucaliptos s/n entre calle las Palmeras y Condominio Britania (paralelo a la doble vía la guardia entre cuarto y quinto anillo. Unidad de Compras</w:t>
                                  </w:r>
                                  <w:r w:rsidRPr="00A52B30">
                                    <w:rPr>
                                      <w:rFonts w:asciiTheme="minorHAnsi" w:hAnsiTheme="minorHAnsi" w:cstheme="minorHAnsi"/>
                                      <w:bCs/>
                                      <w:sz w:val="16"/>
                                      <w:szCs w:val="16"/>
                                    </w:rPr>
                                    <w:t xml:space="preserve"> </w:t>
                                  </w:r>
                                  <w:r w:rsidRPr="00A52B30">
                                    <w:rPr>
                                      <w:rFonts w:asciiTheme="minorHAnsi" w:hAnsiTheme="minorHAnsi" w:cstheme="minorHAnsi"/>
                                      <w:b/>
                                      <w:bCs/>
                                      <w:i/>
                                      <w:sz w:val="16"/>
                                      <w:szCs w:val="16"/>
                                    </w:rPr>
                                    <w:t>……………………………………………………………..</w:t>
                                  </w:r>
                                </w:p>
                                <w:p w14:paraId="2D0D1CEA" w14:textId="77777777" w:rsidR="00AE769F" w:rsidRPr="00A52B30" w:rsidRDefault="00AE769F" w:rsidP="00A52B30">
                                  <w:pPr>
                                    <w:ind w:left="180" w:right="180"/>
                                    <w:rPr>
                                      <w:rFonts w:asciiTheme="minorHAnsi" w:hAnsiTheme="minorHAnsi" w:cstheme="minorHAnsi"/>
                                      <w:b/>
                                      <w:bCs/>
                                      <w:sz w:val="10"/>
                                      <w:szCs w:val="10"/>
                                    </w:rPr>
                                  </w:pPr>
                                </w:p>
                                <w:p w14:paraId="1C335897" w14:textId="1EDD5B87" w:rsidR="00AE769F" w:rsidRPr="00A52B30" w:rsidRDefault="00AE769F" w:rsidP="00A52B30">
                                  <w:pPr>
                                    <w:ind w:left="180" w:right="180"/>
                                    <w:rPr>
                                      <w:rFonts w:asciiTheme="minorHAnsi" w:hAnsiTheme="minorHAnsi" w:cstheme="minorHAnsi"/>
                                      <w:b/>
                                      <w:bCs/>
                                      <w:sz w:val="18"/>
                                      <w:szCs w:val="18"/>
                                    </w:rPr>
                                  </w:pPr>
                                  <w:r w:rsidRPr="00A52B30">
                                    <w:rPr>
                                      <w:rFonts w:asciiTheme="minorHAnsi" w:hAnsiTheme="minorHAnsi" w:cstheme="minorHAnsi"/>
                                      <w:b/>
                                      <w:bCs/>
                                      <w:sz w:val="18"/>
                                      <w:szCs w:val="18"/>
                                    </w:rPr>
                                    <w:t>RAZÓN SOCIAL O NOMBRE DEL PROPONENTE:</w:t>
                                  </w:r>
                                </w:p>
                                <w:p w14:paraId="78DA5F5C" w14:textId="77777777" w:rsidR="00AE769F" w:rsidRPr="00A52B30" w:rsidRDefault="00AE769F" w:rsidP="00A52B30">
                                  <w:pPr>
                                    <w:ind w:left="180" w:right="180"/>
                                    <w:rPr>
                                      <w:rFonts w:asciiTheme="minorHAnsi" w:hAnsiTheme="minorHAnsi" w:cstheme="minorHAnsi"/>
                                      <w:b/>
                                      <w:bCs/>
                                      <w:sz w:val="18"/>
                                      <w:szCs w:val="18"/>
                                    </w:rPr>
                                  </w:pPr>
                                  <w:r w:rsidRPr="00A52B30">
                                    <w:rPr>
                                      <w:rFonts w:asciiTheme="minorHAnsi" w:hAnsiTheme="minorHAnsi" w:cstheme="minorHAnsi"/>
                                      <w:b/>
                                      <w:bCs/>
                                      <w:sz w:val="18"/>
                                      <w:szCs w:val="18"/>
                                    </w:rPr>
                                    <w:t>__________________________________________________</w:t>
                                  </w:r>
                                </w:p>
                                <w:p w14:paraId="6C8949B3" w14:textId="6380C782" w:rsidR="00AE769F" w:rsidRPr="00A52B30" w:rsidRDefault="00AE769F" w:rsidP="00A52B30">
                                  <w:pPr>
                                    <w:ind w:left="180" w:right="180"/>
                                    <w:jc w:val="center"/>
                                    <w:rPr>
                                      <w:rFonts w:asciiTheme="minorHAnsi" w:hAnsiTheme="minorHAnsi" w:cstheme="minorHAnsi"/>
                                      <w:b/>
                                      <w:bCs/>
                                      <w:color w:val="ED0000"/>
                                      <w:sz w:val="18"/>
                                      <w:szCs w:val="18"/>
                                      <w:lang w:val="pt-BR"/>
                                    </w:rPr>
                                  </w:pPr>
                                  <w:r w:rsidRPr="00A52B30">
                                    <w:rPr>
                                      <w:rFonts w:asciiTheme="minorHAnsi" w:hAnsiTheme="minorHAnsi" w:cstheme="minorHAnsi"/>
                                      <w:b/>
                                      <w:bCs/>
                                      <w:color w:val="ED0000"/>
                                      <w:sz w:val="18"/>
                                      <w:szCs w:val="18"/>
                                      <w:lang w:val="pt-BR"/>
                                    </w:rPr>
                                    <w:t>CÓDIGO: SC-IP-0</w:t>
                                  </w:r>
                                  <w:r>
                                    <w:rPr>
                                      <w:rFonts w:asciiTheme="minorHAnsi" w:hAnsiTheme="minorHAnsi" w:cstheme="minorHAnsi"/>
                                      <w:b/>
                                      <w:bCs/>
                                      <w:color w:val="ED0000"/>
                                      <w:sz w:val="18"/>
                                      <w:szCs w:val="18"/>
                                      <w:lang w:val="pt-BR"/>
                                    </w:rPr>
                                    <w:t>09</w:t>
                                  </w:r>
                                  <w:r w:rsidRPr="00A52B30">
                                    <w:rPr>
                                      <w:rFonts w:asciiTheme="minorHAnsi" w:hAnsiTheme="minorHAnsi" w:cstheme="minorHAnsi"/>
                                      <w:b/>
                                      <w:bCs/>
                                      <w:color w:val="ED0000"/>
                                      <w:sz w:val="18"/>
                                      <w:szCs w:val="18"/>
                                      <w:lang w:val="pt-BR"/>
                                    </w:rPr>
                                    <w:t>-2026</w:t>
                                  </w:r>
                                </w:p>
                                <w:p w14:paraId="3403D4A2" w14:textId="77777777" w:rsidR="0010611C" w:rsidRPr="0010611C" w:rsidRDefault="00AE769F" w:rsidP="0010611C">
                                  <w:pPr>
                                    <w:ind w:left="180" w:right="180"/>
                                    <w:jc w:val="center"/>
                                    <w:rPr>
                                      <w:rFonts w:asciiTheme="minorHAnsi" w:hAnsiTheme="minorHAnsi" w:cstheme="minorHAnsi"/>
                                      <w:b/>
                                      <w:bCs/>
                                      <w:color w:val="ED0000"/>
                                      <w:sz w:val="18"/>
                                      <w:szCs w:val="18"/>
                                      <w:lang w:val="pt-BR"/>
                                    </w:rPr>
                                  </w:pPr>
                                  <w:r w:rsidRPr="00A52B30">
                                    <w:rPr>
                                      <w:rFonts w:asciiTheme="minorHAnsi" w:hAnsiTheme="minorHAnsi" w:cstheme="minorHAnsi"/>
                                      <w:b/>
                                      <w:bCs/>
                                      <w:color w:val="ED0000"/>
                                      <w:sz w:val="18"/>
                                      <w:szCs w:val="18"/>
                                      <w:lang w:val="pt-BR"/>
                                    </w:rPr>
                                    <w:t>“</w:t>
                                  </w:r>
                                  <w:r w:rsidR="0010611C" w:rsidRPr="0010611C">
                                    <w:rPr>
                                      <w:rFonts w:asciiTheme="minorHAnsi" w:hAnsiTheme="minorHAnsi" w:cstheme="minorHAnsi"/>
                                      <w:b/>
                                      <w:bCs/>
                                      <w:color w:val="ED0000"/>
                                      <w:sz w:val="18"/>
                                      <w:szCs w:val="18"/>
                                      <w:lang w:val="pt-BR"/>
                                    </w:rPr>
                                    <w:t>ESTUDIO DE DISEÑO TÉCNICO DE PREINVERSIÓN</w:t>
                                  </w:r>
                                </w:p>
                                <w:p w14:paraId="69DD4CD7" w14:textId="12012478" w:rsidR="00AE769F" w:rsidRPr="00A52B30" w:rsidRDefault="0010611C" w:rsidP="0010611C">
                                  <w:pPr>
                                    <w:ind w:left="180" w:right="180"/>
                                    <w:jc w:val="center"/>
                                    <w:rPr>
                                      <w:rFonts w:asciiTheme="minorHAnsi" w:hAnsiTheme="minorHAnsi" w:cstheme="minorHAnsi"/>
                                      <w:b/>
                                      <w:bCs/>
                                      <w:color w:val="ED0000"/>
                                      <w:sz w:val="18"/>
                                      <w:szCs w:val="18"/>
                                      <w:lang w:val="pt-BR"/>
                                    </w:rPr>
                                  </w:pPr>
                                  <w:r w:rsidRPr="0010611C">
                                    <w:rPr>
                                      <w:rFonts w:asciiTheme="minorHAnsi" w:hAnsiTheme="minorHAnsi" w:cstheme="minorHAnsi"/>
                                      <w:b/>
                                      <w:bCs/>
                                      <w:color w:val="ED0000"/>
                                      <w:sz w:val="18"/>
                                      <w:szCs w:val="18"/>
                                      <w:lang w:val="pt-BR"/>
                                    </w:rPr>
                                    <w:t>PARA LA NUEVA CLÍNICA REGIONAL SANTA CRUZ DE LA CAJA DE SALUD DE LA BANCA PRIVADA</w:t>
                                  </w:r>
                                  <w:r w:rsidR="00AE769F" w:rsidRPr="0036232D">
                                    <w:rPr>
                                      <w:rFonts w:asciiTheme="minorHAnsi" w:hAnsiTheme="minorHAnsi" w:cstheme="minorHAnsi"/>
                                      <w:b/>
                                      <w:bCs/>
                                      <w:color w:val="ED0000"/>
                                      <w:sz w:val="18"/>
                                      <w:szCs w:val="18"/>
                                      <w:lang w:val="pt-BR"/>
                                    </w:rPr>
                                    <w:t>”</w:t>
                                  </w:r>
                                </w:p>
                                <w:p w14:paraId="69D9B4D6" w14:textId="77777777" w:rsidR="00AE769F" w:rsidRPr="00A52B30" w:rsidRDefault="00AE769F" w:rsidP="00A52B30">
                                  <w:pPr>
                                    <w:ind w:left="180" w:right="180"/>
                                    <w:jc w:val="center"/>
                                    <w:rPr>
                                      <w:rFonts w:asciiTheme="minorHAnsi" w:hAnsiTheme="minorHAnsi" w:cstheme="minorHAnsi"/>
                                      <w:b/>
                                      <w:bCs/>
                                      <w:color w:val="ED0000"/>
                                      <w:sz w:val="18"/>
                                      <w:szCs w:val="18"/>
                                    </w:rPr>
                                  </w:pPr>
                                  <w:r w:rsidRPr="00A52B30">
                                    <w:rPr>
                                      <w:rFonts w:asciiTheme="minorHAnsi" w:hAnsiTheme="minorHAnsi" w:cstheme="minorHAnsi"/>
                                      <w:b/>
                                      <w:bCs/>
                                      <w:i/>
                                      <w:color w:val="ED0000"/>
                                      <w:sz w:val="18"/>
                                      <w:szCs w:val="18"/>
                                    </w:rPr>
                                    <w:t xml:space="preserve">PRIMERA </w:t>
                                  </w:r>
                                  <w:r w:rsidRPr="00A52B30">
                                    <w:rPr>
                                      <w:rFonts w:asciiTheme="minorHAnsi" w:hAnsiTheme="minorHAnsi" w:cstheme="minorHAnsi"/>
                                      <w:b/>
                                      <w:bCs/>
                                      <w:color w:val="ED0000"/>
                                      <w:sz w:val="18"/>
                                      <w:szCs w:val="18"/>
                                    </w:rPr>
                                    <w:t>CONVOCATORIA</w:t>
                                  </w:r>
                                </w:p>
                                <w:p w14:paraId="296FF974" w14:textId="2D8D20FA" w:rsidR="00AE769F" w:rsidRPr="00A52B30" w:rsidRDefault="00AE769F" w:rsidP="00A52B30">
                                  <w:pPr>
                                    <w:ind w:left="180" w:right="180"/>
                                    <w:jc w:val="center"/>
                                    <w:rPr>
                                      <w:rFonts w:asciiTheme="minorHAnsi" w:hAnsiTheme="minorHAnsi" w:cstheme="minorHAnsi"/>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72EDE2" id="Rectángulo 1699766801" o:spid="_x0000_s1026" style="position:absolute;left:0;text-align:left;margin-left:15.5pt;margin-top:-.4pt;width:292.5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" fillcolor="white [3201]" strokecolor="#4472c4 [3204]" strokeweight="1.5pt">
                      <v:textbox>
                        <w:txbxContent>
                          <w:p w14:paraId="108E8DBE" w14:textId="77777777" w:rsidR="00AE769F" w:rsidRPr="00C32D06" w:rsidRDefault="00AE769F" w:rsidP="00FF49C9">
                            <w:pPr>
                              <w:ind w:left="180" w:right="180"/>
                              <w:jc w:val="center"/>
                              <w:rPr>
                                <w:rFonts w:ascii="Arial Narrow" w:hAnsi="Arial Narrow" w:cs="Arial"/>
                                <w:b/>
                                <w:bCs/>
                                <w:sz w:val="20"/>
                                <w:szCs w:val="20"/>
                              </w:rPr>
                            </w:pPr>
                            <w:r w:rsidRPr="00C32D06">
                              <w:rPr>
                                <w:noProof/>
                                <w:sz w:val="20"/>
                                <w:szCs w:val="20"/>
                                <w:lang w:val="en-US" w:eastAsia="en-US"/>
                              </w:rPr>
                              <w:drawing>
                                <wp:inline distT="0" distB="0" distL="0" distR="0" wp14:anchorId="6CFFDB3B" wp14:editId="2E8A65E3">
                                  <wp:extent cx="986790" cy="325755"/>
                                  <wp:effectExtent l="0" t="0" r="0" b="0"/>
                                  <wp:docPr id="1692594553" name="Imagen 1692594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1A36ECB1" w14:textId="77777777" w:rsidR="00AE769F" w:rsidRPr="00A52B30" w:rsidRDefault="00AE769F" w:rsidP="00A52B30">
                            <w:pPr>
                              <w:ind w:left="180" w:right="180"/>
                              <w:jc w:val="center"/>
                              <w:rPr>
                                <w:rFonts w:asciiTheme="minorHAnsi" w:hAnsiTheme="minorHAnsi" w:cstheme="minorHAnsi"/>
                                <w:b/>
                                <w:bCs/>
                                <w:sz w:val="18"/>
                                <w:szCs w:val="18"/>
                              </w:rPr>
                            </w:pPr>
                            <w:r w:rsidRPr="00A52B30">
                              <w:rPr>
                                <w:rFonts w:asciiTheme="minorHAnsi" w:hAnsiTheme="minorHAnsi" w:cstheme="minorHAnsi"/>
                                <w:b/>
                                <w:bCs/>
                                <w:sz w:val="18"/>
                                <w:szCs w:val="18"/>
                              </w:rPr>
                              <w:t>CAJA DE SALUD DE LA BANCA PRIVADA</w:t>
                            </w:r>
                          </w:p>
                          <w:p w14:paraId="482312EC" w14:textId="4A5652ED" w:rsidR="00AE769F" w:rsidRDefault="00AE769F" w:rsidP="00A52B30">
                            <w:pPr>
                              <w:ind w:left="180" w:right="180"/>
                              <w:jc w:val="center"/>
                              <w:rPr>
                                <w:rFonts w:asciiTheme="minorHAnsi" w:hAnsiTheme="minorHAnsi" w:cstheme="minorHAnsi"/>
                                <w:b/>
                                <w:bCs/>
                                <w:sz w:val="18"/>
                                <w:szCs w:val="18"/>
                              </w:rPr>
                            </w:pPr>
                            <w:r w:rsidRPr="00A52B30">
                              <w:rPr>
                                <w:rFonts w:asciiTheme="minorHAnsi" w:hAnsiTheme="minorHAnsi" w:cstheme="minorHAnsi"/>
                                <w:b/>
                                <w:bCs/>
                                <w:sz w:val="18"/>
                                <w:szCs w:val="18"/>
                              </w:rPr>
                              <w:t>REGIONAL SANTA CRUZ</w:t>
                            </w:r>
                          </w:p>
                          <w:p w14:paraId="7267B6C2" w14:textId="77777777" w:rsidR="00AE769F" w:rsidRPr="00A52B30" w:rsidRDefault="00AE769F" w:rsidP="00A52B30">
                            <w:pPr>
                              <w:ind w:left="180" w:right="180"/>
                              <w:jc w:val="center"/>
                              <w:rPr>
                                <w:rFonts w:asciiTheme="minorHAnsi" w:hAnsiTheme="minorHAnsi" w:cstheme="minorHAnsi"/>
                                <w:b/>
                                <w:bCs/>
                                <w:sz w:val="10"/>
                                <w:szCs w:val="10"/>
                              </w:rPr>
                            </w:pPr>
                          </w:p>
                          <w:p w14:paraId="0499D2A9" w14:textId="32650D6C" w:rsidR="00AE769F" w:rsidRPr="00A52B30" w:rsidRDefault="00AE769F" w:rsidP="00A52B30">
                            <w:pPr>
                              <w:ind w:left="180" w:right="180"/>
                              <w:rPr>
                                <w:rFonts w:asciiTheme="minorHAnsi" w:hAnsiTheme="minorHAnsi" w:cstheme="minorHAnsi"/>
                                <w:b/>
                                <w:bCs/>
                                <w:i/>
                                <w:sz w:val="16"/>
                                <w:szCs w:val="16"/>
                              </w:rPr>
                            </w:pPr>
                            <w:r w:rsidRPr="00A52B30">
                              <w:rPr>
                                <w:rFonts w:asciiTheme="minorHAnsi" w:hAnsiTheme="minorHAnsi" w:cstheme="minorHAnsi"/>
                                <w:b/>
                                <w:bCs/>
                                <w:color w:val="000000" w:themeColor="text1"/>
                                <w:sz w:val="18"/>
                                <w:szCs w:val="18"/>
                              </w:rPr>
                              <w:t>LUGAR DE ENTREGA DE LA PROPUESTA</w:t>
                            </w:r>
                            <w:r w:rsidRPr="00A52B30">
                              <w:rPr>
                                <w:rFonts w:asciiTheme="minorHAnsi" w:hAnsiTheme="minorHAnsi" w:cstheme="minorHAnsi"/>
                                <w:bCs/>
                                <w:sz w:val="18"/>
                                <w:szCs w:val="18"/>
                              </w:rPr>
                              <w:t xml:space="preserve">: </w:t>
                            </w:r>
                            <w:r w:rsidRPr="00A52B30">
                              <w:rPr>
                                <w:rFonts w:asciiTheme="minorHAnsi" w:hAnsiTheme="minorHAnsi" w:cstheme="minorHAnsi"/>
                                <w:iCs/>
                                <w:sz w:val="16"/>
                                <w:szCs w:val="16"/>
                              </w:rPr>
                              <w:t>Zona Sur, Calle Eucaliptos s/n entre calle las Palmeras y Condominio Britania (paralelo a la doble vía la guardia entre cuarto y quinto anillo. Unidad de Compras</w:t>
                            </w:r>
                            <w:r w:rsidRPr="00A52B30">
                              <w:rPr>
                                <w:rFonts w:asciiTheme="minorHAnsi" w:hAnsiTheme="minorHAnsi" w:cstheme="minorHAnsi"/>
                                <w:bCs/>
                                <w:sz w:val="16"/>
                                <w:szCs w:val="16"/>
                              </w:rPr>
                              <w:t xml:space="preserve"> </w:t>
                            </w:r>
                            <w:r w:rsidRPr="00A52B30">
                              <w:rPr>
                                <w:rFonts w:asciiTheme="minorHAnsi" w:hAnsiTheme="minorHAnsi" w:cstheme="minorHAnsi"/>
                                <w:b/>
                                <w:bCs/>
                                <w:i/>
                                <w:sz w:val="16"/>
                                <w:szCs w:val="16"/>
                              </w:rPr>
                              <w:t>……………………………………………………………..</w:t>
                            </w:r>
                          </w:p>
                          <w:p w14:paraId="2D0D1CEA" w14:textId="77777777" w:rsidR="00AE769F" w:rsidRPr="00A52B30" w:rsidRDefault="00AE769F" w:rsidP="00A52B30">
                            <w:pPr>
                              <w:ind w:left="180" w:right="180"/>
                              <w:rPr>
                                <w:rFonts w:asciiTheme="minorHAnsi" w:hAnsiTheme="minorHAnsi" w:cstheme="minorHAnsi"/>
                                <w:b/>
                                <w:bCs/>
                                <w:sz w:val="10"/>
                                <w:szCs w:val="10"/>
                              </w:rPr>
                            </w:pPr>
                          </w:p>
                          <w:p w14:paraId="1C335897" w14:textId="1EDD5B87" w:rsidR="00AE769F" w:rsidRPr="00A52B30" w:rsidRDefault="00AE769F" w:rsidP="00A52B30">
                            <w:pPr>
                              <w:ind w:left="180" w:right="180"/>
                              <w:rPr>
                                <w:rFonts w:asciiTheme="minorHAnsi" w:hAnsiTheme="minorHAnsi" w:cstheme="minorHAnsi"/>
                                <w:b/>
                                <w:bCs/>
                                <w:sz w:val="18"/>
                                <w:szCs w:val="18"/>
                              </w:rPr>
                            </w:pPr>
                            <w:r w:rsidRPr="00A52B30">
                              <w:rPr>
                                <w:rFonts w:asciiTheme="minorHAnsi" w:hAnsiTheme="minorHAnsi" w:cstheme="minorHAnsi"/>
                                <w:b/>
                                <w:bCs/>
                                <w:sz w:val="18"/>
                                <w:szCs w:val="18"/>
                              </w:rPr>
                              <w:t>RAZÓN SOCIAL O NOMBRE DEL PROPONENTE:</w:t>
                            </w:r>
                          </w:p>
                          <w:p w14:paraId="78DA5F5C" w14:textId="77777777" w:rsidR="00AE769F" w:rsidRPr="00A52B30" w:rsidRDefault="00AE769F" w:rsidP="00A52B30">
                            <w:pPr>
                              <w:ind w:left="180" w:right="180"/>
                              <w:rPr>
                                <w:rFonts w:asciiTheme="minorHAnsi" w:hAnsiTheme="minorHAnsi" w:cstheme="minorHAnsi"/>
                                <w:b/>
                                <w:bCs/>
                                <w:sz w:val="18"/>
                                <w:szCs w:val="18"/>
                              </w:rPr>
                            </w:pPr>
                            <w:r w:rsidRPr="00A52B30">
                              <w:rPr>
                                <w:rFonts w:asciiTheme="minorHAnsi" w:hAnsiTheme="minorHAnsi" w:cstheme="minorHAnsi"/>
                                <w:b/>
                                <w:bCs/>
                                <w:sz w:val="18"/>
                                <w:szCs w:val="18"/>
                              </w:rPr>
                              <w:t>__________________________________________________</w:t>
                            </w:r>
                          </w:p>
                          <w:p w14:paraId="6C8949B3" w14:textId="6380C782" w:rsidR="00AE769F" w:rsidRPr="00A52B30" w:rsidRDefault="00AE769F" w:rsidP="00A52B30">
                            <w:pPr>
                              <w:ind w:left="180" w:right="180"/>
                              <w:jc w:val="center"/>
                              <w:rPr>
                                <w:rFonts w:asciiTheme="minorHAnsi" w:hAnsiTheme="minorHAnsi" w:cstheme="minorHAnsi"/>
                                <w:b/>
                                <w:bCs/>
                                <w:color w:val="ED0000"/>
                                <w:sz w:val="18"/>
                                <w:szCs w:val="18"/>
                                <w:lang w:val="pt-BR"/>
                              </w:rPr>
                            </w:pPr>
                            <w:r w:rsidRPr="00A52B30">
                              <w:rPr>
                                <w:rFonts w:asciiTheme="minorHAnsi" w:hAnsiTheme="minorHAnsi" w:cstheme="minorHAnsi"/>
                                <w:b/>
                                <w:bCs/>
                                <w:color w:val="ED0000"/>
                                <w:sz w:val="18"/>
                                <w:szCs w:val="18"/>
                                <w:lang w:val="pt-BR"/>
                              </w:rPr>
                              <w:t>CÓDIGO: SC-IP-0</w:t>
                            </w:r>
                            <w:r>
                              <w:rPr>
                                <w:rFonts w:asciiTheme="minorHAnsi" w:hAnsiTheme="minorHAnsi" w:cstheme="minorHAnsi"/>
                                <w:b/>
                                <w:bCs/>
                                <w:color w:val="ED0000"/>
                                <w:sz w:val="18"/>
                                <w:szCs w:val="18"/>
                                <w:lang w:val="pt-BR"/>
                              </w:rPr>
                              <w:t>09</w:t>
                            </w:r>
                            <w:r w:rsidRPr="00A52B30">
                              <w:rPr>
                                <w:rFonts w:asciiTheme="minorHAnsi" w:hAnsiTheme="minorHAnsi" w:cstheme="minorHAnsi"/>
                                <w:b/>
                                <w:bCs/>
                                <w:color w:val="ED0000"/>
                                <w:sz w:val="18"/>
                                <w:szCs w:val="18"/>
                                <w:lang w:val="pt-BR"/>
                              </w:rPr>
                              <w:t>-2026</w:t>
                            </w:r>
                          </w:p>
                          <w:p w14:paraId="3403D4A2" w14:textId="77777777" w:rsidR="0010611C" w:rsidRPr="0010611C" w:rsidRDefault="00AE769F" w:rsidP="0010611C">
                            <w:pPr>
                              <w:ind w:left="180" w:right="180"/>
                              <w:jc w:val="center"/>
                              <w:rPr>
                                <w:rFonts w:asciiTheme="minorHAnsi" w:hAnsiTheme="minorHAnsi" w:cstheme="minorHAnsi"/>
                                <w:b/>
                                <w:bCs/>
                                <w:color w:val="ED0000"/>
                                <w:sz w:val="18"/>
                                <w:szCs w:val="18"/>
                                <w:lang w:val="pt-BR"/>
                              </w:rPr>
                            </w:pPr>
                            <w:r w:rsidRPr="00A52B30">
                              <w:rPr>
                                <w:rFonts w:asciiTheme="minorHAnsi" w:hAnsiTheme="minorHAnsi" w:cstheme="minorHAnsi"/>
                                <w:b/>
                                <w:bCs/>
                                <w:color w:val="ED0000"/>
                                <w:sz w:val="18"/>
                                <w:szCs w:val="18"/>
                                <w:lang w:val="pt-BR"/>
                              </w:rPr>
                              <w:t>“</w:t>
                            </w:r>
                            <w:r w:rsidR="0010611C" w:rsidRPr="0010611C">
                              <w:rPr>
                                <w:rFonts w:asciiTheme="minorHAnsi" w:hAnsiTheme="minorHAnsi" w:cstheme="minorHAnsi"/>
                                <w:b/>
                                <w:bCs/>
                                <w:color w:val="ED0000"/>
                                <w:sz w:val="18"/>
                                <w:szCs w:val="18"/>
                                <w:lang w:val="pt-BR"/>
                              </w:rPr>
                              <w:t>ESTUDIO DE DISEÑO TÉCNICO DE PREINVERSIÓN</w:t>
                            </w:r>
                          </w:p>
                          <w:p w14:paraId="69DD4CD7" w14:textId="12012478" w:rsidR="00AE769F" w:rsidRPr="00A52B30" w:rsidRDefault="0010611C" w:rsidP="0010611C">
                            <w:pPr>
                              <w:ind w:left="180" w:right="180"/>
                              <w:jc w:val="center"/>
                              <w:rPr>
                                <w:rFonts w:asciiTheme="minorHAnsi" w:hAnsiTheme="minorHAnsi" w:cstheme="minorHAnsi"/>
                                <w:b/>
                                <w:bCs/>
                                <w:color w:val="ED0000"/>
                                <w:sz w:val="18"/>
                                <w:szCs w:val="18"/>
                                <w:lang w:val="pt-BR"/>
                              </w:rPr>
                            </w:pPr>
                            <w:r w:rsidRPr="0010611C">
                              <w:rPr>
                                <w:rFonts w:asciiTheme="minorHAnsi" w:hAnsiTheme="minorHAnsi" w:cstheme="minorHAnsi"/>
                                <w:b/>
                                <w:bCs/>
                                <w:color w:val="ED0000"/>
                                <w:sz w:val="18"/>
                                <w:szCs w:val="18"/>
                                <w:lang w:val="pt-BR"/>
                              </w:rPr>
                              <w:t>PARA LA NUEVA CLÍNICA REGIONAL SANTA CRUZ DE LA CAJA DE SALUD DE LA BANCA PRIVADA</w:t>
                            </w:r>
                            <w:r w:rsidR="00AE769F" w:rsidRPr="0036232D">
                              <w:rPr>
                                <w:rFonts w:asciiTheme="minorHAnsi" w:hAnsiTheme="minorHAnsi" w:cstheme="minorHAnsi"/>
                                <w:b/>
                                <w:bCs/>
                                <w:color w:val="ED0000"/>
                                <w:sz w:val="18"/>
                                <w:szCs w:val="18"/>
                                <w:lang w:val="pt-BR"/>
                              </w:rPr>
                              <w:t>”</w:t>
                            </w:r>
                          </w:p>
                          <w:p w14:paraId="69D9B4D6" w14:textId="77777777" w:rsidR="00AE769F" w:rsidRPr="00A52B30" w:rsidRDefault="00AE769F" w:rsidP="00A52B30">
                            <w:pPr>
                              <w:ind w:left="180" w:right="180"/>
                              <w:jc w:val="center"/>
                              <w:rPr>
                                <w:rFonts w:asciiTheme="minorHAnsi" w:hAnsiTheme="minorHAnsi" w:cstheme="minorHAnsi"/>
                                <w:b/>
                                <w:bCs/>
                                <w:color w:val="ED0000"/>
                                <w:sz w:val="18"/>
                                <w:szCs w:val="18"/>
                              </w:rPr>
                            </w:pPr>
                            <w:r w:rsidRPr="00A52B30">
                              <w:rPr>
                                <w:rFonts w:asciiTheme="minorHAnsi" w:hAnsiTheme="minorHAnsi" w:cstheme="minorHAnsi"/>
                                <w:b/>
                                <w:bCs/>
                                <w:i/>
                                <w:color w:val="ED0000"/>
                                <w:sz w:val="18"/>
                                <w:szCs w:val="18"/>
                              </w:rPr>
                              <w:t xml:space="preserve">PRIMERA </w:t>
                            </w:r>
                            <w:r w:rsidRPr="00A52B30">
                              <w:rPr>
                                <w:rFonts w:asciiTheme="minorHAnsi" w:hAnsiTheme="minorHAnsi" w:cstheme="minorHAnsi"/>
                                <w:b/>
                                <w:bCs/>
                                <w:color w:val="ED0000"/>
                                <w:sz w:val="18"/>
                                <w:szCs w:val="18"/>
                              </w:rPr>
                              <w:t>CONVOCATORIA</w:t>
                            </w:r>
                          </w:p>
                          <w:p w14:paraId="296FF974" w14:textId="2D8D20FA" w:rsidR="00AE769F" w:rsidRPr="00A52B30" w:rsidRDefault="00AE769F" w:rsidP="00A52B30">
                            <w:pPr>
                              <w:ind w:left="180" w:right="180"/>
                              <w:jc w:val="center"/>
                              <w:rPr>
                                <w:rFonts w:asciiTheme="minorHAnsi" w:hAnsiTheme="minorHAnsi" w:cstheme="minorHAnsi"/>
                                <w:sz w:val="18"/>
                                <w:szCs w:val="18"/>
                              </w:rPr>
                            </w:pPr>
                          </w:p>
                        </w:txbxContent>
                      </v:textbox>
                    </v:rect>
                  </w:pict>
                </mc:Fallback>
              </mc:AlternateContent>
            </w:r>
          </w:p>
          <w:p w14:paraId="36E8ECDE" w14:textId="77777777" w:rsidR="00FF49C9" w:rsidRPr="002431DA" w:rsidRDefault="00FF49C9" w:rsidP="00AE769F">
            <w:pPr>
              <w:spacing w:after="120"/>
              <w:rPr>
                <w:rFonts w:asciiTheme="minorHAnsi" w:hAnsiTheme="minorHAnsi" w:cstheme="minorHAnsi"/>
                <w:sz w:val="20"/>
                <w:szCs w:val="20"/>
              </w:rPr>
            </w:pPr>
          </w:p>
          <w:p w14:paraId="20D3DF23" w14:textId="77777777" w:rsidR="00FF49C9" w:rsidRPr="002431DA" w:rsidRDefault="00FF49C9" w:rsidP="00AE769F">
            <w:pPr>
              <w:spacing w:after="120"/>
              <w:rPr>
                <w:rFonts w:asciiTheme="minorHAnsi" w:hAnsiTheme="minorHAnsi" w:cstheme="minorHAnsi"/>
                <w:sz w:val="20"/>
                <w:szCs w:val="20"/>
              </w:rPr>
            </w:pPr>
          </w:p>
          <w:p w14:paraId="7B23F70F" w14:textId="77777777" w:rsidR="00FF49C9" w:rsidRPr="002431DA" w:rsidRDefault="00FF49C9" w:rsidP="00AE769F">
            <w:pPr>
              <w:spacing w:after="120"/>
              <w:rPr>
                <w:rFonts w:asciiTheme="minorHAnsi" w:hAnsiTheme="minorHAnsi" w:cstheme="minorHAnsi"/>
                <w:sz w:val="20"/>
                <w:szCs w:val="20"/>
              </w:rPr>
            </w:pPr>
          </w:p>
          <w:p w14:paraId="2DCA073E" w14:textId="77777777" w:rsidR="00FF49C9" w:rsidRPr="002431DA" w:rsidRDefault="00FF49C9" w:rsidP="00AE769F">
            <w:pPr>
              <w:spacing w:after="120"/>
              <w:rPr>
                <w:rFonts w:asciiTheme="minorHAnsi" w:hAnsiTheme="minorHAnsi" w:cstheme="minorHAnsi"/>
                <w:sz w:val="20"/>
                <w:szCs w:val="20"/>
              </w:rPr>
            </w:pPr>
          </w:p>
          <w:p w14:paraId="3A8494B0" w14:textId="77777777" w:rsidR="00FF49C9" w:rsidRPr="002431DA" w:rsidRDefault="00FF49C9" w:rsidP="00AE769F">
            <w:pPr>
              <w:spacing w:after="120"/>
              <w:rPr>
                <w:rFonts w:asciiTheme="minorHAnsi" w:hAnsiTheme="minorHAnsi" w:cstheme="minorHAnsi"/>
                <w:sz w:val="20"/>
                <w:szCs w:val="20"/>
              </w:rPr>
            </w:pPr>
          </w:p>
          <w:p w14:paraId="0B490280" w14:textId="77777777" w:rsidR="00FF49C9" w:rsidRPr="002431DA" w:rsidRDefault="00FF49C9" w:rsidP="00AE769F">
            <w:pPr>
              <w:spacing w:after="120"/>
              <w:rPr>
                <w:rFonts w:asciiTheme="minorHAnsi" w:hAnsiTheme="minorHAnsi" w:cstheme="minorHAnsi"/>
                <w:sz w:val="20"/>
                <w:szCs w:val="20"/>
              </w:rPr>
            </w:pPr>
          </w:p>
          <w:p w14:paraId="0AF1A4D2" w14:textId="77777777" w:rsidR="00FF49C9" w:rsidRPr="002431DA" w:rsidRDefault="00FF49C9" w:rsidP="00AE769F">
            <w:pPr>
              <w:spacing w:after="120"/>
              <w:rPr>
                <w:rFonts w:asciiTheme="minorHAnsi" w:hAnsiTheme="minorHAnsi" w:cstheme="minorHAnsi"/>
                <w:sz w:val="20"/>
                <w:szCs w:val="20"/>
              </w:rPr>
            </w:pPr>
          </w:p>
          <w:p w14:paraId="63AA6542" w14:textId="77777777" w:rsidR="00FF49C9" w:rsidRDefault="00FF49C9" w:rsidP="00AE769F">
            <w:pPr>
              <w:spacing w:after="120"/>
              <w:rPr>
                <w:rFonts w:asciiTheme="minorHAnsi" w:hAnsiTheme="minorHAnsi" w:cstheme="minorHAnsi"/>
                <w:sz w:val="20"/>
                <w:szCs w:val="20"/>
              </w:rPr>
            </w:pPr>
          </w:p>
          <w:p w14:paraId="2B012733" w14:textId="77777777" w:rsidR="003E27CB" w:rsidRPr="003E27CB" w:rsidRDefault="003E27CB" w:rsidP="00AE769F">
            <w:pPr>
              <w:spacing w:after="120"/>
              <w:rPr>
                <w:rFonts w:asciiTheme="minorHAnsi" w:hAnsiTheme="minorHAnsi" w:cstheme="minorHAnsi"/>
                <w:sz w:val="10"/>
                <w:szCs w:val="10"/>
              </w:rPr>
            </w:pPr>
          </w:p>
          <w:p w14:paraId="3BC3F418" w14:textId="77777777" w:rsidR="0010611C" w:rsidRDefault="0010611C" w:rsidP="00AE769F">
            <w:pPr>
              <w:spacing w:after="120"/>
              <w:rPr>
                <w:rFonts w:asciiTheme="minorHAnsi" w:hAnsiTheme="minorHAnsi" w:cstheme="minorHAnsi"/>
                <w:sz w:val="20"/>
                <w:szCs w:val="20"/>
              </w:rPr>
            </w:pPr>
          </w:p>
          <w:p w14:paraId="1AFB8F7D" w14:textId="14DB4A74" w:rsidR="00FF49C9" w:rsidRPr="002431DA" w:rsidRDefault="00FF49C9" w:rsidP="00AE769F">
            <w:pPr>
              <w:spacing w:after="120"/>
              <w:rPr>
                <w:rFonts w:asciiTheme="minorHAnsi" w:hAnsiTheme="minorHAnsi" w:cstheme="minorHAnsi"/>
                <w:sz w:val="20"/>
                <w:szCs w:val="20"/>
              </w:rPr>
            </w:pPr>
            <w:r w:rsidRPr="002431DA">
              <w:rPr>
                <w:rFonts w:asciiTheme="minorHAnsi" w:hAnsiTheme="minorHAnsi" w:cstheme="minorHAnsi"/>
                <w:sz w:val="20"/>
                <w:szCs w:val="20"/>
              </w:rPr>
              <w:t>Antes del vencimiento del plazo de presentación de propuestas, mediante nota expresa firmada por el representante legal, el proponente podrá solicitar la devolución de su propuesta para realizar modificaciones y/o complementaciones a la misma.</w:t>
            </w:r>
          </w:p>
          <w:p w14:paraId="3FBC6136" w14:textId="77777777" w:rsidR="00FF49C9" w:rsidRPr="002431DA" w:rsidRDefault="00FF49C9" w:rsidP="00AE769F">
            <w:pPr>
              <w:spacing w:after="120"/>
              <w:rPr>
                <w:rFonts w:asciiTheme="minorHAnsi" w:hAnsiTheme="minorHAnsi" w:cstheme="minorHAnsi"/>
                <w:sz w:val="20"/>
                <w:szCs w:val="20"/>
              </w:rPr>
            </w:pPr>
            <w:r w:rsidRPr="002431DA">
              <w:rPr>
                <w:rFonts w:asciiTheme="minorHAnsi" w:hAnsiTheme="minorHAnsi" w:cstheme="minorHAnsi"/>
                <w:sz w:val="20"/>
                <w:szCs w:val="20"/>
              </w:rPr>
              <w:t>Efectuadas las modificaciones, podrá proceder a su presentación.</w:t>
            </w:r>
          </w:p>
          <w:p w14:paraId="38EA344D" w14:textId="77777777" w:rsidR="00FF49C9" w:rsidRPr="002431DA" w:rsidRDefault="00FF49C9" w:rsidP="00AE769F">
            <w:pPr>
              <w:spacing w:after="120"/>
              <w:rPr>
                <w:rFonts w:asciiTheme="minorHAnsi" w:hAnsiTheme="minorHAnsi" w:cstheme="minorHAnsi"/>
                <w:sz w:val="20"/>
                <w:szCs w:val="20"/>
              </w:rPr>
            </w:pPr>
            <w:r w:rsidRPr="002431DA">
              <w:rPr>
                <w:rFonts w:asciiTheme="minorHAnsi" w:hAnsiTheme="minorHAnsi" w:cstheme="minorHAnsi"/>
                <w:sz w:val="20"/>
                <w:szCs w:val="20"/>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BE54618" w14:textId="77777777" w:rsidR="00FF49C9" w:rsidRPr="002431DA" w:rsidRDefault="00FF49C9" w:rsidP="00AE769F">
            <w:pPr>
              <w:spacing w:after="120"/>
              <w:rPr>
                <w:rFonts w:asciiTheme="minorHAnsi" w:hAnsiTheme="minorHAnsi" w:cstheme="minorHAnsi"/>
                <w:sz w:val="20"/>
                <w:szCs w:val="20"/>
              </w:rPr>
            </w:pPr>
            <w:r w:rsidRPr="002431DA">
              <w:rPr>
                <w:rFonts w:asciiTheme="minorHAnsi" w:hAnsiTheme="minorHAnsi" w:cstheme="minorHAnsi"/>
                <w:sz w:val="20"/>
                <w:szCs w:val="20"/>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75BEAB35" w14:textId="77777777" w:rsidR="00FF49C9" w:rsidRPr="002431DA" w:rsidRDefault="00FF49C9" w:rsidP="00AE769F">
            <w:pPr>
              <w:spacing w:after="120"/>
              <w:rPr>
                <w:rFonts w:asciiTheme="minorHAnsi" w:hAnsiTheme="minorHAnsi" w:cstheme="minorHAnsi"/>
                <w:sz w:val="20"/>
                <w:szCs w:val="20"/>
              </w:rPr>
            </w:pPr>
            <w:r w:rsidRPr="002431DA">
              <w:rPr>
                <w:rFonts w:asciiTheme="minorHAnsi" w:hAnsiTheme="minorHAnsi" w:cstheme="minorHAnsi"/>
                <w:sz w:val="20"/>
                <w:szCs w:val="20"/>
              </w:rPr>
              <w:t>La devolución de la propuesta cerrada se realizará bajo constancia escrita.</w:t>
            </w:r>
          </w:p>
        </w:tc>
      </w:tr>
      <w:tr w:rsidR="00FF49C9" w:rsidRPr="002431DA" w14:paraId="3C190180" w14:textId="77777777" w:rsidTr="004D76FC">
        <w:trPr>
          <w:trHeight w:val="850"/>
        </w:trPr>
        <w:tc>
          <w:tcPr>
            <w:tcW w:w="2972" w:type="dxa"/>
          </w:tcPr>
          <w:p w14:paraId="5656EE26" w14:textId="77777777" w:rsidR="00FF49C9" w:rsidRPr="002431DA" w:rsidRDefault="00FF49C9" w:rsidP="00076D8D">
            <w:pPr>
              <w:pStyle w:val="Sinespaciado"/>
              <w:numPr>
                <w:ilvl w:val="0"/>
                <w:numId w:val="10"/>
              </w:numPr>
              <w:ind w:left="319" w:hanging="319"/>
              <w:jc w:val="left"/>
              <w:rPr>
                <w:rFonts w:asciiTheme="minorHAnsi" w:hAnsiTheme="minorHAnsi" w:cstheme="minorHAnsi"/>
                <w:b/>
              </w:rPr>
            </w:pPr>
            <w:r w:rsidRPr="002431DA">
              <w:rPr>
                <w:rFonts w:asciiTheme="minorHAnsi" w:hAnsiTheme="minorHAnsi" w:cstheme="minorHAnsi"/>
                <w:b/>
              </w:rPr>
              <w:t>RECHAZO DE OFERTAS</w:t>
            </w:r>
          </w:p>
        </w:tc>
        <w:tc>
          <w:tcPr>
            <w:tcW w:w="6810" w:type="dxa"/>
          </w:tcPr>
          <w:p w14:paraId="5FFB05C3" w14:textId="77777777" w:rsidR="00FF49C9" w:rsidRPr="002431DA" w:rsidRDefault="00FF49C9" w:rsidP="00AE769F">
            <w:pPr>
              <w:spacing w:after="120"/>
              <w:rPr>
                <w:rFonts w:asciiTheme="minorHAnsi" w:hAnsiTheme="minorHAnsi" w:cstheme="minorHAnsi"/>
                <w:color w:val="000000"/>
                <w:sz w:val="20"/>
                <w:szCs w:val="20"/>
              </w:rPr>
            </w:pPr>
            <w:r w:rsidRPr="002431DA">
              <w:rPr>
                <w:rFonts w:asciiTheme="minorHAnsi" w:hAnsiTheme="minorHAnsi" w:cstheme="minorHAnsi"/>
                <w:sz w:val="20"/>
                <w:szCs w:val="20"/>
              </w:rPr>
              <w:t xml:space="preserve">Toda propuesta que llegue y pretenda ser entregada después de la hora límite fijada para la recepción de propuestas (hora de la CSBP), </w:t>
            </w:r>
            <w:r w:rsidRPr="00A52B30">
              <w:rPr>
                <w:rFonts w:asciiTheme="minorHAnsi" w:hAnsiTheme="minorHAnsi" w:cstheme="minorHAnsi"/>
                <w:b/>
                <w:bCs/>
                <w:sz w:val="20"/>
                <w:szCs w:val="20"/>
              </w:rPr>
              <w:t>NO será recibida</w:t>
            </w:r>
            <w:r w:rsidRPr="002431DA">
              <w:rPr>
                <w:rFonts w:asciiTheme="minorHAnsi" w:hAnsiTheme="minorHAnsi" w:cstheme="minorHAnsi"/>
                <w:sz w:val="20"/>
                <w:szCs w:val="20"/>
              </w:rPr>
              <w:t>.</w:t>
            </w:r>
          </w:p>
        </w:tc>
      </w:tr>
      <w:tr w:rsidR="00FF49C9" w:rsidRPr="002431DA" w14:paraId="53B80864" w14:textId="77777777" w:rsidTr="004D76FC">
        <w:trPr>
          <w:trHeight w:val="852"/>
        </w:trPr>
        <w:tc>
          <w:tcPr>
            <w:tcW w:w="2972" w:type="dxa"/>
          </w:tcPr>
          <w:p w14:paraId="265B686A" w14:textId="77777777" w:rsidR="00FF49C9" w:rsidRPr="002431DA" w:rsidRDefault="00FF49C9" w:rsidP="00076D8D">
            <w:pPr>
              <w:pStyle w:val="Sinespaciado"/>
              <w:numPr>
                <w:ilvl w:val="0"/>
                <w:numId w:val="10"/>
              </w:numPr>
              <w:ind w:left="306" w:hanging="284"/>
              <w:jc w:val="left"/>
              <w:rPr>
                <w:rFonts w:asciiTheme="minorHAnsi" w:hAnsiTheme="minorHAnsi" w:cstheme="minorHAnsi"/>
                <w:b/>
              </w:rPr>
            </w:pPr>
            <w:r w:rsidRPr="002431DA">
              <w:rPr>
                <w:rFonts w:asciiTheme="minorHAnsi" w:hAnsiTheme="minorHAnsi" w:cstheme="minorHAnsi"/>
                <w:b/>
              </w:rPr>
              <w:lastRenderedPageBreak/>
              <w:t>ACTO DE APERTURA</w:t>
            </w:r>
          </w:p>
          <w:p w14:paraId="1BC166FA" w14:textId="77777777" w:rsidR="00FF49C9" w:rsidRPr="002431DA" w:rsidRDefault="00FF49C9" w:rsidP="00AE769F">
            <w:pPr>
              <w:jc w:val="left"/>
              <w:rPr>
                <w:rFonts w:asciiTheme="minorHAnsi" w:hAnsiTheme="minorHAnsi" w:cstheme="minorHAnsi"/>
                <w:b/>
                <w:bCs/>
                <w:color w:val="000000"/>
                <w:kern w:val="28"/>
                <w:sz w:val="20"/>
                <w:szCs w:val="20"/>
                <w:lang w:eastAsia="es-ES"/>
              </w:rPr>
            </w:pPr>
          </w:p>
        </w:tc>
        <w:tc>
          <w:tcPr>
            <w:tcW w:w="6810" w:type="dxa"/>
          </w:tcPr>
          <w:p w14:paraId="65984EB3" w14:textId="77777777" w:rsidR="00FF49C9" w:rsidRDefault="00FF49C9" w:rsidP="00AE769F">
            <w:pPr>
              <w:tabs>
                <w:tab w:val="left" w:pos="1276"/>
              </w:tabs>
              <w:spacing w:before="60" w:after="120"/>
              <w:rPr>
                <w:rFonts w:asciiTheme="minorHAnsi" w:hAnsiTheme="minorHAnsi" w:cstheme="minorHAnsi"/>
                <w:sz w:val="20"/>
                <w:szCs w:val="20"/>
              </w:rPr>
            </w:pPr>
            <w:r w:rsidRPr="002431DA">
              <w:rPr>
                <w:rFonts w:asciiTheme="minorHAnsi" w:hAnsiTheme="minorHAnsi" w:cstheme="minorHAnsi"/>
                <w:sz w:val="20"/>
                <w:szCs w:val="20"/>
              </w:rPr>
              <w:t>El Acto de Apertura será continuo y sin interrupción, donde se permitirá la presencia de los proponentes o sus representantes que hayan decidido asistir por zoom o presencialmente, según indique la convocatoria.</w:t>
            </w:r>
          </w:p>
          <w:p w14:paraId="139EBBFE" w14:textId="77777777" w:rsidR="00256836" w:rsidRPr="00256836" w:rsidRDefault="00256836" w:rsidP="00AE769F">
            <w:pPr>
              <w:tabs>
                <w:tab w:val="left" w:pos="1276"/>
              </w:tabs>
              <w:spacing w:before="60" w:after="120"/>
              <w:rPr>
                <w:rFonts w:asciiTheme="minorHAnsi" w:hAnsiTheme="minorHAnsi" w:cstheme="minorHAnsi"/>
                <w:sz w:val="2"/>
                <w:szCs w:val="2"/>
              </w:rPr>
            </w:pPr>
          </w:p>
          <w:p w14:paraId="1F10069D" w14:textId="77777777" w:rsidR="00FF49C9" w:rsidRDefault="00FF49C9" w:rsidP="00AE769F">
            <w:pPr>
              <w:tabs>
                <w:tab w:val="left" w:pos="1276"/>
              </w:tabs>
              <w:spacing w:before="60" w:after="120"/>
              <w:rPr>
                <w:rFonts w:asciiTheme="minorHAnsi" w:hAnsiTheme="minorHAnsi" w:cstheme="minorHAnsi"/>
                <w:sz w:val="20"/>
                <w:szCs w:val="20"/>
              </w:rPr>
            </w:pPr>
            <w:r w:rsidRPr="002431DA">
              <w:rPr>
                <w:rFonts w:asciiTheme="minorHAnsi" w:hAnsiTheme="minorHAnsi" w:cstheme="minorHAnsi"/>
                <w:sz w:val="20"/>
                <w:szCs w:val="20"/>
              </w:rPr>
              <w:t>Se abrirán los sobres por orden de entrega, dándose lectura al nombre del proponente y el monto de su propuesta económica. Se dará a conocer el precio de las propuestas económicas.</w:t>
            </w:r>
          </w:p>
          <w:p w14:paraId="23DA2ECD" w14:textId="77777777" w:rsidR="00256836" w:rsidRPr="00256836" w:rsidRDefault="00256836" w:rsidP="00AE769F">
            <w:pPr>
              <w:tabs>
                <w:tab w:val="left" w:pos="1276"/>
              </w:tabs>
              <w:spacing w:before="60" w:after="120"/>
              <w:rPr>
                <w:rFonts w:asciiTheme="minorHAnsi" w:hAnsiTheme="minorHAnsi" w:cstheme="minorHAnsi"/>
                <w:sz w:val="2"/>
                <w:szCs w:val="2"/>
              </w:rPr>
            </w:pPr>
          </w:p>
          <w:p w14:paraId="44DA89DB" w14:textId="77777777" w:rsidR="00FF49C9" w:rsidRPr="002431DA" w:rsidRDefault="00FF49C9" w:rsidP="00AE769F">
            <w:pPr>
              <w:tabs>
                <w:tab w:val="left" w:pos="1276"/>
              </w:tabs>
              <w:spacing w:before="60" w:after="120"/>
              <w:rPr>
                <w:rFonts w:asciiTheme="minorHAnsi" w:hAnsiTheme="minorHAnsi" w:cstheme="minorHAnsi"/>
                <w:sz w:val="20"/>
                <w:szCs w:val="20"/>
              </w:rPr>
            </w:pPr>
            <w:r w:rsidRPr="002431DA">
              <w:rPr>
                <w:rFonts w:asciiTheme="minorHAnsi" w:hAnsiTheme="minorHAnsi" w:cstheme="minorHAnsi"/>
                <w:sz w:val="20"/>
                <w:szCs w:val="20"/>
              </w:rPr>
              <w:t>Se dará lectura a los documentos administrativos y técnicos.</w:t>
            </w:r>
          </w:p>
          <w:p w14:paraId="0EE761B7" w14:textId="77777777" w:rsidR="00FF49C9" w:rsidRDefault="00FF49C9" w:rsidP="00AE769F">
            <w:pPr>
              <w:tabs>
                <w:tab w:val="left" w:pos="1276"/>
              </w:tabs>
              <w:spacing w:before="60" w:after="120"/>
              <w:rPr>
                <w:rFonts w:asciiTheme="minorHAnsi" w:hAnsiTheme="minorHAnsi" w:cstheme="minorHAnsi"/>
                <w:sz w:val="20"/>
                <w:szCs w:val="20"/>
              </w:rPr>
            </w:pPr>
            <w:r w:rsidRPr="002431DA">
              <w:rPr>
                <w:rFonts w:asciiTheme="minorHAnsi" w:hAnsiTheme="minorHAnsi" w:cstheme="minorHAnsi"/>
                <w:sz w:val="20"/>
                <w:szCs w:val="20"/>
              </w:rPr>
              <w:t>Se levantará Acta circunstanciada de todas las actuaciones administrativas precedentemente mencionadas, incluidas las observaciones que pudieran existir, debiendo firmar digitalmente la misma todos los miembros de la Comisión de Calificación.</w:t>
            </w:r>
          </w:p>
          <w:p w14:paraId="7B19D68C" w14:textId="77777777" w:rsidR="00256836" w:rsidRPr="00256836" w:rsidRDefault="00256836" w:rsidP="00AE769F">
            <w:pPr>
              <w:tabs>
                <w:tab w:val="left" w:pos="1276"/>
              </w:tabs>
              <w:spacing w:before="60" w:after="120"/>
              <w:rPr>
                <w:rFonts w:asciiTheme="minorHAnsi" w:hAnsiTheme="minorHAnsi" w:cstheme="minorHAnsi"/>
                <w:sz w:val="2"/>
                <w:szCs w:val="2"/>
              </w:rPr>
            </w:pPr>
          </w:p>
          <w:p w14:paraId="5D9C6413" w14:textId="77777777" w:rsidR="00FF49C9" w:rsidRPr="002431DA" w:rsidRDefault="00FF49C9" w:rsidP="00AE769F">
            <w:pPr>
              <w:tabs>
                <w:tab w:val="left" w:pos="1276"/>
              </w:tabs>
              <w:spacing w:before="60" w:after="120"/>
              <w:rPr>
                <w:rFonts w:asciiTheme="minorHAnsi" w:hAnsiTheme="minorHAnsi" w:cstheme="minorHAnsi"/>
                <w:sz w:val="20"/>
                <w:szCs w:val="20"/>
              </w:rPr>
            </w:pPr>
            <w:r w:rsidRPr="002431DA">
              <w:rPr>
                <w:rFonts w:asciiTheme="minorHAnsi" w:hAnsiTheme="minorHAnsi" w:cstheme="minorHAnsi"/>
                <w:sz w:val="20"/>
                <w:szCs w:val="20"/>
              </w:rPr>
              <w:t>Si no se presenta ninguna propuesta, la Comisión de Calificación dará por concluido el acto. Posteriormente elaborará el informe respectivo, recomendando al Comité de Contrataciones declare desierta la convocatoria.</w:t>
            </w:r>
          </w:p>
        </w:tc>
      </w:tr>
      <w:tr w:rsidR="00FF49C9" w:rsidRPr="002431DA" w14:paraId="4FCD61AC" w14:textId="77777777" w:rsidTr="004D76FC">
        <w:trPr>
          <w:trHeight w:val="852"/>
        </w:trPr>
        <w:tc>
          <w:tcPr>
            <w:tcW w:w="2972" w:type="dxa"/>
          </w:tcPr>
          <w:p w14:paraId="5626B5D9" w14:textId="77777777" w:rsidR="00FF49C9" w:rsidRPr="002431DA" w:rsidRDefault="00FF49C9" w:rsidP="00076D8D">
            <w:pPr>
              <w:pStyle w:val="Sinespaciado"/>
              <w:numPr>
                <w:ilvl w:val="0"/>
                <w:numId w:val="10"/>
              </w:numPr>
              <w:ind w:left="306" w:hanging="284"/>
              <w:jc w:val="left"/>
              <w:rPr>
                <w:rFonts w:asciiTheme="minorHAnsi" w:hAnsiTheme="minorHAnsi" w:cstheme="minorHAnsi"/>
                <w:b/>
              </w:rPr>
            </w:pPr>
            <w:r w:rsidRPr="002431DA">
              <w:rPr>
                <w:rFonts w:asciiTheme="minorHAnsi" w:hAnsiTheme="minorHAnsi" w:cstheme="minorHAnsi"/>
                <w:b/>
              </w:rPr>
              <w:t xml:space="preserve"> ERRORES NO SUBSANABLES</w:t>
            </w:r>
          </w:p>
        </w:tc>
        <w:tc>
          <w:tcPr>
            <w:tcW w:w="6810" w:type="dxa"/>
          </w:tcPr>
          <w:p w14:paraId="261B37A6" w14:textId="77777777" w:rsidR="00FF49C9" w:rsidRDefault="00FF49C9" w:rsidP="00AE769F">
            <w:pPr>
              <w:pStyle w:val="Prrafodelista1"/>
              <w:spacing w:before="60" w:after="60"/>
              <w:ind w:left="0"/>
              <w:jc w:val="both"/>
              <w:rPr>
                <w:rFonts w:asciiTheme="minorHAnsi" w:hAnsiTheme="minorHAnsi" w:cstheme="minorHAnsi"/>
              </w:rPr>
            </w:pPr>
            <w:r w:rsidRPr="002431DA">
              <w:rPr>
                <w:rFonts w:asciiTheme="minorHAnsi" w:hAnsiTheme="minorHAnsi" w:cstheme="minorHAnsi"/>
              </w:rPr>
              <w:t>Es aquel que incide en la propuesta presentada y es objeto de inhabilitación por la ausencia total o parcial de los siguientes documentos y formalidades:</w:t>
            </w:r>
          </w:p>
          <w:p w14:paraId="6DC0EA92" w14:textId="77777777" w:rsidR="00256836" w:rsidRPr="00256836" w:rsidRDefault="00256836" w:rsidP="00AE769F">
            <w:pPr>
              <w:pStyle w:val="Prrafodelista1"/>
              <w:spacing w:before="60" w:after="60"/>
              <w:ind w:left="0"/>
              <w:jc w:val="both"/>
              <w:rPr>
                <w:rFonts w:asciiTheme="minorHAnsi" w:hAnsiTheme="minorHAnsi" w:cstheme="minorHAnsi"/>
                <w:sz w:val="6"/>
                <w:szCs w:val="6"/>
              </w:rPr>
            </w:pPr>
          </w:p>
          <w:p w14:paraId="7D32B1C5" w14:textId="77777777" w:rsidR="00FF49C9" w:rsidRDefault="00FF49C9" w:rsidP="00076D8D">
            <w:pPr>
              <w:pStyle w:val="Sinespaciado"/>
              <w:numPr>
                <w:ilvl w:val="0"/>
                <w:numId w:val="16"/>
              </w:numPr>
              <w:tabs>
                <w:tab w:val="left" w:pos="312"/>
              </w:tabs>
              <w:spacing w:after="60"/>
              <w:ind w:left="312" w:hanging="283"/>
              <w:rPr>
                <w:rFonts w:asciiTheme="minorHAnsi" w:hAnsiTheme="minorHAnsi" w:cstheme="minorHAnsi"/>
              </w:rPr>
            </w:pPr>
            <w:r w:rsidRPr="002431DA">
              <w:rPr>
                <w:rFonts w:asciiTheme="minorHAnsi" w:hAnsiTheme="minorHAnsi" w:cstheme="minorHAnsi"/>
              </w:rPr>
              <w:t xml:space="preserve">Propuesta Técnica. </w:t>
            </w:r>
          </w:p>
          <w:p w14:paraId="6292135B" w14:textId="77777777" w:rsidR="00256836" w:rsidRPr="00256836" w:rsidRDefault="00256836" w:rsidP="00256836">
            <w:pPr>
              <w:pStyle w:val="Sinespaciado"/>
              <w:tabs>
                <w:tab w:val="left" w:pos="312"/>
              </w:tabs>
              <w:spacing w:after="60"/>
              <w:ind w:left="312"/>
              <w:rPr>
                <w:rFonts w:asciiTheme="minorHAnsi" w:hAnsiTheme="minorHAnsi" w:cstheme="minorHAnsi"/>
                <w:sz w:val="6"/>
                <w:szCs w:val="6"/>
              </w:rPr>
            </w:pPr>
          </w:p>
          <w:p w14:paraId="1CDAC3EF" w14:textId="77777777" w:rsidR="00FF49C9" w:rsidRDefault="00FF49C9" w:rsidP="00076D8D">
            <w:pPr>
              <w:pStyle w:val="Sinespaciado"/>
              <w:numPr>
                <w:ilvl w:val="0"/>
                <w:numId w:val="16"/>
              </w:numPr>
              <w:tabs>
                <w:tab w:val="left" w:pos="312"/>
              </w:tabs>
              <w:spacing w:after="60"/>
              <w:ind w:left="312" w:hanging="283"/>
              <w:rPr>
                <w:rFonts w:asciiTheme="minorHAnsi" w:hAnsiTheme="minorHAnsi" w:cstheme="minorHAnsi"/>
              </w:rPr>
            </w:pPr>
            <w:r w:rsidRPr="002431DA">
              <w:rPr>
                <w:rFonts w:asciiTheme="minorHAnsi" w:hAnsiTheme="minorHAnsi" w:cstheme="minorHAnsi"/>
              </w:rPr>
              <w:t xml:space="preserve">Propuesta Económica. </w:t>
            </w:r>
          </w:p>
          <w:p w14:paraId="4E35C5F9" w14:textId="77777777" w:rsidR="00256836" w:rsidRPr="00256836" w:rsidRDefault="00256836" w:rsidP="00256836">
            <w:pPr>
              <w:pStyle w:val="Sinespaciado"/>
              <w:tabs>
                <w:tab w:val="left" w:pos="312"/>
              </w:tabs>
              <w:spacing w:after="60"/>
              <w:rPr>
                <w:rFonts w:asciiTheme="minorHAnsi" w:hAnsiTheme="minorHAnsi" w:cstheme="minorHAnsi"/>
                <w:sz w:val="6"/>
                <w:szCs w:val="6"/>
              </w:rPr>
            </w:pPr>
          </w:p>
          <w:p w14:paraId="0F9B7AEC" w14:textId="77777777" w:rsidR="00FF49C9" w:rsidRDefault="00FF49C9" w:rsidP="00076D8D">
            <w:pPr>
              <w:pStyle w:val="Sinespaciado"/>
              <w:numPr>
                <w:ilvl w:val="0"/>
                <w:numId w:val="16"/>
              </w:numPr>
              <w:tabs>
                <w:tab w:val="left" w:pos="312"/>
              </w:tabs>
              <w:spacing w:after="60"/>
              <w:ind w:left="312" w:hanging="283"/>
              <w:rPr>
                <w:rFonts w:asciiTheme="minorHAnsi" w:hAnsiTheme="minorHAnsi" w:cstheme="minorHAnsi"/>
              </w:rPr>
            </w:pPr>
            <w:r w:rsidRPr="002431DA">
              <w:rPr>
                <w:rFonts w:asciiTheme="minorHAnsi" w:hAnsiTheme="minorHAnsi" w:cstheme="minorHAnsi"/>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3BAF2F74" w14:textId="77777777" w:rsidR="00256836" w:rsidRPr="00256836" w:rsidRDefault="00256836" w:rsidP="00256836">
            <w:pPr>
              <w:pStyle w:val="Sinespaciado"/>
              <w:tabs>
                <w:tab w:val="left" w:pos="312"/>
              </w:tabs>
              <w:spacing w:after="60"/>
              <w:rPr>
                <w:rFonts w:asciiTheme="minorHAnsi" w:hAnsiTheme="minorHAnsi" w:cstheme="minorHAnsi"/>
                <w:sz w:val="6"/>
                <w:szCs w:val="6"/>
              </w:rPr>
            </w:pPr>
          </w:p>
          <w:p w14:paraId="5AC77411" w14:textId="77777777" w:rsidR="00FF49C9" w:rsidRDefault="00FF49C9" w:rsidP="00076D8D">
            <w:pPr>
              <w:pStyle w:val="Sinespaciado"/>
              <w:numPr>
                <w:ilvl w:val="0"/>
                <w:numId w:val="16"/>
              </w:numPr>
              <w:tabs>
                <w:tab w:val="left" w:pos="312"/>
              </w:tabs>
              <w:spacing w:after="60"/>
              <w:ind w:left="312" w:hanging="283"/>
              <w:rPr>
                <w:rFonts w:asciiTheme="minorHAnsi" w:hAnsiTheme="minorHAnsi" w:cstheme="minorHAnsi"/>
              </w:rPr>
            </w:pPr>
            <w:r w:rsidRPr="002431DA">
              <w:rPr>
                <w:rFonts w:asciiTheme="minorHAnsi" w:hAnsiTheme="minorHAnsi" w:cstheme="minorHAnsi"/>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6A47C8DD" w14:textId="77777777" w:rsidR="00256836" w:rsidRPr="00256836" w:rsidRDefault="00256836" w:rsidP="00256836">
            <w:pPr>
              <w:pStyle w:val="Sinespaciado"/>
              <w:tabs>
                <w:tab w:val="left" w:pos="312"/>
              </w:tabs>
              <w:spacing w:after="60"/>
              <w:rPr>
                <w:rFonts w:asciiTheme="minorHAnsi" w:hAnsiTheme="minorHAnsi" w:cstheme="minorHAnsi"/>
                <w:sz w:val="6"/>
                <w:szCs w:val="6"/>
              </w:rPr>
            </w:pPr>
          </w:p>
          <w:p w14:paraId="30BCA331" w14:textId="77777777" w:rsidR="00FF49C9" w:rsidRPr="002431DA" w:rsidRDefault="00FF49C9" w:rsidP="00076D8D">
            <w:pPr>
              <w:pStyle w:val="Sinespaciado"/>
              <w:numPr>
                <w:ilvl w:val="0"/>
                <w:numId w:val="16"/>
              </w:numPr>
              <w:tabs>
                <w:tab w:val="left" w:pos="312"/>
              </w:tabs>
              <w:spacing w:after="120"/>
              <w:ind w:left="312" w:hanging="283"/>
              <w:rPr>
                <w:rFonts w:asciiTheme="minorHAnsi" w:hAnsiTheme="minorHAnsi" w:cstheme="minorHAnsi"/>
              </w:rPr>
            </w:pPr>
            <w:r w:rsidRPr="002431DA">
              <w:rPr>
                <w:rFonts w:asciiTheme="minorHAnsi" w:hAnsiTheme="minorHAnsi" w:cstheme="minorHAnsi"/>
              </w:rPr>
              <w:t>Falta de firma del representante legal en las declaraciones juradas.</w:t>
            </w:r>
          </w:p>
        </w:tc>
      </w:tr>
      <w:tr w:rsidR="00FF49C9" w:rsidRPr="002431DA" w14:paraId="12BE848B" w14:textId="77777777" w:rsidTr="004D76FC">
        <w:trPr>
          <w:trHeight w:val="567"/>
        </w:trPr>
        <w:tc>
          <w:tcPr>
            <w:tcW w:w="2972" w:type="dxa"/>
          </w:tcPr>
          <w:p w14:paraId="1528D948" w14:textId="77777777" w:rsidR="00FF49C9" w:rsidRPr="002431DA" w:rsidRDefault="00FF49C9" w:rsidP="00076D8D">
            <w:pPr>
              <w:pStyle w:val="Sinespaciado"/>
              <w:numPr>
                <w:ilvl w:val="0"/>
                <w:numId w:val="10"/>
              </w:numPr>
              <w:ind w:left="306" w:hanging="284"/>
              <w:jc w:val="left"/>
              <w:rPr>
                <w:rFonts w:asciiTheme="minorHAnsi" w:hAnsiTheme="minorHAnsi" w:cstheme="minorHAnsi"/>
                <w:b/>
              </w:rPr>
            </w:pPr>
            <w:r w:rsidRPr="002431DA">
              <w:rPr>
                <w:rFonts w:asciiTheme="minorHAnsi" w:hAnsiTheme="minorHAnsi" w:cstheme="minorHAnsi"/>
                <w:b/>
              </w:rPr>
              <w:t xml:space="preserve"> ERRORES SUBSANABLES</w:t>
            </w:r>
          </w:p>
        </w:tc>
        <w:tc>
          <w:tcPr>
            <w:tcW w:w="6810" w:type="dxa"/>
          </w:tcPr>
          <w:p w14:paraId="5B2451CE" w14:textId="77777777" w:rsidR="00FF49C9" w:rsidRPr="002431DA" w:rsidRDefault="00FF49C9" w:rsidP="00076D8D">
            <w:pPr>
              <w:pStyle w:val="Sinespaciado"/>
              <w:numPr>
                <w:ilvl w:val="0"/>
                <w:numId w:val="17"/>
              </w:numPr>
              <w:tabs>
                <w:tab w:val="left" w:pos="312"/>
              </w:tabs>
              <w:spacing w:before="120" w:after="120"/>
              <w:ind w:left="312" w:hanging="283"/>
              <w:rPr>
                <w:rFonts w:asciiTheme="minorHAnsi" w:hAnsiTheme="minorHAnsi" w:cstheme="minorHAnsi"/>
              </w:rPr>
            </w:pPr>
            <w:r w:rsidRPr="002431DA">
              <w:rPr>
                <w:rFonts w:asciiTheme="minorHAnsi" w:hAnsiTheme="minorHAnsi" w:cstheme="minorHAnsi"/>
              </w:rPr>
              <w:t>Cuando los requisitos, condiciones, documentos y formularios de la propuesta cumplan sustancialmente con lo solicitado en el presente PC.</w:t>
            </w:r>
          </w:p>
          <w:p w14:paraId="1B6343F3" w14:textId="77777777" w:rsidR="00FF49C9" w:rsidRPr="002431DA" w:rsidRDefault="00FF49C9" w:rsidP="00076D8D">
            <w:pPr>
              <w:pStyle w:val="Sinespaciado"/>
              <w:numPr>
                <w:ilvl w:val="0"/>
                <w:numId w:val="17"/>
              </w:numPr>
              <w:tabs>
                <w:tab w:val="left" w:pos="312"/>
              </w:tabs>
              <w:spacing w:after="120"/>
              <w:ind w:left="312" w:hanging="283"/>
              <w:rPr>
                <w:rFonts w:asciiTheme="minorHAnsi" w:hAnsiTheme="minorHAnsi" w:cstheme="minorHAnsi"/>
              </w:rPr>
            </w:pPr>
            <w:r w:rsidRPr="002431DA">
              <w:rPr>
                <w:rFonts w:asciiTheme="minorHAnsi" w:hAnsiTheme="minorHAnsi" w:cstheme="minorHAnsi"/>
              </w:rPr>
              <w:t>Cuando los errores, sean accidentales, accesorios o de forma y que no inciden en la validez y legalidad de la propuesta presentada;</w:t>
            </w:r>
          </w:p>
          <w:p w14:paraId="4A327B46" w14:textId="77777777" w:rsidR="00FF49C9" w:rsidRPr="002431DA" w:rsidRDefault="00FF49C9" w:rsidP="00076D8D">
            <w:pPr>
              <w:pStyle w:val="Sinespaciado"/>
              <w:numPr>
                <w:ilvl w:val="0"/>
                <w:numId w:val="17"/>
              </w:numPr>
              <w:tabs>
                <w:tab w:val="left" w:pos="312"/>
              </w:tabs>
              <w:spacing w:after="120"/>
              <w:ind w:left="312" w:hanging="283"/>
              <w:rPr>
                <w:rFonts w:asciiTheme="minorHAnsi" w:hAnsiTheme="minorHAnsi" w:cstheme="minorHAnsi"/>
              </w:rPr>
            </w:pPr>
            <w:r w:rsidRPr="002431DA">
              <w:rPr>
                <w:rFonts w:asciiTheme="minorHAnsi" w:hAnsiTheme="minorHAnsi" w:cstheme="minorHAnsi"/>
              </w:rPr>
              <w:t>Cuando la propuesta no presente aquellas condiciones o requisitos que no estén claramente señalados en el presente PC.</w:t>
            </w:r>
          </w:p>
          <w:p w14:paraId="0DAFF68A" w14:textId="77777777" w:rsidR="00FF49C9" w:rsidRPr="002431DA" w:rsidRDefault="00FF49C9" w:rsidP="00076D8D">
            <w:pPr>
              <w:pStyle w:val="Sinespaciado"/>
              <w:numPr>
                <w:ilvl w:val="0"/>
                <w:numId w:val="17"/>
              </w:numPr>
              <w:tabs>
                <w:tab w:val="left" w:pos="312"/>
              </w:tabs>
              <w:spacing w:after="120"/>
              <w:ind w:left="312" w:hanging="283"/>
              <w:rPr>
                <w:rFonts w:asciiTheme="minorHAnsi" w:hAnsiTheme="minorHAnsi" w:cstheme="minorHAnsi"/>
              </w:rPr>
            </w:pPr>
            <w:r w:rsidRPr="002431DA">
              <w:rPr>
                <w:rFonts w:asciiTheme="minorHAnsi" w:hAnsiTheme="minorHAnsi" w:cstheme="minorHAnsi"/>
              </w:rPr>
              <w:t>Cuando el proponente oferte condiciones superiores a las requeridas en las especificaciones técnicas siempre que estas condiciones no afecten el fin para el que fueron requeridas o se consideren beneficiosas para la institución.</w:t>
            </w:r>
          </w:p>
          <w:p w14:paraId="52985C52" w14:textId="3A1AAA14" w:rsidR="00256836" w:rsidRDefault="00FF49C9" w:rsidP="00AE769F">
            <w:pPr>
              <w:spacing w:after="60"/>
              <w:rPr>
                <w:rFonts w:asciiTheme="minorHAnsi" w:hAnsiTheme="minorHAnsi" w:cstheme="minorHAnsi"/>
                <w:sz w:val="20"/>
                <w:szCs w:val="20"/>
              </w:rPr>
            </w:pPr>
            <w:r w:rsidRPr="002431DA">
              <w:rPr>
                <w:rFonts w:asciiTheme="minorHAnsi" w:hAnsiTheme="minorHAnsi" w:cstheme="minorHAnsi"/>
                <w:sz w:val="20"/>
                <w:szCs w:val="20"/>
              </w:rPr>
              <w:t xml:space="preserve">Los criterios señalados precedentemente </w:t>
            </w:r>
            <w:r w:rsidRPr="00256836">
              <w:rPr>
                <w:rFonts w:asciiTheme="minorHAnsi" w:hAnsiTheme="minorHAnsi" w:cstheme="minorHAnsi"/>
                <w:i/>
                <w:iCs/>
                <w:sz w:val="20"/>
                <w:szCs w:val="20"/>
              </w:rPr>
              <w:t>no son limitativos</w:t>
            </w:r>
            <w:r w:rsidRPr="002431DA">
              <w:rPr>
                <w:rFonts w:asciiTheme="minorHAnsi" w:hAnsiTheme="minorHAnsi" w:cstheme="minorHAnsi"/>
                <w:sz w:val="20"/>
                <w:szCs w:val="20"/>
              </w:rPr>
              <w:t>, pudiendo la Comisión de Calificación considerar otros criterios de subsanabilidad.</w:t>
            </w:r>
          </w:p>
          <w:p w14:paraId="6DF032B0" w14:textId="77777777" w:rsidR="00256836" w:rsidRPr="00256836" w:rsidRDefault="00256836" w:rsidP="00AE769F">
            <w:pPr>
              <w:spacing w:after="60"/>
              <w:rPr>
                <w:rFonts w:asciiTheme="minorHAnsi" w:hAnsiTheme="minorHAnsi" w:cstheme="minorHAnsi"/>
                <w:sz w:val="10"/>
                <w:szCs w:val="10"/>
              </w:rPr>
            </w:pPr>
          </w:p>
          <w:p w14:paraId="1A628D03" w14:textId="77777777" w:rsidR="00FF49C9" w:rsidRDefault="00FF49C9" w:rsidP="00AE769F">
            <w:pPr>
              <w:spacing w:after="60"/>
              <w:rPr>
                <w:rFonts w:asciiTheme="minorHAnsi" w:hAnsiTheme="minorHAnsi" w:cstheme="minorHAnsi"/>
                <w:sz w:val="20"/>
                <w:szCs w:val="20"/>
              </w:rPr>
            </w:pPr>
            <w:r w:rsidRPr="002431DA">
              <w:rPr>
                <w:rFonts w:asciiTheme="minorHAnsi" w:hAnsiTheme="minorHAnsi" w:cstheme="minorHAnsi"/>
                <w:sz w:val="20"/>
                <w:szCs w:val="20"/>
              </w:rPr>
              <w:lastRenderedPageBreak/>
              <w:t xml:space="preserve">Cuando la propuesta contenga errores subsanables, éstos serán señalados en el Informe de Evaluación y Recomendación de Adjudicación o Declaratoria Desierta. </w:t>
            </w:r>
          </w:p>
          <w:p w14:paraId="40365178" w14:textId="77777777" w:rsidR="00256836" w:rsidRPr="00256836" w:rsidRDefault="00256836" w:rsidP="00AE769F">
            <w:pPr>
              <w:spacing w:after="60"/>
              <w:rPr>
                <w:rFonts w:asciiTheme="minorHAnsi" w:hAnsiTheme="minorHAnsi" w:cstheme="minorHAnsi"/>
                <w:sz w:val="10"/>
                <w:szCs w:val="10"/>
              </w:rPr>
            </w:pPr>
          </w:p>
          <w:p w14:paraId="51C8785E" w14:textId="77777777" w:rsidR="00FF49C9" w:rsidRPr="002431DA" w:rsidRDefault="00FF49C9" w:rsidP="00AE769F">
            <w:pPr>
              <w:spacing w:after="120"/>
              <w:rPr>
                <w:rFonts w:asciiTheme="minorHAnsi" w:hAnsiTheme="minorHAnsi" w:cstheme="minorHAnsi"/>
                <w:sz w:val="20"/>
                <w:szCs w:val="20"/>
              </w:rPr>
            </w:pPr>
            <w:r w:rsidRPr="002431DA">
              <w:rPr>
                <w:rFonts w:asciiTheme="minorHAnsi" w:hAnsiTheme="minorHAnsi" w:cstheme="minorHAnsi"/>
                <w:sz w:val="20"/>
                <w:szCs w:val="20"/>
              </w:rPr>
              <w:t>Estos criterios podrán aplicarse también en la etapa de verificación de documentos para la formalización de la contratación.</w:t>
            </w:r>
          </w:p>
        </w:tc>
      </w:tr>
      <w:tr w:rsidR="00FF49C9" w:rsidRPr="002431DA" w14:paraId="678E3013" w14:textId="77777777" w:rsidTr="004D76FC">
        <w:trPr>
          <w:trHeight w:val="8930"/>
        </w:trPr>
        <w:tc>
          <w:tcPr>
            <w:tcW w:w="2972" w:type="dxa"/>
          </w:tcPr>
          <w:p w14:paraId="31EF8C88" w14:textId="77777777" w:rsidR="00FF49C9" w:rsidRPr="002431DA" w:rsidRDefault="00FF49C9" w:rsidP="00076D8D">
            <w:pPr>
              <w:pStyle w:val="Sinespaciado"/>
              <w:numPr>
                <w:ilvl w:val="0"/>
                <w:numId w:val="10"/>
              </w:numPr>
              <w:ind w:left="306" w:hanging="284"/>
              <w:jc w:val="left"/>
              <w:rPr>
                <w:rFonts w:asciiTheme="minorHAnsi" w:hAnsiTheme="minorHAnsi" w:cstheme="minorHAnsi"/>
                <w:b/>
              </w:rPr>
            </w:pPr>
            <w:r w:rsidRPr="002431DA">
              <w:rPr>
                <w:rFonts w:asciiTheme="minorHAnsi" w:hAnsiTheme="minorHAnsi" w:cstheme="minorHAnsi"/>
                <w:b/>
              </w:rPr>
              <w:lastRenderedPageBreak/>
              <w:t xml:space="preserve"> INHABILITACIÓN DE LAS PROPUESTAS</w:t>
            </w:r>
          </w:p>
        </w:tc>
        <w:tc>
          <w:tcPr>
            <w:tcW w:w="6810" w:type="dxa"/>
          </w:tcPr>
          <w:p w14:paraId="4DEF148C" w14:textId="77777777" w:rsidR="00FF49C9" w:rsidRPr="002431DA" w:rsidRDefault="00FF49C9" w:rsidP="00AE769F">
            <w:pPr>
              <w:pStyle w:val="Sinespaciado"/>
              <w:tabs>
                <w:tab w:val="left" w:pos="312"/>
              </w:tabs>
              <w:spacing w:after="120"/>
              <w:rPr>
                <w:rFonts w:asciiTheme="minorHAnsi" w:hAnsiTheme="minorHAnsi" w:cstheme="minorHAnsi"/>
                <w:lang w:eastAsia="en-US"/>
              </w:rPr>
            </w:pPr>
            <w:r w:rsidRPr="002431DA">
              <w:rPr>
                <w:rFonts w:asciiTheme="minorHAnsi" w:hAnsiTheme="minorHAnsi" w:cstheme="minorHAnsi"/>
                <w:lang w:eastAsia="en-US"/>
              </w:rPr>
              <w:t>La Comisión de Calificación debe inhabilitar una propuesta si se presentaran una o más de las siguientes causales:</w:t>
            </w:r>
          </w:p>
          <w:p w14:paraId="67F42236" w14:textId="77777777" w:rsidR="00FF49C9" w:rsidRPr="002431DA" w:rsidRDefault="00FF49C9" w:rsidP="00076D8D">
            <w:pPr>
              <w:pStyle w:val="Sinespaciado"/>
              <w:numPr>
                <w:ilvl w:val="0"/>
                <w:numId w:val="18"/>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se evidencia que la empresa proponente está en proceso de disolución o con serios indicios de ser declarada en quiebra.</w:t>
            </w:r>
          </w:p>
          <w:p w14:paraId="1BD16C47" w14:textId="77777777" w:rsidR="00FF49C9" w:rsidRPr="002431DA" w:rsidRDefault="00FF49C9" w:rsidP="00076D8D">
            <w:pPr>
              <w:pStyle w:val="Sinespaciado"/>
              <w:numPr>
                <w:ilvl w:val="0"/>
                <w:numId w:val="18"/>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 xml:space="preserve">Si se evidencia la falsedad o inconsistencia en la documentación presentada. </w:t>
            </w:r>
          </w:p>
          <w:p w14:paraId="4C33A088" w14:textId="77777777" w:rsidR="00FF49C9" w:rsidRPr="002431DA" w:rsidRDefault="00FF49C9" w:rsidP="00076D8D">
            <w:pPr>
              <w:pStyle w:val="Sinespaciado"/>
              <w:numPr>
                <w:ilvl w:val="0"/>
                <w:numId w:val="18"/>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se evidencia que la empresa proponente ha incurrido en prácticas fraudulentas y/o corruptas.</w:t>
            </w:r>
          </w:p>
          <w:p w14:paraId="73A258D8" w14:textId="77777777" w:rsidR="00FF49C9" w:rsidRPr="002431DA" w:rsidRDefault="00FF49C9" w:rsidP="00076D8D">
            <w:pPr>
              <w:pStyle w:val="Sinespaciado"/>
              <w:numPr>
                <w:ilvl w:val="0"/>
                <w:numId w:val="18"/>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durante la evaluación de propuestas, después del plazo otorgado, el proponente no presenta la documentación faltante requerida.</w:t>
            </w:r>
          </w:p>
          <w:p w14:paraId="363755B3" w14:textId="77777777" w:rsidR="00FF49C9" w:rsidRPr="002431DA" w:rsidRDefault="00FF49C9" w:rsidP="00076D8D">
            <w:pPr>
              <w:pStyle w:val="Sinespaciado"/>
              <w:numPr>
                <w:ilvl w:val="0"/>
                <w:numId w:val="18"/>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se presenta una de las causales de incompatibilidad o impedimento para participar en los procesos de contratación, establecidas en el presente PC.</w:t>
            </w:r>
          </w:p>
          <w:p w14:paraId="03DF77FE" w14:textId="77777777" w:rsidR="00FF49C9" w:rsidRPr="002431DA" w:rsidRDefault="00FF49C9" w:rsidP="00076D8D">
            <w:pPr>
              <w:pStyle w:val="Sinespaciado"/>
              <w:numPr>
                <w:ilvl w:val="0"/>
                <w:numId w:val="18"/>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Cuando en un proceso de contratación se demuestre cualquier relacionamiento por parte de cualquier funcionario del proponente o potencial proponente hacia cualquier empleado de la CSBP que no sea en forma escrita.</w:t>
            </w:r>
          </w:p>
          <w:p w14:paraId="2F0AF516" w14:textId="77777777" w:rsidR="00FF49C9" w:rsidRPr="002431DA" w:rsidRDefault="00FF49C9" w:rsidP="00076D8D">
            <w:pPr>
              <w:pStyle w:val="Sinespaciado"/>
              <w:numPr>
                <w:ilvl w:val="0"/>
                <w:numId w:val="18"/>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Que se encuentre asociadas con personal que haya asesorado en la elaboración del contenido de Especificaciones Técnicas.</w:t>
            </w:r>
          </w:p>
          <w:p w14:paraId="52690E1B" w14:textId="77777777" w:rsidR="00FF49C9" w:rsidRPr="002431DA" w:rsidRDefault="00FF49C9" w:rsidP="00076D8D">
            <w:pPr>
              <w:pStyle w:val="Sinespaciado"/>
              <w:numPr>
                <w:ilvl w:val="0"/>
                <w:numId w:val="18"/>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Extrabajadores que ejercieron funciones un año antes de la publicación de la convocatoria.</w:t>
            </w:r>
          </w:p>
          <w:p w14:paraId="234EF5BB" w14:textId="159342E0" w:rsidR="00FF49C9" w:rsidRPr="002431DA" w:rsidRDefault="00FF49C9" w:rsidP="00076D8D">
            <w:pPr>
              <w:pStyle w:val="Sinespaciado"/>
              <w:numPr>
                <w:ilvl w:val="0"/>
                <w:numId w:val="18"/>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Los proponentes adjudicados que hayan desistido de formalizar la contratación o hubiesen resuelto contrato, orden de compra u orden de servicio no podrán participar hasta un año de la fecha desistimiento, salvo casos de fuerza mayor caso fortuito u otras causas debidamente justificadas y aceptadas por la institución.</w:t>
            </w:r>
          </w:p>
          <w:p w14:paraId="2735CB32" w14:textId="77777777" w:rsidR="00FF49C9" w:rsidRPr="002431DA" w:rsidRDefault="00FF49C9" w:rsidP="00076D8D">
            <w:pPr>
              <w:pStyle w:val="Sinespaciado"/>
              <w:numPr>
                <w:ilvl w:val="0"/>
                <w:numId w:val="18"/>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se presenta una de las causales de Errores No Subsanables, establecidas.</w:t>
            </w:r>
          </w:p>
          <w:p w14:paraId="55C102D9" w14:textId="77777777" w:rsidR="00FF49C9" w:rsidRPr="002431DA" w:rsidRDefault="00FF49C9" w:rsidP="00076D8D">
            <w:pPr>
              <w:pStyle w:val="Sinespaciado"/>
              <w:numPr>
                <w:ilvl w:val="0"/>
                <w:numId w:val="18"/>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el proponente, a solicitud de la CSBP, no renueva la Boleta Bancaria de Seriedad de Propuesta.</w:t>
            </w:r>
          </w:p>
          <w:p w14:paraId="689715D2" w14:textId="77777777" w:rsidR="00FF49C9" w:rsidRPr="002431DA" w:rsidRDefault="00FF49C9" w:rsidP="00076D8D">
            <w:pPr>
              <w:pStyle w:val="Sinespaciado"/>
              <w:numPr>
                <w:ilvl w:val="0"/>
                <w:numId w:val="18"/>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Cuando la propuesta contenga textos entre líneas, borrones y tachaduras.</w:t>
            </w:r>
          </w:p>
          <w:p w14:paraId="072D1513" w14:textId="76AF7D59" w:rsidR="00256836" w:rsidRPr="00256836" w:rsidRDefault="00FF49C9" w:rsidP="00076D8D">
            <w:pPr>
              <w:pStyle w:val="Sinespaciado"/>
              <w:numPr>
                <w:ilvl w:val="0"/>
                <w:numId w:val="18"/>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la propuesta no cumple con cualquiera de los requisitos establecidos en el PC.</w:t>
            </w:r>
          </w:p>
        </w:tc>
      </w:tr>
    </w:tbl>
    <w:p w14:paraId="54D72F41" w14:textId="77777777" w:rsidR="00FF49C9" w:rsidRDefault="00FF49C9" w:rsidP="00FF49C9">
      <w:pPr>
        <w:rPr>
          <w:rFonts w:ascii="Arial" w:hAnsi="Arial" w:cs="Arial"/>
        </w:rPr>
      </w:pPr>
    </w:p>
    <w:p w14:paraId="3B2D00C5" w14:textId="77777777" w:rsidR="0010611C" w:rsidRDefault="0010611C" w:rsidP="00FF49C9">
      <w:pPr>
        <w:rPr>
          <w:rFonts w:ascii="Arial" w:hAnsi="Arial" w:cs="Arial"/>
        </w:rPr>
      </w:pPr>
    </w:p>
    <w:p w14:paraId="71C4F7E6" w14:textId="77777777" w:rsidR="0010611C" w:rsidRDefault="0010611C" w:rsidP="00FF49C9">
      <w:pPr>
        <w:rPr>
          <w:rFonts w:ascii="Arial" w:hAnsi="Arial" w:cs="Arial"/>
        </w:rPr>
      </w:pPr>
    </w:p>
    <w:p w14:paraId="0EFEC39F" w14:textId="77777777" w:rsidR="0010611C" w:rsidRDefault="0010611C" w:rsidP="00FF49C9">
      <w:pPr>
        <w:rPr>
          <w:rFonts w:ascii="Arial" w:hAnsi="Arial" w:cs="Arial"/>
        </w:rPr>
      </w:pPr>
    </w:p>
    <w:p w14:paraId="3AC8C31A" w14:textId="77777777" w:rsidR="004D76FC" w:rsidRDefault="004D76FC" w:rsidP="00FF49C9">
      <w:pPr>
        <w:rPr>
          <w:rFonts w:ascii="Arial" w:hAnsi="Arial" w:cs="Arial"/>
        </w:rPr>
      </w:pPr>
    </w:p>
    <w:p w14:paraId="4AD70C67" w14:textId="77777777" w:rsidR="004D76FC" w:rsidRDefault="004D76FC" w:rsidP="00FF49C9">
      <w:pPr>
        <w:rPr>
          <w:rFonts w:ascii="Arial" w:hAnsi="Arial" w:cs="Arial"/>
        </w:rPr>
      </w:pPr>
    </w:p>
    <w:p w14:paraId="2515220D" w14:textId="77777777" w:rsidR="004D76FC" w:rsidRDefault="004D76FC" w:rsidP="00FF49C9">
      <w:pPr>
        <w:rPr>
          <w:rFonts w:ascii="Arial" w:hAnsi="Arial" w:cs="Arial"/>
        </w:rPr>
      </w:pPr>
    </w:p>
    <w:p w14:paraId="351DAF46" w14:textId="77777777" w:rsidR="004D76FC" w:rsidRDefault="004D76FC" w:rsidP="00FF49C9">
      <w:pPr>
        <w:rPr>
          <w:rFonts w:ascii="Arial" w:hAnsi="Arial" w:cs="Arial"/>
        </w:rPr>
      </w:pPr>
    </w:p>
    <w:p w14:paraId="3E76E3E8" w14:textId="77777777" w:rsidR="0010611C" w:rsidRDefault="0010611C" w:rsidP="00FF49C9">
      <w:pPr>
        <w:rPr>
          <w:rFonts w:ascii="Arial" w:hAnsi="Arial" w:cs="Arial"/>
        </w:rPr>
      </w:pPr>
    </w:p>
    <w:tbl>
      <w:tblPr>
        <w:tblStyle w:val="Tablaconcuadrcula"/>
        <w:tblW w:w="9782" w:type="dxa"/>
        <w:tblInd w:w="-431" w:type="dxa"/>
        <w:tblLook w:val="04A0" w:firstRow="1" w:lastRow="0" w:firstColumn="1" w:lastColumn="0" w:noHBand="0" w:noVBand="1"/>
      </w:tblPr>
      <w:tblGrid>
        <w:gridCol w:w="2200"/>
        <w:gridCol w:w="7742"/>
      </w:tblGrid>
      <w:tr w:rsidR="00FF49C9" w:rsidRPr="00D34822" w14:paraId="42E7AB2C" w14:textId="77777777" w:rsidTr="004D76FC">
        <w:trPr>
          <w:trHeight w:val="522"/>
        </w:trPr>
        <w:tc>
          <w:tcPr>
            <w:tcW w:w="9782" w:type="dxa"/>
            <w:gridSpan w:val="2"/>
            <w:tcBorders>
              <w:bottom w:val="single" w:sz="4" w:space="0" w:color="auto"/>
            </w:tcBorders>
            <w:shd w:val="clear" w:color="auto" w:fill="D0CECE" w:themeFill="background2" w:themeFillShade="E6"/>
          </w:tcPr>
          <w:p w14:paraId="5E3CAF19" w14:textId="77777777" w:rsidR="00FF49C9" w:rsidRPr="003E27CB" w:rsidRDefault="00FF49C9" w:rsidP="00AE769F">
            <w:pPr>
              <w:jc w:val="center"/>
              <w:rPr>
                <w:rFonts w:asciiTheme="minorHAnsi" w:hAnsiTheme="minorHAnsi" w:cstheme="minorHAnsi"/>
                <w:b/>
                <w:sz w:val="20"/>
                <w:szCs w:val="20"/>
              </w:rPr>
            </w:pPr>
            <w:r w:rsidRPr="003E27CB">
              <w:rPr>
                <w:rFonts w:asciiTheme="minorHAnsi" w:hAnsiTheme="minorHAnsi" w:cstheme="minorHAnsi"/>
                <w:b/>
                <w:sz w:val="20"/>
                <w:szCs w:val="20"/>
              </w:rPr>
              <w:lastRenderedPageBreak/>
              <w:t>PARTE III</w:t>
            </w:r>
          </w:p>
          <w:p w14:paraId="59162DCB" w14:textId="77777777" w:rsidR="00FF49C9" w:rsidRPr="00256836" w:rsidRDefault="00FF49C9" w:rsidP="00AE769F">
            <w:pPr>
              <w:jc w:val="center"/>
              <w:rPr>
                <w:rFonts w:asciiTheme="minorHAnsi" w:hAnsiTheme="minorHAnsi" w:cstheme="minorHAnsi"/>
                <w:b/>
                <w:sz w:val="20"/>
                <w:szCs w:val="20"/>
              </w:rPr>
            </w:pPr>
            <w:r w:rsidRPr="003E27CB">
              <w:rPr>
                <w:rFonts w:asciiTheme="minorHAnsi" w:hAnsiTheme="minorHAnsi" w:cstheme="minorHAnsi"/>
                <w:b/>
                <w:sz w:val="20"/>
                <w:szCs w:val="20"/>
              </w:rPr>
              <w:t>EVALUACIÓN DE OFERTAS</w:t>
            </w:r>
          </w:p>
        </w:tc>
      </w:tr>
      <w:tr w:rsidR="0010611C" w:rsidRPr="00D34822" w14:paraId="77887726" w14:textId="77777777" w:rsidTr="004D76FC">
        <w:trPr>
          <w:trHeight w:val="926"/>
        </w:trPr>
        <w:tc>
          <w:tcPr>
            <w:tcW w:w="2200" w:type="dxa"/>
            <w:tcBorders>
              <w:bottom w:val="single" w:sz="8" w:space="0" w:color="FFFFFF" w:themeColor="background1"/>
            </w:tcBorders>
          </w:tcPr>
          <w:p w14:paraId="4C9E9C70" w14:textId="77777777" w:rsidR="00FF49C9" w:rsidRPr="00256836" w:rsidRDefault="00FF49C9" w:rsidP="00076D8D">
            <w:pPr>
              <w:pStyle w:val="Sinespaciado"/>
              <w:numPr>
                <w:ilvl w:val="0"/>
                <w:numId w:val="10"/>
              </w:numPr>
              <w:ind w:left="319" w:hanging="319"/>
              <w:jc w:val="left"/>
              <w:rPr>
                <w:rFonts w:asciiTheme="minorHAnsi" w:hAnsiTheme="minorHAnsi" w:cstheme="minorHAnsi"/>
                <w:b/>
              </w:rPr>
            </w:pPr>
            <w:r w:rsidRPr="00256836">
              <w:rPr>
                <w:rFonts w:asciiTheme="minorHAnsi" w:hAnsiTheme="minorHAnsi" w:cstheme="minorHAnsi"/>
                <w:b/>
              </w:rPr>
              <w:t xml:space="preserve">SISTEMA DE EVALUACIÓN Y ADJUDICACIÓN </w:t>
            </w:r>
          </w:p>
        </w:tc>
        <w:tc>
          <w:tcPr>
            <w:tcW w:w="7582" w:type="dxa"/>
            <w:tcBorders>
              <w:bottom w:val="single" w:sz="8" w:space="0" w:color="FFFFFF" w:themeColor="background1"/>
            </w:tcBorders>
          </w:tcPr>
          <w:p w14:paraId="643A27CB" w14:textId="7212198A" w:rsidR="0093465F" w:rsidRPr="00283E22" w:rsidRDefault="00FF49C9" w:rsidP="00C07CAB">
            <w:pPr>
              <w:spacing w:before="120" w:after="60"/>
              <w:rPr>
                <w:rFonts w:asciiTheme="minorHAnsi" w:hAnsiTheme="minorHAnsi" w:cstheme="minorHAnsi"/>
                <w:b/>
                <w:bCs/>
                <w:color w:val="EE0000"/>
                <w:sz w:val="20"/>
                <w:szCs w:val="20"/>
              </w:rPr>
            </w:pPr>
            <w:r w:rsidRPr="00283E22">
              <w:rPr>
                <w:rFonts w:asciiTheme="minorHAnsi" w:hAnsiTheme="minorHAnsi" w:cstheme="minorHAnsi"/>
                <w:sz w:val="20"/>
                <w:szCs w:val="20"/>
              </w:rPr>
              <w:t xml:space="preserve">La calificación de propuestas, se efectuará utilizando el sistema de evaluación y adjudicación: </w:t>
            </w:r>
            <w:r w:rsidR="00C07CAB" w:rsidRPr="00283E22">
              <w:rPr>
                <w:rFonts w:asciiTheme="minorHAnsi" w:hAnsiTheme="minorHAnsi" w:cstheme="minorHAnsi"/>
                <w:b/>
                <w:bCs/>
                <w:sz w:val="20"/>
                <w:szCs w:val="20"/>
              </w:rPr>
              <w:t xml:space="preserve">CALIDAD Y </w:t>
            </w:r>
            <w:r w:rsidR="00D83EA5" w:rsidRPr="00283E22">
              <w:rPr>
                <w:rFonts w:asciiTheme="minorHAnsi" w:hAnsiTheme="minorHAnsi" w:cstheme="minorHAnsi"/>
                <w:b/>
                <w:bCs/>
                <w:sz w:val="20"/>
                <w:szCs w:val="20"/>
              </w:rPr>
              <w:t>PRECIO</w:t>
            </w:r>
            <w:r w:rsidR="00256836" w:rsidRPr="00283E22">
              <w:rPr>
                <w:rFonts w:asciiTheme="minorHAnsi" w:hAnsiTheme="minorHAnsi" w:cstheme="minorHAnsi"/>
                <w:b/>
                <w:bCs/>
                <w:sz w:val="20"/>
                <w:szCs w:val="20"/>
              </w:rPr>
              <w:t>.</w:t>
            </w:r>
          </w:p>
          <w:p w14:paraId="0BBD7A1E" w14:textId="6C4E2656" w:rsidR="00703EB1" w:rsidRPr="00283E22" w:rsidRDefault="00703EB1" w:rsidP="00076D8D">
            <w:pPr>
              <w:pStyle w:val="Prrafodelista"/>
              <w:widowControl w:val="0"/>
              <w:numPr>
                <w:ilvl w:val="1"/>
                <w:numId w:val="10"/>
              </w:numPr>
              <w:tabs>
                <w:tab w:val="left" w:pos="481"/>
              </w:tabs>
              <w:spacing w:before="120" w:after="60"/>
              <w:ind w:left="481" w:hanging="481"/>
              <w:rPr>
                <w:rFonts w:asciiTheme="minorHAnsi" w:hAnsiTheme="minorHAnsi" w:cstheme="minorHAnsi"/>
                <w:b/>
                <w:bCs/>
                <w:sz w:val="20"/>
                <w:szCs w:val="20"/>
              </w:rPr>
            </w:pPr>
            <w:r w:rsidRPr="00283E22">
              <w:rPr>
                <w:rFonts w:asciiTheme="minorHAnsi" w:hAnsiTheme="minorHAnsi" w:cstheme="minorHAnsi"/>
                <w:b/>
                <w:bCs/>
                <w:sz w:val="20"/>
                <w:szCs w:val="20"/>
              </w:rPr>
              <w:t>EVALUACIÓN (CALIDAD Y PRECIO.)</w:t>
            </w:r>
          </w:p>
          <w:p w14:paraId="31A7FC8A" w14:textId="7F027AA2" w:rsidR="00703EB1" w:rsidRPr="00283E22" w:rsidRDefault="00703EB1" w:rsidP="00703EB1">
            <w:pPr>
              <w:spacing w:before="120" w:after="60"/>
              <w:rPr>
                <w:rFonts w:asciiTheme="minorHAnsi" w:hAnsiTheme="minorHAnsi" w:cstheme="minorHAnsi"/>
                <w:sz w:val="20"/>
                <w:szCs w:val="20"/>
              </w:rPr>
            </w:pPr>
            <w:r w:rsidRPr="00283E22">
              <w:rPr>
                <w:rFonts w:asciiTheme="minorHAnsi" w:hAnsiTheme="minorHAnsi" w:cstheme="minorHAnsi"/>
                <w:sz w:val="20"/>
                <w:szCs w:val="20"/>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p w14:paraId="1490104E" w14:textId="77777777" w:rsidR="00703EB1" w:rsidRPr="00283E22" w:rsidRDefault="00703EB1" w:rsidP="00703EB1">
            <w:pPr>
              <w:spacing w:before="120" w:after="60"/>
              <w:rPr>
                <w:rFonts w:asciiTheme="minorHAnsi" w:hAnsiTheme="minorHAnsi" w:cstheme="minorHAnsi"/>
                <w:sz w:val="20"/>
                <w:szCs w:val="20"/>
              </w:rPr>
            </w:pPr>
            <w:r w:rsidRPr="00283E22">
              <w:rPr>
                <w:rFonts w:asciiTheme="minorHAnsi" w:hAnsiTheme="minorHAnsi" w:cstheme="minorHAnsi"/>
                <w:sz w:val="20"/>
                <w:szCs w:val="20"/>
              </w:rPr>
              <w:t>Antes del inicio del proceso, la Unidad Solicitante (US) determina los criterios de calificación</w:t>
            </w:r>
          </w:p>
          <w:p w14:paraId="01FFCBBD" w14:textId="7864B9F5" w:rsidR="00703EB1" w:rsidRPr="00283E22" w:rsidRDefault="00703EB1" w:rsidP="00703EB1">
            <w:pPr>
              <w:spacing w:before="120" w:after="60"/>
              <w:rPr>
                <w:rFonts w:asciiTheme="minorHAnsi" w:hAnsiTheme="minorHAnsi" w:cstheme="minorHAnsi"/>
                <w:sz w:val="20"/>
                <w:szCs w:val="20"/>
              </w:rPr>
            </w:pPr>
            <w:r w:rsidRPr="00283E22">
              <w:rPr>
                <w:rFonts w:asciiTheme="minorHAnsi" w:hAnsiTheme="minorHAnsi" w:cstheme="minorHAnsi"/>
                <w:sz w:val="20"/>
                <w:szCs w:val="20"/>
              </w:rPr>
              <w:t>(puntaje asignado a los requisitos evaluables del bien, obra o servicio). Tomando en cuenta los siguientes puntajes la suma no podrá exceder ni ser menor a los 100 puntos:</w:t>
            </w:r>
          </w:p>
          <w:p w14:paraId="4D37CD87" w14:textId="5E583135" w:rsidR="00703EB1" w:rsidRPr="004D76FC" w:rsidRDefault="00703EB1" w:rsidP="00703EB1">
            <w:pPr>
              <w:spacing w:before="120" w:after="60"/>
              <w:rPr>
                <w:rFonts w:asciiTheme="minorHAnsi" w:hAnsiTheme="minorHAnsi" w:cstheme="minorHAnsi"/>
                <w:b/>
                <w:bCs/>
                <w:sz w:val="20"/>
                <w:szCs w:val="20"/>
              </w:rPr>
            </w:pPr>
            <w:r w:rsidRPr="00283E22">
              <w:rPr>
                <w:rFonts w:asciiTheme="minorHAnsi" w:hAnsiTheme="minorHAnsi" w:cstheme="minorHAnsi"/>
                <w:b/>
                <w:bCs/>
                <w:sz w:val="20"/>
                <w:szCs w:val="20"/>
              </w:rPr>
              <w:t>PRIMERA ETАРА</w:t>
            </w:r>
            <w:r w:rsidRPr="00283E22">
              <w:rPr>
                <w:rFonts w:asciiTheme="minorHAnsi" w:hAnsiTheme="minorHAnsi" w:cstheme="minorHAnsi"/>
                <w:sz w:val="20"/>
                <w:szCs w:val="20"/>
              </w:rPr>
              <w:t xml:space="preserve">: Propuesta Económica (PE): </w:t>
            </w:r>
            <w:r w:rsidRPr="004D76FC">
              <w:rPr>
                <w:rFonts w:asciiTheme="minorHAnsi" w:hAnsiTheme="minorHAnsi" w:cstheme="minorHAnsi"/>
                <w:b/>
                <w:bCs/>
                <w:sz w:val="20"/>
                <w:szCs w:val="20"/>
              </w:rPr>
              <w:t>30 puntos</w:t>
            </w:r>
          </w:p>
          <w:p w14:paraId="258AE98F" w14:textId="3C4791D9" w:rsidR="00283E22" w:rsidRDefault="00703EB1" w:rsidP="00703EB1">
            <w:pPr>
              <w:spacing w:before="120" w:after="60"/>
              <w:rPr>
                <w:rFonts w:asciiTheme="minorHAnsi" w:hAnsiTheme="minorHAnsi" w:cstheme="minorHAnsi"/>
                <w:sz w:val="20"/>
                <w:szCs w:val="20"/>
              </w:rPr>
            </w:pPr>
            <w:r w:rsidRPr="00283E22">
              <w:rPr>
                <w:rFonts w:asciiTheme="minorHAnsi" w:hAnsiTheme="minorHAnsi" w:cstheme="minorHAnsi"/>
                <w:b/>
                <w:bCs/>
                <w:sz w:val="20"/>
                <w:szCs w:val="20"/>
              </w:rPr>
              <w:t>SEGUNDA ETAPA:</w:t>
            </w:r>
            <w:r w:rsidRPr="00283E22">
              <w:rPr>
                <w:rFonts w:asciiTheme="minorHAnsi" w:hAnsiTheme="minorHAnsi" w:cstheme="minorHAnsi"/>
                <w:sz w:val="20"/>
                <w:szCs w:val="20"/>
              </w:rPr>
              <w:t xml:space="preserve"> Propuesta Técnica (PT): </w:t>
            </w:r>
            <w:r w:rsidRPr="004D76FC">
              <w:rPr>
                <w:rFonts w:asciiTheme="minorHAnsi" w:hAnsiTheme="minorHAnsi" w:cstheme="minorHAnsi"/>
                <w:b/>
                <w:bCs/>
                <w:sz w:val="20"/>
                <w:szCs w:val="20"/>
              </w:rPr>
              <w:t>70 puntos</w:t>
            </w:r>
            <w:r w:rsidR="004D76FC">
              <w:rPr>
                <w:rFonts w:asciiTheme="minorHAnsi" w:hAnsiTheme="minorHAnsi" w:cstheme="minorHAnsi"/>
                <w:sz w:val="20"/>
                <w:szCs w:val="20"/>
              </w:rPr>
              <w:t xml:space="preserve"> </w:t>
            </w:r>
          </w:p>
          <w:p w14:paraId="06FF89CE" w14:textId="77777777" w:rsidR="004D76FC" w:rsidRPr="004D76FC" w:rsidRDefault="004D76FC" w:rsidP="004D76FC">
            <w:pPr>
              <w:spacing w:before="120" w:after="60"/>
              <w:rPr>
                <w:rFonts w:asciiTheme="minorHAnsi" w:hAnsiTheme="minorHAnsi" w:cstheme="minorHAnsi"/>
                <w:sz w:val="20"/>
                <w:szCs w:val="20"/>
              </w:rPr>
            </w:pPr>
            <w:r w:rsidRPr="004D76FC">
              <w:rPr>
                <w:rFonts w:asciiTheme="minorHAnsi" w:hAnsiTheme="minorHAnsi" w:cstheme="minorHAnsi"/>
                <w:sz w:val="20"/>
                <w:szCs w:val="20"/>
              </w:rPr>
              <w:t xml:space="preserve">Una vez recibidas y </w:t>
            </w:r>
            <w:proofErr w:type="spellStart"/>
            <w:r w:rsidRPr="004D76FC">
              <w:rPr>
                <w:rFonts w:asciiTheme="minorHAnsi" w:hAnsiTheme="minorHAnsi" w:cstheme="minorHAnsi"/>
                <w:sz w:val="20"/>
                <w:szCs w:val="20"/>
              </w:rPr>
              <w:t>aperturadas</w:t>
            </w:r>
            <w:proofErr w:type="spellEnd"/>
            <w:r w:rsidRPr="004D76FC">
              <w:rPr>
                <w:rFonts w:asciiTheme="minorHAnsi" w:hAnsiTheme="minorHAnsi" w:cstheme="minorHAnsi"/>
                <w:sz w:val="20"/>
                <w:szCs w:val="20"/>
              </w:rPr>
              <w:t xml:space="preserve"> las propuestas, se procede a la evaluación de TODAS.</w:t>
            </w:r>
          </w:p>
          <w:p w14:paraId="145649C1" w14:textId="77777777" w:rsidR="004D76FC" w:rsidRPr="004D76FC" w:rsidRDefault="004D76FC" w:rsidP="004D76FC">
            <w:pPr>
              <w:spacing w:before="120" w:after="60"/>
              <w:rPr>
                <w:rFonts w:asciiTheme="minorHAnsi" w:hAnsiTheme="minorHAnsi" w:cstheme="minorHAnsi"/>
                <w:sz w:val="4"/>
                <w:szCs w:val="4"/>
              </w:rPr>
            </w:pPr>
          </w:p>
          <w:p w14:paraId="4D582124" w14:textId="77777777" w:rsidR="004D76FC" w:rsidRPr="004D76FC" w:rsidRDefault="004D76FC" w:rsidP="004D76FC">
            <w:pPr>
              <w:spacing w:before="120" w:after="60"/>
              <w:rPr>
                <w:rFonts w:asciiTheme="minorHAnsi" w:hAnsiTheme="minorHAnsi" w:cstheme="minorHAnsi"/>
                <w:sz w:val="20"/>
                <w:szCs w:val="20"/>
              </w:rPr>
            </w:pPr>
            <w:r w:rsidRPr="004D76FC">
              <w:rPr>
                <w:rFonts w:asciiTheme="minorHAnsi" w:hAnsiTheme="minorHAnsi" w:cstheme="minorHAnsi"/>
                <w:sz w:val="20"/>
                <w:szCs w:val="20"/>
              </w:rPr>
              <w:t>Primero se evalúan los requisitos establecidos aplicando el método CUMPLE o NO CUMPLE e inhabilitando a las que no cumplan con su presentación. Propuestas habilitadas – 30 PUNTOS</w:t>
            </w:r>
          </w:p>
          <w:p w14:paraId="4E387588" w14:textId="120EBB77" w:rsidR="004D76FC" w:rsidRDefault="004D76FC" w:rsidP="00703EB1">
            <w:pPr>
              <w:spacing w:before="120" w:after="60"/>
              <w:rPr>
                <w:rFonts w:asciiTheme="minorHAnsi" w:hAnsiTheme="minorHAnsi" w:cstheme="minorHAnsi"/>
                <w:sz w:val="20"/>
                <w:szCs w:val="20"/>
              </w:rPr>
            </w:pPr>
            <w:r w:rsidRPr="004D76FC">
              <w:rPr>
                <w:rFonts w:asciiTheme="minorHAnsi" w:hAnsiTheme="minorHAnsi" w:cstheme="minorHAnsi"/>
                <w:sz w:val="20"/>
                <w:szCs w:val="20"/>
              </w:rPr>
              <w:t>En una segunda instancia se evalúan todas las ofertas técnicas para la obtención de los respectivos puntajes, aplicando los criterios de calificación predeterminados.</w:t>
            </w:r>
          </w:p>
          <w:p w14:paraId="6BEC966E" w14:textId="77777777" w:rsidR="004D76FC" w:rsidRPr="004D76FC" w:rsidRDefault="004D76FC" w:rsidP="00703EB1">
            <w:pPr>
              <w:spacing w:before="120" w:after="60"/>
              <w:rPr>
                <w:rFonts w:asciiTheme="minorHAnsi" w:hAnsiTheme="minorHAnsi" w:cstheme="minorHAnsi"/>
                <w:b/>
                <w:bCs/>
                <w:sz w:val="4"/>
                <w:szCs w:val="4"/>
              </w:rPr>
            </w:pPr>
          </w:p>
          <w:p w14:paraId="0FE1C3E4" w14:textId="35CBF116" w:rsidR="004D76FC" w:rsidRPr="004D76FC" w:rsidRDefault="004D76FC" w:rsidP="00703EB1">
            <w:pPr>
              <w:spacing w:before="120" w:after="60"/>
              <w:rPr>
                <w:rFonts w:asciiTheme="minorHAnsi" w:hAnsiTheme="minorHAnsi" w:cstheme="minorHAnsi"/>
                <w:b/>
                <w:bCs/>
                <w:sz w:val="20"/>
                <w:szCs w:val="20"/>
              </w:rPr>
            </w:pPr>
            <w:r w:rsidRPr="004D76FC">
              <w:rPr>
                <w:rFonts w:asciiTheme="minorHAnsi" w:hAnsiTheme="minorHAnsi" w:cstheme="minorHAnsi"/>
                <w:b/>
                <w:bCs/>
                <w:sz w:val="20"/>
                <w:szCs w:val="20"/>
              </w:rPr>
              <w:t>CRITERIOS DE CALIFICACIÓN</w:t>
            </w:r>
          </w:p>
          <w:tbl>
            <w:tblPr>
              <w:tblpPr w:leftFromText="141" w:rightFromText="141" w:vertAnchor="text" w:horzAnchor="margin" w:tblpY="398"/>
              <w:tblOverlap w:val="never"/>
              <w:tblW w:w="7516" w:type="dxa"/>
              <w:tblLayout w:type="fixed"/>
              <w:tblCellMar>
                <w:left w:w="70" w:type="dxa"/>
                <w:right w:w="70" w:type="dxa"/>
              </w:tblCellMar>
              <w:tblLook w:val="04A0" w:firstRow="1" w:lastRow="0" w:firstColumn="1" w:lastColumn="0" w:noHBand="0" w:noVBand="1"/>
            </w:tblPr>
            <w:tblGrid>
              <w:gridCol w:w="425"/>
              <w:gridCol w:w="3965"/>
              <w:gridCol w:w="2131"/>
              <w:gridCol w:w="981"/>
              <w:gridCol w:w="14"/>
            </w:tblGrid>
            <w:tr w:rsidR="004D76FC" w:rsidRPr="00283E22" w14:paraId="05066732" w14:textId="77777777" w:rsidTr="004D76FC">
              <w:trPr>
                <w:trHeight w:val="617"/>
              </w:trPr>
              <w:tc>
                <w:tcPr>
                  <w:tcW w:w="425"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4A845560" w14:textId="77777777" w:rsidR="004D76FC" w:rsidRPr="00283E22" w:rsidRDefault="004D76FC" w:rsidP="004D76FC">
                  <w:pPr>
                    <w:spacing w:line="360" w:lineRule="auto"/>
                    <w:jc w:val="center"/>
                    <w:rPr>
                      <w:rFonts w:asciiTheme="minorHAnsi" w:hAnsiTheme="minorHAnsi" w:cstheme="minorHAnsi"/>
                      <w:b/>
                      <w:bCs/>
                      <w:sz w:val="16"/>
                      <w:szCs w:val="16"/>
                      <w:lang w:eastAsia="es-BO"/>
                    </w:rPr>
                  </w:pPr>
                  <w:proofErr w:type="spellStart"/>
                  <w:r w:rsidRPr="00283E22">
                    <w:rPr>
                      <w:rFonts w:asciiTheme="minorHAnsi" w:hAnsiTheme="minorHAnsi" w:cstheme="minorHAnsi"/>
                      <w:b/>
                      <w:bCs/>
                      <w:sz w:val="16"/>
                      <w:szCs w:val="16"/>
                      <w:lang w:eastAsia="es-BO"/>
                    </w:rPr>
                    <w:t>N°</w:t>
                  </w:r>
                  <w:proofErr w:type="spellEnd"/>
                </w:p>
              </w:tc>
              <w:tc>
                <w:tcPr>
                  <w:tcW w:w="3965" w:type="dxa"/>
                  <w:tcBorders>
                    <w:top w:val="single" w:sz="4" w:space="0" w:color="auto"/>
                    <w:left w:val="nil"/>
                    <w:bottom w:val="single" w:sz="4" w:space="0" w:color="auto"/>
                    <w:right w:val="single" w:sz="4" w:space="0" w:color="auto"/>
                  </w:tcBorders>
                  <w:shd w:val="clear" w:color="000000" w:fill="DDEBF7"/>
                  <w:vAlign w:val="center"/>
                  <w:hideMark/>
                </w:tcPr>
                <w:p w14:paraId="51CC22CF" w14:textId="77777777" w:rsidR="004D76FC" w:rsidRPr="00283E22" w:rsidRDefault="004D76FC" w:rsidP="004D76FC">
                  <w:pPr>
                    <w:spacing w:line="360" w:lineRule="auto"/>
                    <w:rPr>
                      <w:rFonts w:asciiTheme="minorHAnsi" w:hAnsiTheme="minorHAnsi" w:cstheme="minorHAnsi"/>
                      <w:b/>
                      <w:bCs/>
                      <w:sz w:val="16"/>
                      <w:szCs w:val="16"/>
                      <w:lang w:eastAsia="es-BO"/>
                    </w:rPr>
                  </w:pPr>
                  <w:r w:rsidRPr="00283E22">
                    <w:rPr>
                      <w:rFonts w:asciiTheme="minorHAnsi" w:hAnsiTheme="minorHAnsi" w:cstheme="minorHAnsi"/>
                      <w:b/>
                      <w:bCs/>
                      <w:sz w:val="16"/>
                      <w:szCs w:val="16"/>
                      <w:lang w:eastAsia="es-BO"/>
                    </w:rPr>
                    <w:t>Condiciones Adicionales Solicitadas</w:t>
                  </w:r>
                </w:p>
              </w:tc>
              <w:tc>
                <w:tcPr>
                  <w:tcW w:w="2131" w:type="dxa"/>
                  <w:tcBorders>
                    <w:top w:val="single" w:sz="4" w:space="0" w:color="auto"/>
                    <w:left w:val="nil"/>
                    <w:bottom w:val="single" w:sz="4" w:space="0" w:color="auto"/>
                    <w:right w:val="single" w:sz="4" w:space="0" w:color="auto"/>
                  </w:tcBorders>
                  <w:shd w:val="clear" w:color="000000" w:fill="DDEBF7"/>
                </w:tcPr>
                <w:p w14:paraId="1F603E5C" w14:textId="77777777" w:rsidR="004D76FC" w:rsidRPr="00283E22" w:rsidRDefault="004D76FC" w:rsidP="004D76FC">
                  <w:pPr>
                    <w:spacing w:line="360" w:lineRule="auto"/>
                    <w:jc w:val="left"/>
                    <w:rPr>
                      <w:rFonts w:asciiTheme="minorHAnsi" w:hAnsiTheme="minorHAnsi" w:cstheme="minorHAnsi"/>
                      <w:b/>
                      <w:bCs/>
                      <w:color w:val="EE0000"/>
                      <w:sz w:val="10"/>
                      <w:szCs w:val="10"/>
                      <w:lang w:eastAsia="es-BO"/>
                    </w:rPr>
                  </w:pPr>
                </w:p>
                <w:p w14:paraId="4A451D1F" w14:textId="77777777" w:rsidR="004D76FC" w:rsidRPr="00283E22" w:rsidRDefault="004D76FC" w:rsidP="004D76FC">
                  <w:pPr>
                    <w:spacing w:line="360" w:lineRule="auto"/>
                    <w:jc w:val="center"/>
                    <w:rPr>
                      <w:rFonts w:asciiTheme="minorHAnsi" w:hAnsiTheme="minorHAnsi" w:cstheme="minorHAnsi"/>
                      <w:b/>
                      <w:bCs/>
                      <w:sz w:val="16"/>
                      <w:szCs w:val="16"/>
                      <w:lang w:eastAsia="es-BO"/>
                    </w:rPr>
                  </w:pPr>
                  <w:r w:rsidRPr="00283E22">
                    <w:rPr>
                      <w:rFonts w:asciiTheme="minorHAnsi" w:hAnsiTheme="minorHAnsi" w:cstheme="minorHAnsi"/>
                      <w:b/>
                      <w:bCs/>
                      <w:color w:val="EE0000"/>
                      <w:sz w:val="16"/>
                      <w:szCs w:val="16"/>
                      <w:lang w:eastAsia="es-BO"/>
                    </w:rPr>
                    <w:t>ASIGNACIÓN DE PUNTOS</w:t>
                  </w:r>
                </w:p>
              </w:tc>
              <w:tc>
                <w:tcPr>
                  <w:tcW w:w="995" w:type="dxa"/>
                  <w:gridSpan w:val="2"/>
                  <w:tcBorders>
                    <w:top w:val="single" w:sz="4" w:space="0" w:color="auto"/>
                    <w:left w:val="single" w:sz="4" w:space="0" w:color="auto"/>
                    <w:bottom w:val="single" w:sz="4" w:space="0" w:color="auto"/>
                    <w:right w:val="single" w:sz="4" w:space="0" w:color="auto"/>
                  </w:tcBorders>
                  <w:shd w:val="clear" w:color="000000" w:fill="DDEBF7"/>
                  <w:vAlign w:val="center"/>
                  <w:hideMark/>
                </w:tcPr>
                <w:p w14:paraId="587B15F6" w14:textId="77777777" w:rsidR="004D76FC" w:rsidRPr="00283E22" w:rsidRDefault="004D76FC" w:rsidP="004D76FC">
                  <w:pPr>
                    <w:spacing w:line="360" w:lineRule="auto"/>
                    <w:jc w:val="center"/>
                    <w:rPr>
                      <w:rFonts w:asciiTheme="minorHAnsi" w:hAnsiTheme="minorHAnsi" w:cstheme="minorHAnsi"/>
                      <w:b/>
                      <w:bCs/>
                      <w:sz w:val="16"/>
                      <w:szCs w:val="16"/>
                      <w:lang w:eastAsia="es-BO"/>
                    </w:rPr>
                  </w:pPr>
                  <w:r w:rsidRPr="00283E22">
                    <w:rPr>
                      <w:rFonts w:asciiTheme="minorHAnsi" w:hAnsiTheme="minorHAnsi" w:cstheme="minorHAnsi"/>
                      <w:b/>
                      <w:bCs/>
                      <w:sz w:val="16"/>
                      <w:szCs w:val="16"/>
                      <w:lang w:eastAsia="es-BO"/>
                    </w:rPr>
                    <w:t>Puntaje Máximo</w:t>
                  </w:r>
                </w:p>
              </w:tc>
            </w:tr>
            <w:tr w:rsidR="004D76FC" w:rsidRPr="00283E22" w14:paraId="29559DB7" w14:textId="77777777" w:rsidTr="004D76FC">
              <w:trPr>
                <w:trHeight w:val="1853"/>
              </w:trPr>
              <w:tc>
                <w:tcPr>
                  <w:tcW w:w="425" w:type="dxa"/>
                  <w:tcBorders>
                    <w:top w:val="nil"/>
                    <w:left w:val="single" w:sz="4" w:space="0" w:color="auto"/>
                    <w:bottom w:val="single" w:sz="4" w:space="0" w:color="auto"/>
                    <w:right w:val="single" w:sz="4" w:space="0" w:color="auto"/>
                  </w:tcBorders>
                  <w:vAlign w:val="center"/>
                  <w:hideMark/>
                </w:tcPr>
                <w:p w14:paraId="61B1A10F" w14:textId="77777777" w:rsidR="004D76FC" w:rsidRPr="00283E22" w:rsidRDefault="004D76FC" w:rsidP="004D76FC">
                  <w:pPr>
                    <w:spacing w:line="360" w:lineRule="auto"/>
                    <w:jc w:val="center"/>
                    <w:rPr>
                      <w:rFonts w:asciiTheme="minorHAnsi" w:hAnsiTheme="minorHAnsi" w:cstheme="minorHAnsi"/>
                      <w:sz w:val="16"/>
                      <w:szCs w:val="16"/>
                      <w:lang w:eastAsia="es-BO"/>
                    </w:rPr>
                  </w:pPr>
                  <w:r w:rsidRPr="00283E22">
                    <w:rPr>
                      <w:rFonts w:asciiTheme="minorHAnsi" w:hAnsiTheme="minorHAnsi" w:cstheme="minorHAnsi"/>
                      <w:sz w:val="16"/>
                      <w:szCs w:val="16"/>
                      <w:lang w:eastAsia="es-BO"/>
                    </w:rPr>
                    <w:t>1</w:t>
                  </w:r>
                </w:p>
              </w:tc>
              <w:tc>
                <w:tcPr>
                  <w:tcW w:w="3965" w:type="dxa"/>
                  <w:tcBorders>
                    <w:top w:val="nil"/>
                    <w:left w:val="nil"/>
                    <w:bottom w:val="single" w:sz="4" w:space="0" w:color="auto"/>
                    <w:right w:val="single" w:sz="4" w:space="0" w:color="auto"/>
                  </w:tcBorders>
                  <w:vAlign w:val="center"/>
                  <w:hideMark/>
                </w:tcPr>
                <w:p w14:paraId="767CA99E" w14:textId="77777777" w:rsidR="004D76FC" w:rsidRPr="00283E22" w:rsidRDefault="004D76FC" w:rsidP="004D76FC">
                  <w:pPr>
                    <w:spacing w:line="360" w:lineRule="auto"/>
                    <w:rPr>
                      <w:rFonts w:asciiTheme="minorHAnsi" w:hAnsiTheme="minorHAnsi" w:cstheme="minorHAnsi"/>
                      <w:sz w:val="16"/>
                      <w:szCs w:val="16"/>
                      <w:lang w:eastAsia="es-BO"/>
                    </w:rPr>
                  </w:pPr>
                  <w:r w:rsidRPr="00283E22">
                    <w:rPr>
                      <w:rFonts w:asciiTheme="minorHAnsi" w:hAnsiTheme="minorHAnsi" w:cstheme="minorHAnsi"/>
                      <w:sz w:val="16"/>
                      <w:szCs w:val="16"/>
                      <w:lang w:eastAsia="es-BO"/>
                    </w:rPr>
                    <w:t>Experiencia específica de la empresa consultora en elaboraciones de Estudios de Diseño Técnico de Preinversión, Proyectos Ejecutivos o Diseños Integrales de hospitales, clínicas o establecimientos de salud de segundo, tercer nivel o cuarto nivel de resolución y/o institutos de especialidad médica sean públicos o privados, desarrollados en Bolivia o en el extranjero.</w:t>
                  </w:r>
                </w:p>
              </w:tc>
              <w:tc>
                <w:tcPr>
                  <w:tcW w:w="2131" w:type="dxa"/>
                  <w:tcBorders>
                    <w:top w:val="single" w:sz="4" w:space="0" w:color="auto"/>
                    <w:left w:val="nil"/>
                    <w:bottom w:val="single" w:sz="4" w:space="0" w:color="auto"/>
                    <w:right w:val="single" w:sz="4" w:space="0" w:color="auto"/>
                  </w:tcBorders>
                </w:tcPr>
                <w:p w14:paraId="27840531" w14:textId="77777777" w:rsidR="004D76FC" w:rsidRPr="00283E22" w:rsidRDefault="004D76FC" w:rsidP="004D76FC">
                  <w:pPr>
                    <w:spacing w:line="360" w:lineRule="auto"/>
                    <w:jc w:val="center"/>
                    <w:rPr>
                      <w:rFonts w:asciiTheme="minorHAnsi" w:hAnsiTheme="minorHAnsi" w:cstheme="minorHAnsi"/>
                      <w:sz w:val="16"/>
                      <w:szCs w:val="16"/>
                      <w:lang w:eastAsia="es-BO"/>
                    </w:rPr>
                  </w:pPr>
                </w:p>
                <w:p w14:paraId="0EC7E6C5" w14:textId="77777777" w:rsidR="004D76FC" w:rsidRPr="00283E22" w:rsidRDefault="004D76FC" w:rsidP="004D76FC">
                  <w:pPr>
                    <w:spacing w:line="360" w:lineRule="auto"/>
                    <w:jc w:val="center"/>
                    <w:rPr>
                      <w:rFonts w:asciiTheme="minorHAnsi" w:hAnsiTheme="minorHAnsi" w:cstheme="minorHAnsi"/>
                      <w:sz w:val="16"/>
                      <w:szCs w:val="16"/>
                      <w:lang w:eastAsia="es-BO"/>
                    </w:rPr>
                  </w:pPr>
                </w:p>
                <w:p w14:paraId="25ECCF5C" w14:textId="77777777" w:rsidR="004D76FC" w:rsidRPr="00283E22" w:rsidRDefault="004D76FC" w:rsidP="004D76FC">
                  <w:pPr>
                    <w:spacing w:line="360" w:lineRule="auto"/>
                    <w:jc w:val="center"/>
                    <w:rPr>
                      <w:rFonts w:asciiTheme="minorHAnsi" w:hAnsiTheme="minorHAnsi" w:cstheme="minorHAnsi"/>
                      <w:sz w:val="16"/>
                      <w:szCs w:val="16"/>
                      <w:lang w:eastAsia="es-BO"/>
                    </w:rPr>
                  </w:pPr>
                  <w:r w:rsidRPr="00283E22">
                    <w:rPr>
                      <w:rFonts w:asciiTheme="minorHAnsi" w:hAnsiTheme="minorHAnsi" w:cstheme="minorHAnsi"/>
                      <w:sz w:val="16"/>
                      <w:szCs w:val="16"/>
                      <w:lang w:eastAsia="es-BO"/>
                    </w:rPr>
                    <w:t xml:space="preserve">5 o más proyectos – </w:t>
                  </w:r>
                  <w:r w:rsidRPr="00283E22">
                    <w:rPr>
                      <w:rFonts w:asciiTheme="minorHAnsi" w:hAnsiTheme="minorHAnsi" w:cstheme="minorHAnsi"/>
                      <w:b/>
                      <w:bCs/>
                      <w:sz w:val="16"/>
                      <w:szCs w:val="16"/>
                      <w:lang w:eastAsia="es-BO"/>
                    </w:rPr>
                    <w:t>12 PTOS</w:t>
                  </w:r>
                </w:p>
                <w:p w14:paraId="08DBD451" w14:textId="77777777" w:rsidR="004D76FC" w:rsidRPr="00283E22" w:rsidRDefault="004D76FC" w:rsidP="004D76FC">
                  <w:pPr>
                    <w:spacing w:line="360" w:lineRule="auto"/>
                    <w:jc w:val="center"/>
                    <w:rPr>
                      <w:rFonts w:asciiTheme="minorHAnsi" w:hAnsiTheme="minorHAnsi" w:cstheme="minorHAnsi"/>
                      <w:sz w:val="16"/>
                      <w:szCs w:val="16"/>
                      <w:lang w:eastAsia="es-BO"/>
                    </w:rPr>
                  </w:pPr>
                  <w:r w:rsidRPr="00283E22">
                    <w:rPr>
                      <w:rFonts w:asciiTheme="minorHAnsi" w:hAnsiTheme="minorHAnsi" w:cstheme="minorHAnsi"/>
                      <w:sz w:val="16"/>
                      <w:szCs w:val="16"/>
                      <w:lang w:eastAsia="es-BO"/>
                    </w:rPr>
                    <w:t xml:space="preserve">4 proyectos – </w:t>
                  </w:r>
                  <w:r w:rsidRPr="00283E22">
                    <w:rPr>
                      <w:rFonts w:asciiTheme="minorHAnsi" w:hAnsiTheme="minorHAnsi" w:cstheme="minorHAnsi"/>
                      <w:b/>
                      <w:bCs/>
                      <w:sz w:val="16"/>
                      <w:szCs w:val="16"/>
                      <w:lang w:eastAsia="es-BO"/>
                    </w:rPr>
                    <w:t>6 PTOS</w:t>
                  </w:r>
                </w:p>
                <w:p w14:paraId="746CDD5F" w14:textId="77777777" w:rsidR="004D76FC" w:rsidRPr="00283E22" w:rsidRDefault="004D76FC" w:rsidP="004D76FC">
                  <w:pPr>
                    <w:spacing w:line="360" w:lineRule="auto"/>
                    <w:jc w:val="center"/>
                    <w:rPr>
                      <w:rFonts w:asciiTheme="minorHAnsi" w:hAnsiTheme="minorHAnsi" w:cstheme="minorHAnsi"/>
                      <w:sz w:val="16"/>
                      <w:szCs w:val="16"/>
                      <w:lang w:eastAsia="es-BO"/>
                    </w:rPr>
                  </w:pPr>
                </w:p>
              </w:tc>
              <w:tc>
                <w:tcPr>
                  <w:tcW w:w="995" w:type="dxa"/>
                  <w:gridSpan w:val="2"/>
                  <w:tcBorders>
                    <w:top w:val="nil"/>
                    <w:left w:val="single" w:sz="4" w:space="0" w:color="auto"/>
                    <w:bottom w:val="single" w:sz="4" w:space="0" w:color="auto"/>
                    <w:right w:val="single" w:sz="4" w:space="0" w:color="auto"/>
                  </w:tcBorders>
                  <w:vAlign w:val="center"/>
                  <w:hideMark/>
                </w:tcPr>
                <w:p w14:paraId="0F757D53" w14:textId="77777777" w:rsidR="004D76FC" w:rsidRPr="00283E22" w:rsidRDefault="004D76FC" w:rsidP="004D76FC">
                  <w:pPr>
                    <w:spacing w:line="360" w:lineRule="auto"/>
                    <w:jc w:val="center"/>
                    <w:rPr>
                      <w:rFonts w:asciiTheme="minorHAnsi" w:hAnsiTheme="minorHAnsi" w:cstheme="minorHAnsi"/>
                      <w:sz w:val="16"/>
                      <w:szCs w:val="16"/>
                      <w:lang w:eastAsia="es-BO"/>
                    </w:rPr>
                  </w:pPr>
                  <w:r w:rsidRPr="00283E22">
                    <w:rPr>
                      <w:rFonts w:asciiTheme="minorHAnsi" w:hAnsiTheme="minorHAnsi" w:cstheme="minorHAnsi"/>
                      <w:sz w:val="16"/>
                      <w:szCs w:val="16"/>
                      <w:lang w:eastAsia="es-BO"/>
                    </w:rPr>
                    <w:t>12</w:t>
                  </w:r>
                </w:p>
              </w:tc>
            </w:tr>
            <w:tr w:rsidR="004D76FC" w:rsidRPr="00283E22" w14:paraId="3135B796" w14:textId="77777777" w:rsidTr="004D76FC">
              <w:trPr>
                <w:trHeight w:val="709"/>
              </w:trPr>
              <w:tc>
                <w:tcPr>
                  <w:tcW w:w="425" w:type="dxa"/>
                  <w:tcBorders>
                    <w:top w:val="nil"/>
                    <w:left w:val="single" w:sz="4" w:space="0" w:color="auto"/>
                    <w:bottom w:val="single" w:sz="4" w:space="0" w:color="auto"/>
                    <w:right w:val="single" w:sz="4" w:space="0" w:color="auto"/>
                  </w:tcBorders>
                  <w:vAlign w:val="center"/>
                  <w:hideMark/>
                </w:tcPr>
                <w:p w14:paraId="549030AC" w14:textId="77777777" w:rsidR="004D76FC" w:rsidRPr="00283E22" w:rsidRDefault="004D76FC" w:rsidP="004D76FC">
                  <w:pPr>
                    <w:spacing w:line="360" w:lineRule="auto"/>
                    <w:jc w:val="center"/>
                    <w:rPr>
                      <w:rFonts w:asciiTheme="minorHAnsi" w:hAnsiTheme="minorHAnsi" w:cstheme="minorHAnsi"/>
                      <w:sz w:val="16"/>
                      <w:szCs w:val="16"/>
                      <w:lang w:eastAsia="es-BO"/>
                    </w:rPr>
                  </w:pPr>
                  <w:r w:rsidRPr="00283E22">
                    <w:rPr>
                      <w:rFonts w:asciiTheme="minorHAnsi" w:hAnsiTheme="minorHAnsi" w:cstheme="minorHAnsi"/>
                      <w:sz w:val="16"/>
                      <w:szCs w:val="16"/>
                      <w:lang w:eastAsia="es-BO"/>
                    </w:rPr>
                    <w:t>2</w:t>
                  </w:r>
                </w:p>
              </w:tc>
              <w:tc>
                <w:tcPr>
                  <w:tcW w:w="3965" w:type="dxa"/>
                  <w:tcBorders>
                    <w:top w:val="nil"/>
                    <w:left w:val="nil"/>
                    <w:bottom w:val="single" w:sz="4" w:space="0" w:color="auto"/>
                    <w:right w:val="single" w:sz="4" w:space="0" w:color="auto"/>
                  </w:tcBorders>
                  <w:vAlign w:val="center"/>
                  <w:hideMark/>
                </w:tcPr>
                <w:p w14:paraId="3AA8235B" w14:textId="77777777" w:rsidR="004D76FC" w:rsidRPr="00283E22" w:rsidRDefault="004D76FC" w:rsidP="004D76FC">
                  <w:pPr>
                    <w:spacing w:line="360" w:lineRule="auto"/>
                    <w:rPr>
                      <w:rFonts w:asciiTheme="minorHAnsi" w:hAnsiTheme="minorHAnsi" w:cstheme="minorHAnsi"/>
                      <w:sz w:val="16"/>
                      <w:szCs w:val="16"/>
                      <w:lang w:eastAsia="es-BO"/>
                    </w:rPr>
                  </w:pPr>
                  <w:r w:rsidRPr="00283E22">
                    <w:rPr>
                      <w:rFonts w:asciiTheme="minorHAnsi" w:hAnsiTheme="minorHAnsi" w:cstheme="minorHAnsi"/>
                      <w:sz w:val="16"/>
                      <w:szCs w:val="16"/>
                      <w:lang w:eastAsia="es-BO"/>
                    </w:rPr>
                    <w:t>Experiencia del Gerente de Proyecto en Gerencia, Dirección, Residencia, supervisión o coordinación integral especifica de infraestructura hospitalaria de segundo, tercer nivel o de similar complejidad al publicado.</w:t>
                  </w:r>
                </w:p>
              </w:tc>
              <w:tc>
                <w:tcPr>
                  <w:tcW w:w="2131" w:type="dxa"/>
                  <w:tcBorders>
                    <w:top w:val="single" w:sz="4" w:space="0" w:color="auto"/>
                    <w:left w:val="nil"/>
                    <w:bottom w:val="single" w:sz="4" w:space="0" w:color="auto"/>
                    <w:right w:val="single" w:sz="4" w:space="0" w:color="auto"/>
                  </w:tcBorders>
                </w:tcPr>
                <w:p w14:paraId="5F6130F9" w14:textId="77777777" w:rsidR="004D76FC" w:rsidRPr="00283E22" w:rsidRDefault="004D76FC" w:rsidP="004D76FC">
                  <w:pPr>
                    <w:spacing w:line="360" w:lineRule="auto"/>
                    <w:jc w:val="left"/>
                    <w:rPr>
                      <w:rFonts w:asciiTheme="minorHAnsi" w:hAnsiTheme="minorHAnsi" w:cstheme="minorHAnsi"/>
                      <w:color w:val="EE0000"/>
                      <w:sz w:val="16"/>
                      <w:szCs w:val="16"/>
                      <w:lang w:eastAsia="es-BO"/>
                    </w:rPr>
                  </w:pPr>
                </w:p>
                <w:p w14:paraId="2EA0B546" w14:textId="77777777" w:rsidR="004D76FC" w:rsidRPr="00283E22" w:rsidRDefault="004D76FC" w:rsidP="004D76FC">
                  <w:pPr>
                    <w:spacing w:line="360" w:lineRule="auto"/>
                    <w:jc w:val="center"/>
                    <w:rPr>
                      <w:rFonts w:asciiTheme="minorHAnsi" w:hAnsiTheme="minorHAnsi" w:cstheme="minorHAnsi"/>
                      <w:sz w:val="16"/>
                      <w:szCs w:val="16"/>
                      <w:lang w:eastAsia="es-BO"/>
                    </w:rPr>
                  </w:pPr>
                </w:p>
                <w:p w14:paraId="6656F8B9" w14:textId="77777777" w:rsidR="004D76FC" w:rsidRPr="00283E22" w:rsidRDefault="004D76FC" w:rsidP="004D76FC">
                  <w:pPr>
                    <w:spacing w:line="360" w:lineRule="auto"/>
                    <w:jc w:val="center"/>
                    <w:rPr>
                      <w:rFonts w:asciiTheme="minorHAnsi" w:hAnsiTheme="minorHAnsi" w:cstheme="minorHAnsi"/>
                      <w:sz w:val="16"/>
                      <w:szCs w:val="16"/>
                      <w:lang w:eastAsia="es-BO"/>
                    </w:rPr>
                  </w:pPr>
                  <w:r w:rsidRPr="00283E22">
                    <w:rPr>
                      <w:rFonts w:asciiTheme="minorHAnsi" w:hAnsiTheme="minorHAnsi" w:cstheme="minorHAnsi"/>
                      <w:sz w:val="16"/>
                      <w:szCs w:val="16"/>
                      <w:lang w:eastAsia="es-BO"/>
                    </w:rPr>
                    <w:t xml:space="preserve">5 o más proyectos – </w:t>
                  </w:r>
                  <w:r w:rsidRPr="00283E22">
                    <w:rPr>
                      <w:rFonts w:asciiTheme="minorHAnsi" w:hAnsiTheme="minorHAnsi" w:cstheme="minorHAnsi"/>
                      <w:b/>
                      <w:bCs/>
                      <w:sz w:val="16"/>
                      <w:szCs w:val="16"/>
                      <w:lang w:eastAsia="es-BO"/>
                    </w:rPr>
                    <w:t>8 PTOS</w:t>
                  </w:r>
                </w:p>
                <w:p w14:paraId="3190B730" w14:textId="77777777" w:rsidR="004D76FC" w:rsidRPr="00283E22" w:rsidRDefault="004D76FC" w:rsidP="004D76FC">
                  <w:pPr>
                    <w:spacing w:line="360" w:lineRule="auto"/>
                    <w:jc w:val="center"/>
                    <w:rPr>
                      <w:rFonts w:asciiTheme="minorHAnsi" w:hAnsiTheme="minorHAnsi" w:cstheme="minorHAnsi"/>
                      <w:sz w:val="16"/>
                      <w:szCs w:val="16"/>
                      <w:lang w:eastAsia="es-BO"/>
                    </w:rPr>
                  </w:pPr>
                  <w:r w:rsidRPr="00283E22">
                    <w:rPr>
                      <w:rFonts w:asciiTheme="minorHAnsi" w:hAnsiTheme="minorHAnsi" w:cstheme="minorHAnsi"/>
                      <w:sz w:val="16"/>
                      <w:szCs w:val="16"/>
                      <w:lang w:eastAsia="es-BO"/>
                    </w:rPr>
                    <w:t xml:space="preserve">4 proyectos – </w:t>
                  </w:r>
                  <w:r w:rsidRPr="00283E22">
                    <w:rPr>
                      <w:rFonts w:asciiTheme="minorHAnsi" w:hAnsiTheme="minorHAnsi" w:cstheme="minorHAnsi"/>
                      <w:b/>
                      <w:bCs/>
                      <w:sz w:val="16"/>
                      <w:szCs w:val="16"/>
                      <w:lang w:eastAsia="es-BO"/>
                    </w:rPr>
                    <w:t>4 PTOS</w:t>
                  </w:r>
                </w:p>
              </w:tc>
              <w:tc>
                <w:tcPr>
                  <w:tcW w:w="995" w:type="dxa"/>
                  <w:gridSpan w:val="2"/>
                  <w:tcBorders>
                    <w:top w:val="nil"/>
                    <w:left w:val="single" w:sz="4" w:space="0" w:color="auto"/>
                    <w:bottom w:val="single" w:sz="4" w:space="0" w:color="auto"/>
                    <w:right w:val="single" w:sz="4" w:space="0" w:color="auto"/>
                  </w:tcBorders>
                  <w:vAlign w:val="center"/>
                  <w:hideMark/>
                </w:tcPr>
                <w:p w14:paraId="17D06815" w14:textId="77777777" w:rsidR="004D76FC" w:rsidRPr="00283E22" w:rsidRDefault="004D76FC" w:rsidP="004D76FC">
                  <w:pPr>
                    <w:spacing w:line="360" w:lineRule="auto"/>
                    <w:jc w:val="center"/>
                    <w:rPr>
                      <w:rFonts w:asciiTheme="minorHAnsi" w:hAnsiTheme="minorHAnsi" w:cstheme="minorHAnsi"/>
                      <w:sz w:val="16"/>
                      <w:szCs w:val="16"/>
                      <w:lang w:eastAsia="es-BO"/>
                    </w:rPr>
                  </w:pPr>
                  <w:r w:rsidRPr="00283E22">
                    <w:rPr>
                      <w:rFonts w:asciiTheme="minorHAnsi" w:hAnsiTheme="minorHAnsi" w:cstheme="minorHAnsi"/>
                      <w:sz w:val="16"/>
                      <w:szCs w:val="16"/>
                      <w:lang w:eastAsia="es-BO"/>
                    </w:rPr>
                    <w:t>8</w:t>
                  </w:r>
                </w:p>
              </w:tc>
            </w:tr>
            <w:tr w:rsidR="004D76FC" w:rsidRPr="00283E22" w14:paraId="4D8D3612" w14:textId="77777777" w:rsidTr="004D76FC">
              <w:trPr>
                <w:trHeight w:val="1213"/>
              </w:trPr>
              <w:tc>
                <w:tcPr>
                  <w:tcW w:w="425" w:type="dxa"/>
                  <w:tcBorders>
                    <w:top w:val="nil"/>
                    <w:left w:val="single" w:sz="4" w:space="0" w:color="auto"/>
                    <w:bottom w:val="single" w:sz="4" w:space="0" w:color="auto"/>
                    <w:right w:val="single" w:sz="4" w:space="0" w:color="auto"/>
                  </w:tcBorders>
                  <w:vAlign w:val="center"/>
                  <w:hideMark/>
                </w:tcPr>
                <w:p w14:paraId="74D0B3AE" w14:textId="77777777" w:rsidR="004D76FC" w:rsidRPr="00283E22" w:rsidRDefault="004D76FC" w:rsidP="004D76FC">
                  <w:pPr>
                    <w:spacing w:line="360" w:lineRule="auto"/>
                    <w:jc w:val="center"/>
                    <w:rPr>
                      <w:rFonts w:asciiTheme="minorHAnsi" w:hAnsiTheme="minorHAnsi" w:cstheme="minorHAnsi"/>
                      <w:sz w:val="16"/>
                      <w:szCs w:val="16"/>
                      <w:lang w:eastAsia="es-BO"/>
                    </w:rPr>
                  </w:pPr>
                  <w:r w:rsidRPr="00283E22">
                    <w:rPr>
                      <w:rFonts w:asciiTheme="minorHAnsi" w:hAnsiTheme="minorHAnsi" w:cstheme="minorHAnsi"/>
                      <w:sz w:val="16"/>
                      <w:szCs w:val="16"/>
                      <w:lang w:eastAsia="es-BO"/>
                    </w:rPr>
                    <w:t>3</w:t>
                  </w:r>
                </w:p>
              </w:tc>
              <w:tc>
                <w:tcPr>
                  <w:tcW w:w="3965" w:type="dxa"/>
                  <w:tcBorders>
                    <w:top w:val="nil"/>
                    <w:left w:val="nil"/>
                    <w:bottom w:val="single" w:sz="4" w:space="0" w:color="auto"/>
                    <w:right w:val="single" w:sz="4" w:space="0" w:color="auto"/>
                  </w:tcBorders>
                  <w:vAlign w:val="center"/>
                  <w:hideMark/>
                </w:tcPr>
                <w:p w14:paraId="058A1147" w14:textId="77777777" w:rsidR="004D76FC" w:rsidRPr="00283E22" w:rsidRDefault="004D76FC" w:rsidP="004D76FC">
                  <w:pPr>
                    <w:spacing w:line="360" w:lineRule="auto"/>
                    <w:rPr>
                      <w:rFonts w:asciiTheme="minorHAnsi" w:hAnsiTheme="minorHAnsi" w:cstheme="minorHAnsi"/>
                      <w:sz w:val="16"/>
                      <w:szCs w:val="16"/>
                      <w:lang w:eastAsia="es-BO"/>
                    </w:rPr>
                  </w:pPr>
                  <w:r w:rsidRPr="00283E22">
                    <w:rPr>
                      <w:rFonts w:asciiTheme="minorHAnsi" w:hAnsiTheme="minorHAnsi" w:cstheme="minorHAnsi"/>
                      <w:sz w:val="16"/>
                      <w:szCs w:val="16"/>
                      <w:lang w:eastAsia="es-BO"/>
                    </w:rPr>
                    <w:t>Experiencia del Arquitecto Especialista en diseño de hospitales de segundo, tercer nivel o mayor resolución</w:t>
                  </w:r>
                </w:p>
              </w:tc>
              <w:tc>
                <w:tcPr>
                  <w:tcW w:w="2131" w:type="dxa"/>
                  <w:tcBorders>
                    <w:top w:val="single" w:sz="4" w:space="0" w:color="auto"/>
                    <w:left w:val="nil"/>
                    <w:bottom w:val="single" w:sz="4" w:space="0" w:color="auto"/>
                    <w:right w:val="single" w:sz="4" w:space="0" w:color="auto"/>
                  </w:tcBorders>
                </w:tcPr>
                <w:p w14:paraId="1CC57609" w14:textId="77777777" w:rsidR="004D76FC" w:rsidRPr="00283E22" w:rsidRDefault="004D76FC" w:rsidP="004D76FC">
                  <w:pPr>
                    <w:spacing w:line="360" w:lineRule="auto"/>
                    <w:jc w:val="center"/>
                    <w:rPr>
                      <w:rFonts w:asciiTheme="minorHAnsi" w:hAnsiTheme="minorHAnsi" w:cstheme="minorHAnsi"/>
                      <w:color w:val="EE0000"/>
                      <w:sz w:val="16"/>
                      <w:szCs w:val="16"/>
                      <w:lang w:eastAsia="es-BO"/>
                    </w:rPr>
                  </w:pPr>
                </w:p>
                <w:p w14:paraId="5E4DF54F" w14:textId="77777777" w:rsidR="004D76FC" w:rsidRPr="00283E22" w:rsidRDefault="004D76FC" w:rsidP="004D76FC">
                  <w:pPr>
                    <w:spacing w:line="360" w:lineRule="auto"/>
                    <w:jc w:val="center"/>
                    <w:rPr>
                      <w:rFonts w:asciiTheme="minorHAnsi" w:hAnsiTheme="minorHAnsi" w:cstheme="minorHAnsi"/>
                      <w:sz w:val="16"/>
                      <w:szCs w:val="16"/>
                      <w:lang w:eastAsia="es-BO"/>
                    </w:rPr>
                  </w:pPr>
                  <w:r w:rsidRPr="00283E22">
                    <w:rPr>
                      <w:rFonts w:asciiTheme="minorHAnsi" w:hAnsiTheme="minorHAnsi" w:cstheme="minorHAnsi"/>
                      <w:sz w:val="16"/>
                      <w:szCs w:val="16"/>
                      <w:lang w:eastAsia="es-BO"/>
                    </w:rPr>
                    <w:t xml:space="preserve">4 o más proyectos – </w:t>
                  </w:r>
                  <w:r w:rsidRPr="00283E22">
                    <w:rPr>
                      <w:rFonts w:asciiTheme="minorHAnsi" w:hAnsiTheme="minorHAnsi" w:cstheme="minorHAnsi"/>
                      <w:b/>
                      <w:bCs/>
                      <w:sz w:val="16"/>
                      <w:szCs w:val="16"/>
                      <w:lang w:eastAsia="es-BO"/>
                    </w:rPr>
                    <w:t>8 PTOS</w:t>
                  </w:r>
                </w:p>
                <w:p w14:paraId="6FC8C0D2" w14:textId="77777777" w:rsidR="004D76FC" w:rsidRPr="00283E22" w:rsidRDefault="004D76FC" w:rsidP="004D76FC">
                  <w:pPr>
                    <w:spacing w:line="360" w:lineRule="auto"/>
                    <w:jc w:val="center"/>
                    <w:rPr>
                      <w:rFonts w:asciiTheme="minorHAnsi" w:hAnsiTheme="minorHAnsi" w:cstheme="minorHAnsi"/>
                      <w:color w:val="EE0000"/>
                      <w:sz w:val="16"/>
                      <w:szCs w:val="16"/>
                      <w:lang w:eastAsia="es-BO"/>
                    </w:rPr>
                  </w:pPr>
                  <w:r w:rsidRPr="00283E22">
                    <w:rPr>
                      <w:rFonts w:asciiTheme="minorHAnsi" w:hAnsiTheme="minorHAnsi" w:cstheme="minorHAnsi"/>
                      <w:sz w:val="16"/>
                      <w:szCs w:val="16"/>
                      <w:lang w:eastAsia="es-BO"/>
                    </w:rPr>
                    <w:t xml:space="preserve">3 proyectos – </w:t>
                  </w:r>
                  <w:r w:rsidRPr="00283E22">
                    <w:rPr>
                      <w:rFonts w:asciiTheme="minorHAnsi" w:hAnsiTheme="minorHAnsi" w:cstheme="minorHAnsi"/>
                      <w:b/>
                      <w:bCs/>
                      <w:sz w:val="16"/>
                      <w:szCs w:val="16"/>
                      <w:lang w:eastAsia="es-BO"/>
                    </w:rPr>
                    <w:t>4 PTOS</w:t>
                  </w:r>
                  <w:r w:rsidRPr="00283E22">
                    <w:rPr>
                      <w:rFonts w:asciiTheme="minorHAnsi" w:hAnsiTheme="minorHAnsi" w:cstheme="minorHAnsi"/>
                      <w:sz w:val="16"/>
                      <w:szCs w:val="16"/>
                      <w:lang w:eastAsia="es-BO"/>
                    </w:rPr>
                    <w:t xml:space="preserve"> </w:t>
                  </w:r>
                </w:p>
              </w:tc>
              <w:tc>
                <w:tcPr>
                  <w:tcW w:w="995" w:type="dxa"/>
                  <w:gridSpan w:val="2"/>
                  <w:tcBorders>
                    <w:top w:val="nil"/>
                    <w:left w:val="single" w:sz="4" w:space="0" w:color="auto"/>
                    <w:bottom w:val="single" w:sz="4" w:space="0" w:color="auto"/>
                    <w:right w:val="single" w:sz="4" w:space="0" w:color="auto"/>
                  </w:tcBorders>
                  <w:vAlign w:val="center"/>
                  <w:hideMark/>
                </w:tcPr>
                <w:p w14:paraId="039A326D" w14:textId="77777777" w:rsidR="004D76FC" w:rsidRPr="00283E22" w:rsidRDefault="004D76FC" w:rsidP="004D76FC">
                  <w:pPr>
                    <w:spacing w:line="360" w:lineRule="auto"/>
                    <w:jc w:val="center"/>
                    <w:rPr>
                      <w:rFonts w:asciiTheme="minorHAnsi" w:hAnsiTheme="minorHAnsi" w:cstheme="minorHAnsi"/>
                      <w:sz w:val="16"/>
                      <w:szCs w:val="16"/>
                      <w:lang w:eastAsia="es-BO"/>
                    </w:rPr>
                  </w:pPr>
                  <w:r w:rsidRPr="00283E22">
                    <w:rPr>
                      <w:rFonts w:asciiTheme="minorHAnsi" w:hAnsiTheme="minorHAnsi" w:cstheme="minorHAnsi"/>
                      <w:sz w:val="16"/>
                      <w:szCs w:val="16"/>
                      <w:lang w:eastAsia="es-BO"/>
                    </w:rPr>
                    <w:t>8</w:t>
                  </w:r>
                </w:p>
              </w:tc>
            </w:tr>
            <w:tr w:rsidR="004D76FC" w:rsidRPr="00283E22" w14:paraId="1840FFA2" w14:textId="77777777" w:rsidTr="004D76FC">
              <w:trPr>
                <w:trHeight w:val="1480"/>
              </w:trPr>
              <w:tc>
                <w:tcPr>
                  <w:tcW w:w="425" w:type="dxa"/>
                  <w:tcBorders>
                    <w:top w:val="nil"/>
                    <w:left w:val="single" w:sz="4" w:space="0" w:color="auto"/>
                    <w:bottom w:val="single" w:sz="4" w:space="0" w:color="auto"/>
                    <w:right w:val="single" w:sz="4" w:space="0" w:color="auto"/>
                  </w:tcBorders>
                  <w:vAlign w:val="center"/>
                  <w:hideMark/>
                </w:tcPr>
                <w:p w14:paraId="3D602C67" w14:textId="77777777" w:rsidR="004D76FC" w:rsidRPr="00283E22" w:rsidRDefault="004D76FC" w:rsidP="004D76FC">
                  <w:pPr>
                    <w:spacing w:line="360" w:lineRule="auto"/>
                    <w:jc w:val="center"/>
                    <w:rPr>
                      <w:rFonts w:asciiTheme="minorHAnsi" w:hAnsiTheme="minorHAnsi" w:cstheme="minorHAnsi"/>
                      <w:sz w:val="16"/>
                      <w:szCs w:val="16"/>
                      <w:lang w:eastAsia="es-BO"/>
                    </w:rPr>
                  </w:pPr>
                  <w:r w:rsidRPr="00283E22">
                    <w:rPr>
                      <w:rFonts w:asciiTheme="minorHAnsi" w:hAnsiTheme="minorHAnsi" w:cstheme="minorHAnsi"/>
                      <w:sz w:val="16"/>
                      <w:szCs w:val="16"/>
                      <w:lang w:eastAsia="es-BO"/>
                    </w:rPr>
                    <w:lastRenderedPageBreak/>
                    <w:t>4</w:t>
                  </w:r>
                </w:p>
              </w:tc>
              <w:tc>
                <w:tcPr>
                  <w:tcW w:w="3965" w:type="dxa"/>
                  <w:tcBorders>
                    <w:top w:val="nil"/>
                    <w:left w:val="nil"/>
                    <w:bottom w:val="single" w:sz="4" w:space="0" w:color="auto"/>
                    <w:right w:val="single" w:sz="4" w:space="0" w:color="auto"/>
                  </w:tcBorders>
                  <w:vAlign w:val="center"/>
                  <w:hideMark/>
                </w:tcPr>
                <w:p w14:paraId="2D94396B" w14:textId="77777777" w:rsidR="004D76FC" w:rsidRPr="00283E22" w:rsidRDefault="004D76FC" w:rsidP="004D76FC">
                  <w:pPr>
                    <w:spacing w:line="360" w:lineRule="auto"/>
                    <w:rPr>
                      <w:rFonts w:asciiTheme="minorHAnsi" w:hAnsiTheme="minorHAnsi" w:cstheme="minorHAnsi"/>
                      <w:sz w:val="16"/>
                      <w:szCs w:val="16"/>
                      <w:lang w:eastAsia="es-BO"/>
                    </w:rPr>
                  </w:pPr>
                  <w:r w:rsidRPr="00283E22">
                    <w:rPr>
                      <w:rFonts w:asciiTheme="minorHAnsi" w:hAnsiTheme="minorHAnsi" w:cstheme="minorHAnsi"/>
                      <w:sz w:val="16"/>
                      <w:szCs w:val="16"/>
                      <w:lang w:eastAsia="es-BO"/>
                    </w:rPr>
                    <w:t>Formación de Posgrado del Personal Clave. Se valorarán maestrías en infraestructura hospitalaria, arquitectura hospitalaria, ingeniería hospitalaria, gestión de proyectos, BIM, estructuras, instalaciones hospitalarias u otras relacionadas con la especialidad del profesional.</w:t>
                  </w:r>
                </w:p>
              </w:tc>
              <w:tc>
                <w:tcPr>
                  <w:tcW w:w="2131" w:type="dxa"/>
                  <w:tcBorders>
                    <w:top w:val="single" w:sz="4" w:space="0" w:color="auto"/>
                    <w:left w:val="nil"/>
                    <w:bottom w:val="single" w:sz="4" w:space="0" w:color="auto"/>
                    <w:right w:val="single" w:sz="4" w:space="0" w:color="auto"/>
                  </w:tcBorders>
                </w:tcPr>
                <w:p w14:paraId="2A6B9B15" w14:textId="77777777" w:rsidR="004D76FC" w:rsidRPr="00283E22" w:rsidRDefault="004D76FC" w:rsidP="004D76FC">
                  <w:pPr>
                    <w:spacing w:line="360" w:lineRule="auto"/>
                    <w:jc w:val="center"/>
                    <w:rPr>
                      <w:rFonts w:asciiTheme="minorHAnsi" w:hAnsiTheme="minorHAnsi" w:cstheme="minorHAnsi"/>
                      <w:color w:val="EE0000"/>
                      <w:sz w:val="16"/>
                      <w:szCs w:val="16"/>
                      <w:lang w:eastAsia="es-BO"/>
                    </w:rPr>
                  </w:pPr>
                </w:p>
                <w:p w14:paraId="7D294CF7" w14:textId="77777777" w:rsidR="004D76FC" w:rsidRPr="00283E22" w:rsidRDefault="004D76FC" w:rsidP="004D76FC">
                  <w:pPr>
                    <w:spacing w:line="360" w:lineRule="auto"/>
                    <w:jc w:val="center"/>
                    <w:rPr>
                      <w:rFonts w:asciiTheme="minorHAnsi" w:hAnsiTheme="minorHAnsi" w:cstheme="minorHAnsi"/>
                      <w:sz w:val="16"/>
                      <w:szCs w:val="16"/>
                      <w:lang w:eastAsia="es-BO"/>
                    </w:rPr>
                  </w:pPr>
                  <w:r w:rsidRPr="00283E22">
                    <w:rPr>
                      <w:rFonts w:asciiTheme="minorHAnsi" w:hAnsiTheme="minorHAnsi" w:cstheme="minorHAnsi"/>
                      <w:sz w:val="16"/>
                      <w:szCs w:val="16"/>
                      <w:lang w:eastAsia="es-BO"/>
                    </w:rPr>
                    <w:t xml:space="preserve">6 o más profesionales con Posgrado – </w:t>
                  </w:r>
                  <w:r w:rsidRPr="00283E22">
                    <w:rPr>
                      <w:rFonts w:asciiTheme="minorHAnsi" w:hAnsiTheme="minorHAnsi" w:cstheme="minorHAnsi"/>
                      <w:b/>
                      <w:bCs/>
                      <w:sz w:val="16"/>
                      <w:szCs w:val="16"/>
                      <w:lang w:eastAsia="es-BO"/>
                    </w:rPr>
                    <w:t>8 PTOS</w:t>
                  </w:r>
                </w:p>
                <w:p w14:paraId="347AA5DA" w14:textId="77777777" w:rsidR="004D76FC" w:rsidRPr="00283E22" w:rsidRDefault="004D76FC" w:rsidP="004D76FC">
                  <w:pPr>
                    <w:spacing w:line="360" w:lineRule="auto"/>
                    <w:jc w:val="center"/>
                    <w:rPr>
                      <w:rFonts w:asciiTheme="minorHAnsi" w:hAnsiTheme="minorHAnsi" w:cstheme="minorHAnsi"/>
                      <w:sz w:val="16"/>
                      <w:szCs w:val="16"/>
                      <w:lang w:eastAsia="es-BO"/>
                    </w:rPr>
                  </w:pPr>
                  <w:r w:rsidRPr="00283E22">
                    <w:rPr>
                      <w:rFonts w:asciiTheme="minorHAnsi" w:hAnsiTheme="minorHAnsi" w:cstheme="minorHAnsi"/>
                      <w:sz w:val="16"/>
                      <w:szCs w:val="16"/>
                      <w:lang w:eastAsia="es-BO"/>
                    </w:rPr>
                    <w:t xml:space="preserve">5 profesionales con Posgrado – </w:t>
                  </w:r>
                  <w:r w:rsidRPr="00283E22">
                    <w:rPr>
                      <w:rFonts w:asciiTheme="minorHAnsi" w:hAnsiTheme="minorHAnsi" w:cstheme="minorHAnsi"/>
                      <w:b/>
                      <w:bCs/>
                      <w:sz w:val="16"/>
                      <w:szCs w:val="16"/>
                      <w:lang w:eastAsia="es-BO"/>
                    </w:rPr>
                    <w:t>4 PTOS</w:t>
                  </w:r>
                </w:p>
              </w:tc>
              <w:tc>
                <w:tcPr>
                  <w:tcW w:w="995" w:type="dxa"/>
                  <w:gridSpan w:val="2"/>
                  <w:tcBorders>
                    <w:top w:val="nil"/>
                    <w:left w:val="single" w:sz="4" w:space="0" w:color="auto"/>
                    <w:bottom w:val="single" w:sz="4" w:space="0" w:color="auto"/>
                    <w:right w:val="single" w:sz="4" w:space="0" w:color="auto"/>
                  </w:tcBorders>
                  <w:vAlign w:val="center"/>
                  <w:hideMark/>
                </w:tcPr>
                <w:p w14:paraId="60397B6D" w14:textId="77777777" w:rsidR="004D76FC" w:rsidRPr="00283E22" w:rsidRDefault="004D76FC" w:rsidP="004D76FC">
                  <w:pPr>
                    <w:spacing w:line="360" w:lineRule="auto"/>
                    <w:jc w:val="center"/>
                    <w:rPr>
                      <w:rFonts w:asciiTheme="minorHAnsi" w:hAnsiTheme="minorHAnsi" w:cstheme="minorHAnsi"/>
                      <w:sz w:val="16"/>
                      <w:szCs w:val="16"/>
                      <w:lang w:eastAsia="es-BO"/>
                    </w:rPr>
                  </w:pPr>
                  <w:r w:rsidRPr="00283E22">
                    <w:rPr>
                      <w:rFonts w:asciiTheme="minorHAnsi" w:hAnsiTheme="minorHAnsi" w:cstheme="minorHAnsi"/>
                      <w:sz w:val="16"/>
                      <w:szCs w:val="16"/>
                      <w:lang w:eastAsia="es-BO"/>
                    </w:rPr>
                    <w:t>8</w:t>
                  </w:r>
                </w:p>
              </w:tc>
            </w:tr>
            <w:tr w:rsidR="004D76FC" w:rsidRPr="00283E22" w14:paraId="68073987" w14:textId="77777777" w:rsidTr="004D76FC">
              <w:trPr>
                <w:trHeight w:val="986"/>
              </w:trPr>
              <w:tc>
                <w:tcPr>
                  <w:tcW w:w="425" w:type="dxa"/>
                  <w:tcBorders>
                    <w:top w:val="nil"/>
                    <w:left w:val="single" w:sz="4" w:space="0" w:color="auto"/>
                    <w:bottom w:val="single" w:sz="4" w:space="0" w:color="auto"/>
                    <w:right w:val="single" w:sz="4" w:space="0" w:color="auto"/>
                  </w:tcBorders>
                  <w:vAlign w:val="center"/>
                  <w:hideMark/>
                </w:tcPr>
                <w:p w14:paraId="109BA712" w14:textId="77777777" w:rsidR="004D76FC" w:rsidRPr="00283E22" w:rsidRDefault="004D76FC" w:rsidP="004D76FC">
                  <w:pPr>
                    <w:spacing w:line="360" w:lineRule="auto"/>
                    <w:jc w:val="center"/>
                    <w:rPr>
                      <w:rFonts w:asciiTheme="minorHAnsi" w:hAnsiTheme="minorHAnsi" w:cstheme="minorHAnsi"/>
                      <w:sz w:val="16"/>
                      <w:szCs w:val="16"/>
                      <w:lang w:eastAsia="es-BO"/>
                    </w:rPr>
                  </w:pPr>
                  <w:r w:rsidRPr="00283E22">
                    <w:rPr>
                      <w:rFonts w:asciiTheme="minorHAnsi" w:hAnsiTheme="minorHAnsi" w:cstheme="minorHAnsi"/>
                      <w:sz w:val="16"/>
                      <w:szCs w:val="16"/>
                      <w:lang w:eastAsia="es-BO"/>
                    </w:rPr>
                    <w:t>5</w:t>
                  </w:r>
                </w:p>
              </w:tc>
              <w:tc>
                <w:tcPr>
                  <w:tcW w:w="3965" w:type="dxa"/>
                  <w:tcBorders>
                    <w:top w:val="single" w:sz="4" w:space="0" w:color="auto"/>
                    <w:left w:val="single" w:sz="4" w:space="0" w:color="auto"/>
                    <w:bottom w:val="single" w:sz="4" w:space="0" w:color="auto"/>
                    <w:right w:val="single" w:sz="4" w:space="0" w:color="auto"/>
                  </w:tcBorders>
                  <w:vAlign w:val="center"/>
                  <w:hideMark/>
                </w:tcPr>
                <w:p w14:paraId="3E652060" w14:textId="77777777" w:rsidR="004D76FC" w:rsidRPr="00283E22" w:rsidRDefault="004D76FC" w:rsidP="004D76FC">
                  <w:pPr>
                    <w:spacing w:line="360" w:lineRule="auto"/>
                    <w:rPr>
                      <w:rFonts w:asciiTheme="minorHAnsi" w:hAnsiTheme="minorHAnsi" w:cstheme="minorHAnsi"/>
                      <w:sz w:val="16"/>
                      <w:szCs w:val="16"/>
                      <w:lang w:eastAsia="es-BO"/>
                    </w:rPr>
                  </w:pPr>
                  <w:r w:rsidRPr="00283E22">
                    <w:rPr>
                      <w:rFonts w:asciiTheme="minorHAnsi" w:hAnsiTheme="minorHAnsi" w:cstheme="minorHAnsi"/>
                      <w:sz w:val="16"/>
                      <w:szCs w:val="16"/>
                      <w:lang w:eastAsia="es-BO"/>
                    </w:rPr>
                    <w:t>Acreditación de la empresa en la elaboración de proyectos de infraestructura hospitalaria o infraestructura de similar complejidad desarrollados bajo metodología BIM que cuente con los certificados, contratos o documentación de respaldo equivalente.</w:t>
                  </w:r>
                </w:p>
              </w:tc>
              <w:tc>
                <w:tcPr>
                  <w:tcW w:w="2131" w:type="dxa"/>
                  <w:tcBorders>
                    <w:top w:val="single" w:sz="4" w:space="0" w:color="auto"/>
                    <w:left w:val="single" w:sz="4" w:space="0" w:color="auto"/>
                    <w:bottom w:val="single" w:sz="4" w:space="0" w:color="auto"/>
                    <w:right w:val="single" w:sz="4" w:space="0" w:color="auto"/>
                  </w:tcBorders>
                </w:tcPr>
                <w:p w14:paraId="4897DD9D" w14:textId="77777777" w:rsidR="004D76FC" w:rsidRPr="00283E22" w:rsidRDefault="004D76FC" w:rsidP="004D76FC">
                  <w:pPr>
                    <w:spacing w:line="360" w:lineRule="auto"/>
                    <w:jc w:val="center"/>
                    <w:rPr>
                      <w:rFonts w:asciiTheme="minorHAnsi" w:hAnsiTheme="minorHAnsi" w:cstheme="minorHAnsi"/>
                      <w:sz w:val="16"/>
                      <w:szCs w:val="16"/>
                      <w:lang w:eastAsia="es-BO"/>
                    </w:rPr>
                  </w:pPr>
                </w:p>
                <w:p w14:paraId="051DA89B" w14:textId="77777777" w:rsidR="004D76FC" w:rsidRPr="00283E22" w:rsidRDefault="004D76FC" w:rsidP="004D76FC">
                  <w:pPr>
                    <w:spacing w:line="360" w:lineRule="auto"/>
                    <w:jc w:val="center"/>
                    <w:rPr>
                      <w:rFonts w:asciiTheme="minorHAnsi" w:hAnsiTheme="minorHAnsi" w:cstheme="minorHAnsi"/>
                      <w:sz w:val="16"/>
                      <w:szCs w:val="16"/>
                      <w:lang w:eastAsia="es-BO"/>
                    </w:rPr>
                  </w:pPr>
                  <w:r w:rsidRPr="00283E22">
                    <w:rPr>
                      <w:rFonts w:asciiTheme="minorHAnsi" w:hAnsiTheme="minorHAnsi" w:cstheme="minorHAnsi"/>
                      <w:sz w:val="16"/>
                      <w:szCs w:val="16"/>
                      <w:lang w:eastAsia="es-BO"/>
                    </w:rPr>
                    <w:t xml:space="preserve">3 o más proyectos – </w:t>
                  </w:r>
                  <w:r w:rsidRPr="00283E22">
                    <w:rPr>
                      <w:rFonts w:asciiTheme="minorHAnsi" w:hAnsiTheme="minorHAnsi" w:cstheme="minorHAnsi"/>
                      <w:b/>
                      <w:bCs/>
                      <w:sz w:val="16"/>
                      <w:szCs w:val="16"/>
                      <w:lang w:eastAsia="es-BO"/>
                    </w:rPr>
                    <w:t>2 PTOS</w:t>
                  </w:r>
                </w:p>
                <w:p w14:paraId="5DD9EA3E" w14:textId="77777777" w:rsidR="004D76FC" w:rsidRPr="00283E22" w:rsidRDefault="004D76FC" w:rsidP="004D76FC">
                  <w:pPr>
                    <w:spacing w:line="360" w:lineRule="auto"/>
                    <w:jc w:val="center"/>
                    <w:rPr>
                      <w:rFonts w:asciiTheme="minorHAnsi" w:hAnsiTheme="minorHAnsi" w:cstheme="minorHAnsi"/>
                      <w:sz w:val="16"/>
                      <w:szCs w:val="16"/>
                      <w:lang w:eastAsia="es-BO"/>
                    </w:rPr>
                  </w:pPr>
                  <w:r w:rsidRPr="00283E22">
                    <w:rPr>
                      <w:rFonts w:asciiTheme="minorHAnsi" w:hAnsiTheme="minorHAnsi" w:cstheme="minorHAnsi"/>
                      <w:sz w:val="16"/>
                      <w:szCs w:val="16"/>
                      <w:lang w:eastAsia="es-BO"/>
                    </w:rPr>
                    <w:t xml:space="preserve">2 proyectos – </w:t>
                  </w:r>
                  <w:r w:rsidRPr="00283E22">
                    <w:rPr>
                      <w:rFonts w:asciiTheme="minorHAnsi" w:hAnsiTheme="minorHAnsi" w:cstheme="minorHAnsi"/>
                      <w:b/>
                      <w:bCs/>
                      <w:sz w:val="16"/>
                      <w:szCs w:val="16"/>
                      <w:lang w:eastAsia="es-BO"/>
                    </w:rPr>
                    <w:t>1 PTO</w:t>
                  </w:r>
                </w:p>
              </w:tc>
              <w:tc>
                <w:tcPr>
                  <w:tcW w:w="995" w:type="dxa"/>
                  <w:gridSpan w:val="2"/>
                  <w:tcBorders>
                    <w:top w:val="single" w:sz="4" w:space="0" w:color="auto"/>
                    <w:left w:val="single" w:sz="4" w:space="0" w:color="auto"/>
                    <w:bottom w:val="single" w:sz="4" w:space="0" w:color="auto"/>
                    <w:right w:val="single" w:sz="4" w:space="0" w:color="auto"/>
                  </w:tcBorders>
                  <w:vAlign w:val="center"/>
                  <w:hideMark/>
                </w:tcPr>
                <w:p w14:paraId="0BFC459C" w14:textId="77777777" w:rsidR="004D76FC" w:rsidRPr="00283E22" w:rsidRDefault="004D76FC" w:rsidP="004D76FC">
                  <w:pPr>
                    <w:spacing w:line="360" w:lineRule="auto"/>
                    <w:jc w:val="center"/>
                    <w:rPr>
                      <w:rFonts w:asciiTheme="minorHAnsi" w:hAnsiTheme="minorHAnsi" w:cstheme="minorHAnsi"/>
                      <w:sz w:val="16"/>
                      <w:szCs w:val="16"/>
                      <w:lang w:eastAsia="es-BO"/>
                    </w:rPr>
                  </w:pPr>
                  <w:r w:rsidRPr="00283E22">
                    <w:rPr>
                      <w:rFonts w:asciiTheme="minorHAnsi" w:hAnsiTheme="minorHAnsi" w:cstheme="minorHAnsi"/>
                      <w:sz w:val="16"/>
                      <w:szCs w:val="16"/>
                      <w:lang w:eastAsia="es-BO"/>
                    </w:rPr>
                    <w:t>2</w:t>
                  </w:r>
                </w:p>
              </w:tc>
            </w:tr>
            <w:tr w:rsidR="004D76FC" w:rsidRPr="00283E22" w14:paraId="11319D3E" w14:textId="77777777" w:rsidTr="004D76FC">
              <w:trPr>
                <w:trHeight w:val="1286"/>
              </w:trPr>
              <w:tc>
                <w:tcPr>
                  <w:tcW w:w="425" w:type="dxa"/>
                  <w:tcBorders>
                    <w:top w:val="nil"/>
                    <w:left w:val="single" w:sz="4" w:space="0" w:color="auto"/>
                    <w:bottom w:val="single" w:sz="4" w:space="0" w:color="auto"/>
                    <w:right w:val="single" w:sz="4" w:space="0" w:color="auto"/>
                  </w:tcBorders>
                  <w:vAlign w:val="center"/>
                  <w:hideMark/>
                </w:tcPr>
                <w:p w14:paraId="7836D14C" w14:textId="77777777" w:rsidR="004D76FC" w:rsidRPr="00283E22" w:rsidRDefault="004D76FC" w:rsidP="004D76FC">
                  <w:pPr>
                    <w:spacing w:line="360" w:lineRule="auto"/>
                    <w:jc w:val="center"/>
                    <w:rPr>
                      <w:rFonts w:asciiTheme="minorHAnsi" w:hAnsiTheme="minorHAnsi" w:cstheme="minorHAnsi"/>
                      <w:sz w:val="16"/>
                      <w:szCs w:val="16"/>
                      <w:lang w:eastAsia="es-BO"/>
                    </w:rPr>
                  </w:pPr>
                  <w:r w:rsidRPr="00283E22">
                    <w:rPr>
                      <w:rFonts w:asciiTheme="minorHAnsi" w:hAnsiTheme="minorHAnsi" w:cstheme="minorHAnsi"/>
                      <w:sz w:val="16"/>
                      <w:szCs w:val="16"/>
                      <w:lang w:eastAsia="es-BO"/>
                    </w:rPr>
                    <w:t>6</w:t>
                  </w:r>
                </w:p>
              </w:tc>
              <w:tc>
                <w:tcPr>
                  <w:tcW w:w="3965" w:type="dxa"/>
                  <w:tcBorders>
                    <w:top w:val="single" w:sz="4" w:space="0" w:color="auto"/>
                    <w:left w:val="nil"/>
                    <w:bottom w:val="single" w:sz="4" w:space="0" w:color="auto"/>
                    <w:right w:val="single" w:sz="4" w:space="0" w:color="auto"/>
                  </w:tcBorders>
                  <w:vAlign w:val="center"/>
                  <w:hideMark/>
                </w:tcPr>
                <w:p w14:paraId="6A0847F8" w14:textId="77777777" w:rsidR="004D76FC" w:rsidRPr="00283E22" w:rsidRDefault="004D76FC" w:rsidP="004D76FC">
                  <w:pPr>
                    <w:spacing w:line="360" w:lineRule="auto"/>
                    <w:rPr>
                      <w:rFonts w:asciiTheme="minorHAnsi" w:hAnsiTheme="minorHAnsi" w:cstheme="minorHAnsi"/>
                      <w:sz w:val="16"/>
                      <w:szCs w:val="16"/>
                      <w:lang w:eastAsia="es-BO"/>
                    </w:rPr>
                  </w:pPr>
                  <w:r w:rsidRPr="00283E22">
                    <w:rPr>
                      <w:rFonts w:asciiTheme="minorHAnsi" w:hAnsiTheme="minorHAnsi" w:cstheme="minorHAnsi"/>
                      <w:sz w:val="16"/>
                      <w:szCs w:val="16"/>
                      <w:lang w:eastAsia="es-BO"/>
                    </w:rPr>
                    <w:t>Empresas que oferten un plazo inferior al referencial</w:t>
                  </w:r>
                  <w:r w:rsidRPr="00283E22">
                    <w:rPr>
                      <w:rFonts w:asciiTheme="minorHAnsi" w:hAnsiTheme="minorHAnsi" w:cstheme="minorHAnsi"/>
                      <w:sz w:val="16"/>
                      <w:szCs w:val="16"/>
                      <w:lang w:eastAsia="es-BO"/>
                    </w:rPr>
                    <w:br/>
                    <w:t>(para ser considerado este puntaje el plazo deberá ser inferior en por lo menos 5% del plazo referencial)</w:t>
                  </w:r>
                </w:p>
              </w:tc>
              <w:tc>
                <w:tcPr>
                  <w:tcW w:w="2131" w:type="dxa"/>
                  <w:tcBorders>
                    <w:top w:val="single" w:sz="4" w:space="0" w:color="auto"/>
                    <w:left w:val="nil"/>
                    <w:bottom w:val="single" w:sz="4" w:space="0" w:color="auto"/>
                    <w:right w:val="single" w:sz="4" w:space="0" w:color="auto"/>
                  </w:tcBorders>
                </w:tcPr>
                <w:p w14:paraId="5ABDDC92" w14:textId="77777777" w:rsidR="004D76FC" w:rsidRPr="00283E22" w:rsidRDefault="004D76FC" w:rsidP="004D76FC">
                  <w:pPr>
                    <w:spacing w:line="360" w:lineRule="auto"/>
                    <w:jc w:val="center"/>
                    <w:rPr>
                      <w:rFonts w:asciiTheme="minorHAnsi" w:hAnsiTheme="minorHAnsi" w:cstheme="minorHAnsi"/>
                      <w:color w:val="EE0000"/>
                      <w:sz w:val="16"/>
                      <w:szCs w:val="16"/>
                      <w:lang w:eastAsia="es-BO"/>
                    </w:rPr>
                  </w:pPr>
                </w:p>
                <w:p w14:paraId="40C3A0F6" w14:textId="77777777" w:rsidR="004D76FC" w:rsidRPr="00283E22" w:rsidRDefault="004D76FC" w:rsidP="004D76FC">
                  <w:pPr>
                    <w:spacing w:line="360" w:lineRule="auto"/>
                    <w:jc w:val="center"/>
                    <w:rPr>
                      <w:rFonts w:asciiTheme="minorHAnsi" w:hAnsiTheme="minorHAnsi" w:cstheme="minorHAnsi"/>
                      <w:color w:val="EE0000"/>
                      <w:sz w:val="16"/>
                      <w:szCs w:val="16"/>
                      <w:lang w:eastAsia="es-BO"/>
                    </w:rPr>
                  </w:pPr>
                </w:p>
                <w:p w14:paraId="2C02C1A1" w14:textId="77777777" w:rsidR="004D76FC" w:rsidRPr="00283E22" w:rsidRDefault="004D76FC" w:rsidP="004D76FC">
                  <w:pPr>
                    <w:spacing w:line="360" w:lineRule="auto"/>
                    <w:jc w:val="center"/>
                    <w:rPr>
                      <w:rFonts w:asciiTheme="minorHAnsi" w:hAnsiTheme="minorHAnsi" w:cstheme="minorHAnsi"/>
                      <w:b/>
                      <w:bCs/>
                      <w:sz w:val="16"/>
                      <w:szCs w:val="16"/>
                      <w:lang w:eastAsia="es-BO"/>
                    </w:rPr>
                  </w:pPr>
                  <w:r w:rsidRPr="00283E22">
                    <w:rPr>
                      <w:rFonts w:asciiTheme="minorHAnsi" w:hAnsiTheme="minorHAnsi" w:cstheme="minorHAnsi"/>
                      <w:b/>
                      <w:bCs/>
                      <w:sz w:val="16"/>
                      <w:szCs w:val="16"/>
                      <w:lang w:eastAsia="es-BO"/>
                    </w:rPr>
                    <w:t>2 PUNTOS</w:t>
                  </w:r>
                </w:p>
              </w:tc>
              <w:tc>
                <w:tcPr>
                  <w:tcW w:w="995" w:type="dxa"/>
                  <w:gridSpan w:val="2"/>
                  <w:tcBorders>
                    <w:top w:val="single" w:sz="4" w:space="0" w:color="auto"/>
                    <w:left w:val="single" w:sz="4" w:space="0" w:color="auto"/>
                    <w:bottom w:val="single" w:sz="4" w:space="0" w:color="auto"/>
                    <w:right w:val="single" w:sz="4" w:space="0" w:color="auto"/>
                  </w:tcBorders>
                  <w:vAlign w:val="center"/>
                  <w:hideMark/>
                </w:tcPr>
                <w:p w14:paraId="00CB032D" w14:textId="77777777" w:rsidR="004D76FC" w:rsidRPr="00283E22" w:rsidRDefault="004D76FC" w:rsidP="004D76FC">
                  <w:pPr>
                    <w:spacing w:line="360" w:lineRule="auto"/>
                    <w:jc w:val="center"/>
                    <w:rPr>
                      <w:rFonts w:asciiTheme="minorHAnsi" w:hAnsiTheme="minorHAnsi" w:cstheme="minorHAnsi"/>
                      <w:sz w:val="16"/>
                      <w:szCs w:val="16"/>
                      <w:lang w:eastAsia="es-BO"/>
                    </w:rPr>
                  </w:pPr>
                </w:p>
                <w:p w14:paraId="074585FB" w14:textId="77777777" w:rsidR="004D76FC" w:rsidRPr="00283E22" w:rsidRDefault="004D76FC" w:rsidP="004D76FC">
                  <w:pPr>
                    <w:spacing w:line="360" w:lineRule="auto"/>
                    <w:jc w:val="center"/>
                    <w:rPr>
                      <w:rFonts w:asciiTheme="minorHAnsi" w:hAnsiTheme="minorHAnsi" w:cstheme="minorHAnsi"/>
                      <w:sz w:val="16"/>
                      <w:szCs w:val="16"/>
                      <w:lang w:eastAsia="es-BO"/>
                    </w:rPr>
                  </w:pPr>
                  <w:r w:rsidRPr="00283E22">
                    <w:rPr>
                      <w:rFonts w:asciiTheme="minorHAnsi" w:hAnsiTheme="minorHAnsi" w:cstheme="minorHAnsi"/>
                      <w:sz w:val="16"/>
                      <w:szCs w:val="16"/>
                      <w:lang w:eastAsia="es-BO"/>
                    </w:rPr>
                    <w:t>2</w:t>
                  </w:r>
                </w:p>
              </w:tc>
            </w:tr>
            <w:tr w:rsidR="004D76FC" w:rsidRPr="00283E22" w14:paraId="36B34D3D" w14:textId="77777777" w:rsidTr="004D76FC">
              <w:trPr>
                <w:gridAfter w:val="1"/>
                <w:wAfter w:w="14" w:type="dxa"/>
                <w:trHeight w:val="280"/>
              </w:trPr>
              <w:tc>
                <w:tcPr>
                  <w:tcW w:w="4390" w:type="dxa"/>
                  <w:gridSpan w:val="2"/>
                  <w:tcBorders>
                    <w:top w:val="single" w:sz="4" w:space="0" w:color="auto"/>
                    <w:left w:val="single" w:sz="4" w:space="0" w:color="auto"/>
                    <w:bottom w:val="single" w:sz="4" w:space="0" w:color="auto"/>
                    <w:right w:val="single" w:sz="4" w:space="0" w:color="auto"/>
                  </w:tcBorders>
                  <w:shd w:val="clear" w:color="000000" w:fill="DDEBF7"/>
                  <w:vAlign w:val="center"/>
                  <w:hideMark/>
                </w:tcPr>
                <w:p w14:paraId="376A1533" w14:textId="77777777" w:rsidR="004D76FC" w:rsidRPr="00283E22" w:rsidRDefault="004D76FC" w:rsidP="004D76FC">
                  <w:pPr>
                    <w:spacing w:line="360" w:lineRule="auto"/>
                    <w:jc w:val="center"/>
                    <w:rPr>
                      <w:rFonts w:asciiTheme="minorHAnsi" w:hAnsiTheme="minorHAnsi" w:cstheme="minorHAnsi"/>
                      <w:b/>
                      <w:bCs/>
                      <w:sz w:val="16"/>
                      <w:szCs w:val="16"/>
                      <w:lang w:eastAsia="es-BO"/>
                    </w:rPr>
                  </w:pPr>
                  <w:proofErr w:type="gramStart"/>
                  <w:r w:rsidRPr="00283E22">
                    <w:rPr>
                      <w:rFonts w:asciiTheme="minorHAnsi" w:hAnsiTheme="minorHAnsi" w:cstheme="minorHAnsi"/>
                      <w:b/>
                      <w:bCs/>
                      <w:sz w:val="16"/>
                      <w:szCs w:val="16"/>
                      <w:lang w:eastAsia="es-BO"/>
                    </w:rPr>
                    <w:t>TOTAL</w:t>
                  </w:r>
                  <w:proofErr w:type="gramEnd"/>
                  <w:r w:rsidRPr="00283E22">
                    <w:rPr>
                      <w:rFonts w:asciiTheme="minorHAnsi" w:hAnsiTheme="minorHAnsi" w:cstheme="minorHAnsi"/>
                      <w:b/>
                      <w:bCs/>
                      <w:sz w:val="16"/>
                      <w:szCs w:val="16"/>
                      <w:lang w:eastAsia="es-BO"/>
                    </w:rPr>
                    <w:t xml:space="preserve"> PUNTAJE</w:t>
                  </w:r>
                </w:p>
              </w:tc>
              <w:tc>
                <w:tcPr>
                  <w:tcW w:w="2131" w:type="dxa"/>
                  <w:tcBorders>
                    <w:top w:val="single" w:sz="4" w:space="0" w:color="auto"/>
                    <w:left w:val="single" w:sz="4" w:space="0" w:color="auto"/>
                    <w:bottom w:val="single" w:sz="4" w:space="0" w:color="auto"/>
                    <w:right w:val="single" w:sz="4" w:space="0" w:color="auto"/>
                  </w:tcBorders>
                  <w:shd w:val="clear" w:color="000000" w:fill="DDEBF7"/>
                  <w:vAlign w:val="center"/>
                </w:tcPr>
                <w:p w14:paraId="7BBC1429" w14:textId="77777777" w:rsidR="004D76FC" w:rsidRPr="00283E22" w:rsidRDefault="004D76FC" w:rsidP="004D76FC">
                  <w:pPr>
                    <w:spacing w:line="360" w:lineRule="auto"/>
                    <w:jc w:val="center"/>
                    <w:rPr>
                      <w:rFonts w:asciiTheme="minorHAnsi" w:hAnsiTheme="minorHAnsi" w:cstheme="minorHAnsi"/>
                      <w:b/>
                      <w:bCs/>
                      <w:sz w:val="16"/>
                      <w:szCs w:val="16"/>
                      <w:lang w:eastAsia="es-BO"/>
                    </w:rPr>
                  </w:pPr>
                </w:p>
              </w:tc>
              <w:tc>
                <w:tcPr>
                  <w:tcW w:w="981" w:type="dxa"/>
                  <w:tcBorders>
                    <w:top w:val="nil"/>
                    <w:left w:val="single" w:sz="4" w:space="0" w:color="auto"/>
                    <w:bottom w:val="single" w:sz="4" w:space="0" w:color="auto"/>
                    <w:right w:val="single" w:sz="4" w:space="0" w:color="auto"/>
                  </w:tcBorders>
                  <w:shd w:val="clear" w:color="000000" w:fill="DDEBF7"/>
                  <w:vAlign w:val="center"/>
                  <w:hideMark/>
                </w:tcPr>
                <w:p w14:paraId="795E6E1D" w14:textId="77777777" w:rsidR="004D76FC" w:rsidRPr="00283E22" w:rsidRDefault="004D76FC" w:rsidP="004D76FC">
                  <w:pPr>
                    <w:spacing w:line="360" w:lineRule="auto"/>
                    <w:jc w:val="center"/>
                    <w:rPr>
                      <w:rFonts w:asciiTheme="minorHAnsi" w:hAnsiTheme="minorHAnsi" w:cstheme="minorHAnsi"/>
                      <w:b/>
                      <w:bCs/>
                      <w:sz w:val="16"/>
                      <w:szCs w:val="16"/>
                      <w:lang w:eastAsia="es-BO"/>
                    </w:rPr>
                  </w:pPr>
                  <w:r w:rsidRPr="00283E22">
                    <w:rPr>
                      <w:rFonts w:asciiTheme="minorHAnsi" w:hAnsiTheme="minorHAnsi" w:cstheme="minorHAnsi"/>
                      <w:b/>
                      <w:bCs/>
                      <w:sz w:val="16"/>
                      <w:szCs w:val="16"/>
                      <w:lang w:eastAsia="es-BO"/>
                    </w:rPr>
                    <w:t>40</w:t>
                  </w:r>
                </w:p>
              </w:tc>
            </w:tr>
          </w:tbl>
          <w:p w14:paraId="29C27170" w14:textId="77777777" w:rsidR="004D76FC" w:rsidRPr="004D76FC" w:rsidRDefault="004D76FC" w:rsidP="00703EB1">
            <w:pPr>
              <w:spacing w:before="120" w:after="60"/>
              <w:rPr>
                <w:rFonts w:asciiTheme="minorHAnsi" w:hAnsiTheme="minorHAnsi" w:cstheme="minorHAnsi"/>
                <w:sz w:val="4"/>
                <w:szCs w:val="4"/>
              </w:rPr>
            </w:pPr>
          </w:p>
          <w:p w14:paraId="6ACF0CF7" w14:textId="4DC8C1DF" w:rsidR="0093465F" w:rsidRPr="00283E22" w:rsidRDefault="00703EB1" w:rsidP="00703EB1">
            <w:pPr>
              <w:spacing w:before="120" w:after="60"/>
              <w:rPr>
                <w:rFonts w:asciiTheme="minorHAnsi" w:hAnsiTheme="minorHAnsi" w:cstheme="minorHAnsi"/>
                <w:sz w:val="20"/>
                <w:szCs w:val="20"/>
              </w:rPr>
            </w:pPr>
            <w:r w:rsidRPr="00283E22">
              <w:rPr>
                <w:rFonts w:asciiTheme="minorHAnsi" w:hAnsiTheme="minorHAnsi" w:cstheme="minorHAnsi"/>
                <w:sz w:val="20"/>
                <w:szCs w:val="20"/>
              </w:rPr>
              <w:t>Asimismo, de manera paralela, para la obtención del puntaje de las ofertas económicas, se evalúan las mismas asignando el mayor puntaje a la oferta con el menor precio y asignando a las otras propuestas un puntaje inversamente proporcional al valor de sus propuestas, aplicando la siguiente fórmula:</w:t>
            </w:r>
          </w:p>
          <w:p w14:paraId="122A7DA2" w14:textId="0B183A84" w:rsidR="00703EB1" w:rsidRPr="00283E22" w:rsidRDefault="00703EB1" w:rsidP="004D76FC">
            <w:pPr>
              <w:spacing w:before="120" w:after="60"/>
              <w:jc w:val="center"/>
              <w:rPr>
                <w:rFonts w:asciiTheme="minorHAnsi" w:hAnsiTheme="minorHAnsi" w:cstheme="minorHAnsi"/>
                <w:sz w:val="20"/>
                <w:szCs w:val="20"/>
              </w:rPr>
            </w:pPr>
            <w:r w:rsidRPr="00283E22">
              <w:rPr>
                <w:rFonts w:asciiTheme="minorHAnsi" w:hAnsiTheme="minorHAnsi" w:cstheme="minorHAnsi"/>
                <w:noProof/>
                <w:sz w:val="20"/>
                <w:szCs w:val="20"/>
                <w14:ligatures w14:val="standardContextual"/>
              </w:rPr>
              <w:drawing>
                <wp:inline distT="0" distB="0" distL="0" distR="0" wp14:anchorId="0BF586F9" wp14:editId="4704B710">
                  <wp:extent cx="2990850" cy="1209675"/>
                  <wp:effectExtent l="0" t="0" r="0" b="9525"/>
                  <wp:docPr id="85422574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225749" name=""/>
                          <pic:cNvPicPr/>
                        </pic:nvPicPr>
                        <pic:blipFill>
                          <a:blip r:embed="rId18"/>
                          <a:stretch>
                            <a:fillRect/>
                          </a:stretch>
                        </pic:blipFill>
                        <pic:spPr>
                          <a:xfrm>
                            <a:off x="0" y="0"/>
                            <a:ext cx="2990850" cy="1209675"/>
                          </a:xfrm>
                          <a:prstGeom prst="rect">
                            <a:avLst/>
                          </a:prstGeom>
                        </pic:spPr>
                      </pic:pic>
                    </a:graphicData>
                  </a:graphic>
                </wp:inline>
              </w:drawing>
            </w:r>
          </w:p>
          <w:p w14:paraId="3F51BE63" w14:textId="75B0912B" w:rsidR="007E5310" w:rsidRPr="00283E22" w:rsidRDefault="007E5310" w:rsidP="007E5310">
            <w:pPr>
              <w:spacing w:before="120" w:after="60"/>
              <w:rPr>
                <w:rFonts w:asciiTheme="minorHAnsi" w:hAnsiTheme="minorHAnsi" w:cstheme="minorHAnsi"/>
                <w:sz w:val="20"/>
                <w:szCs w:val="20"/>
              </w:rPr>
            </w:pPr>
            <w:r w:rsidRPr="00283E22">
              <w:rPr>
                <w:rFonts w:asciiTheme="minorHAnsi" w:hAnsiTheme="minorHAnsi" w:cstheme="minorHAnsi"/>
                <w:sz w:val="20"/>
                <w:szCs w:val="20"/>
              </w:rPr>
              <w:t>El puntaje final se obtendrá sumando los puntajes obtenidos en la evaluación de la oferta técnica y la oferta económica.</w:t>
            </w:r>
          </w:p>
          <w:p w14:paraId="3DA38C8A" w14:textId="6E0C22B1" w:rsidR="0010611C" w:rsidRPr="00283E22" w:rsidRDefault="007E5310" w:rsidP="00703EB1">
            <w:pPr>
              <w:spacing w:before="120" w:after="60"/>
              <w:rPr>
                <w:rFonts w:asciiTheme="minorHAnsi" w:hAnsiTheme="minorHAnsi" w:cstheme="minorHAnsi"/>
                <w:sz w:val="20"/>
                <w:szCs w:val="20"/>
              </w:rPr>
            </w:pPr>
            <w:r w:rsidRPr="00283E22">
              <w:rPr>
                <w:rFonts w:asciiTheme="minorHAnsi" w:hAnsiTheme="minorHAnsi" w:cstheme="minorHAnsi"/>
                <w:sz w:val="20"/>
                <w:szCs w:val="20"/>
              </w:rPr>
              <w:t>Las propuestas que en la Evaluación de la Propuesta Técnica (PT) no alcancen el puntaje mínimo de cincuenta (50) puntos serán descalificadas.</w:t>
            </w:r>
          </w:p>
          <w:p w14:paraId="004F2699" w14:textId="7D60BF61" w:rsidR="00703EB1" w:rsidRPr="004D76FC" w:rsidRDefault="00703EB1" w:rsidP="004D76FC">
            <w:pPr>
              <w:spacing w:before="120" w:after="60"/>
              <w:rPr>
                <w:rFonts w:asciiTheme="minorHAnsi" w:hAnsiTheme="minorHAnsi" w:cstheme="minorHAnsi"/>
                <w:sz w:val="2"/>
                <w:szCs w:val="2"/>
              </w:rPr>
            </w:pPr>
          </w:p>
        </w:tc>
      </w:tr>
      <w:tr w:rsidR="0010611C" w:rsidRPr="00D34822" w14:paraId="06FCE2F9" w14:textId="77777777" w:rsidTr="004D76FC">
        <w:trPr>
          <w:trHeight w:val="60"/>
        </w:trPr>
        <w:tc>
          <w:tcPr>
            <w:tcW w:w="2200" w:type="dxa"/>
            <w:tcBorders>
              <w:top w:val="single" w:sz="8" w:space="0" w:color="FFFFFF" w:themeColor="background1"/>
              <w:bottom w:val="single" w:sz="4" w:space="0" w:color="auto"/>
            </w:tcBorders>
          </w:tcPr>
          <w:p w14:paraId="0111F6CF" w14:textId="77777777" w:rsidR="00FF49C9" w:rsidRPr="00256836" w:rsidRDefault="00FF49C9" w:rsidP="00AE769F">
            <w:pPr>
              <w:pStyle w:val="Sinespaciado"/>
              <w:jc w:val="left"/>
              <w:rPr>
                <w:rFonts w:asciiTheme="minorHAnsi" w:hAnsiTheme="minorHAnsi" w:cstheme="minorHAnsi"/>
                <w:b/>
              </w:rPr>
            </w:pPr>
          </w:p>
        </w:tc>
        <w:tc>
          <w:tcPr>
            <w:tcW w:w="7582" w:type="dxa"/>
            <w:tcBorders>
              <w:top w:val="single" w:sz="8" w:space="0" w:color="FFFFFF" w:themeColor="background1"/>
              <w:bottom w:val="single" w:sz="4" w:space="0" w:color="auto"/>
            </w:tcBorders>
          </w:tcPr>
          <w:p w14:paraId="7701468F" w14:textId="37C6EE29" w:rsidR="00FF49C9" w:rsidRPr="00256836" w:rsidRDefault="00FF49C9" w:rsidP="00256836">
            <w:pPr>
              <w:tabs>
                <w:tab w:val="left" w:pos="339"/>
              </w:tabs>
              <w:spacing w:after="60"/>
              <w:rPr>
                <w:rFonts w:asciiTheme="minorHAnsi" w:hAnsiTheme="minorHAnsi" w:cstheme="minorHAnsi"/>
                <w:sz w:val="6"/>
                <w:szCs w:val="6"/>
              </w:rPr>
            </w:pPr>
          </w:p>
        </w:tc>
      </w:tr>
      <w:tr w:rsidR="0010611C" w:rsidRPr="00D34822" w14:paraId="073FC5CD" w14:textId="77777777" w:rsidTr="004D76FC">
        <w:trPr>
          <w:trHeight w:val="624"/>
        </w:trPr>
        <w:tc>
          <w:tcPr>
            <w:tcW w:w="2200" w:type="dxa"/>
            <w:tcBorders>
              <w:top w:val="single" w:sz="4" w:space="0" w:color="auto"/>
              <w:bottom w:val="single" w:sz="4" w:space="0" w:color="auto"/>
            </w:tcBorders>
          </w:tcPr>
          <w:p w14:paraId="79572F84" w14:textId="485B7CED" w:rsidR="00FF49C9" w:rsidRPr="00256836" w:rsidRDefault="00FF49C9" w:rsidP="00076D8D">
            <w:pPr>
              <w:pStyle w:val="Sinespaciado"/>
              <w:numPr>
                <w:ilvl w:val="0"/>
                <w:numId w:val="43"/>
              </w:numPr>
              <w:ind w:left="319" w:hanging="319"/>
              <w:jc w:val="left"/>
              <w:rPr>
                <w:rFonts w:asciiTheme="minorHAnsi" w:hAnsiTheme="minorHAnsi" w:cstheme="minorHAnsi"/>
                <w:b/>
              </w:rPr>
            </w:pPr>
            <w:r w:rsidRPr="004D76FC">
              <w:rPr>
                <w:rFonts w:asciiTheme="minorHAnsi" w:hAnsiTheme="minorHAnsi" w:cstheme="minorHAnsi"/>
                <w:b/>
              </w:rPr>
              <w:t>PLAZO</w:t>
            </w:r>
          </w:p>
        </w:tc>
        <w:tc>
          <w:tcPr>
            <w:tcW w:w="7582" w:type="dxa"/>
            <w:tcBorders>
              <w:top w:val="single" w:sz="4" w:space="0" w:color="auto"/>
              <w:bottom w:val="single" w:sz="4" w:space="0" w:color="auto"/>
            </w:tcBorders>
          </w:tcPr>
          <w:p w14:paraId="20C6D756" w14:textId="185583E9" w:rsidR="00FF49C9" w:rsidRPr="00256836" w:rsidRDefault="001471DE" w:rsidP="00AE769F">
            <w:pPr>
              <w:tabs>
                <w:tab w:val="left" w:pos="274"/>
                <w:tab w:val="left" w:pos="993"/>
              </w:tabs>
              <w:spacing w:after="120" w:line="276" w:lineRule="auto"/>
              <w:rPr>
                <w:rFonts w:asciiTheme="minorHAnsi" w:hAnsiTheme="minorHAnsi" w:cstheme="minorHAnsi"/>
                <w:sz w:val="20"/>
                <w:szCs w:val="20"/>
              </w:rPr>
            </w:pPr>
            <w:r w:rsidRPr="001471DE">
              <w:rPr>
                <w:rFonts w:asciiTheme="minorHAnsi" w:hAnsiTheme="minorHAnsi" w:cstheme="minorHAnsi"/>
                <w:sz w:val="20"/>
                <w:szCs w:val="20"/>
              </w:rPr>
              <w:t xml:space="preserve">El plazo máximo establecido para la ejecución de la presente consultoría es de </w:t>
            </w:r>
            <w:r w:rsidRPr="001471DE">
              <w:rPr>
                <w:rFonts w:asciiTheme="minorHAnsi" w:hAnsiTheme="minorHAnsi" w:cstheme="minorHAnsi"/>
                <w:b/>
                <w:bCs/>
                <w:color w:val="EE0000"/>
                <w:sz w:val="20"/>
                <w:szCs w:val="20"/>
              </w:rPr>
              <w:t>ciento ochenta (180) días calendario</w:t>
            </w:r>
            <w:r w:rsidRPr="001471DE">
              <w:rPr>
                <w:rFonts w:asciiTheme="minorHAnsi" w:hAnsiTheme="minorHAnsi" w:cstheme="minorHAnsi"/>
                <w:sz w:val="20"/>
                <w:szCs w:val="20"/>
              </w:rPr>
              <w:t>, por lo que la Empresa Consultora deberá prever y disponer oportunamente del personal profesional, técnico y de apoyo, así como de los insumos, equipos, herramientas y demás recursos necesarios que garanticen el cumplimiento del alcance del trabajo, los plazos establecidos y la entrega oportuna de los productos comprometidos.</w:t>
            </w:r>
          </w:p>
        </w:tc>
      </w:tr>
      <w:tr w:rsidR="0010611C" w:rsidRPr="00D34822" w14:paraId="6F36E4CE" w14:textId="77777777" w:rsidTr="004D76FC">
        <w:trPr>
          <w:trHeight w:val="926"/>
        </w:trPr>
        <w:tc>
          <w:tcPr>
            <w:tcW w:w="2200" w:type="dxa"/>
            <w:tcBorders>
              <w:top w:val="single" w:sz="4" w:space="0" w:color="auto"/>
            </w:tcBorders>
          </w:tcPr>
          <w:p w14:paraId="34940EDB" w14:textId="77777777" w:rsidR="00FF49C9" w:rsidRPr="00256836" w:rsidRDefault="00FF49C9" w:rsidP="00076D8D">
            <w:pPr>
              <w:pStyle w:val="Sinespaciado"/>
              <w:numPr>
                <w:ilvl w:val="0"/>
                <w:numId w:val="43"/>
              </w:numPr>
              <w:ind w:left="319" w:hanging="319"/>
              <w:jc w:val="left"/>
              <w:rPr>
                <w:rFonts w:asciiTheme="minorHAnsi" w:hAnsiTheme="minorHAnsi" w:cstheme="minorHAnsi"/>
                <w:b/>
              </w:rPr>
            </w:pPr>
            <w:r w:rsidRPr="00256836">
              <w:rPr>
                <w:rFonts w:asciiTheme="minorHAnsi" w:hAnsiTheme="minorHAnsi" w:cstheme="minorHAnsi"/>
                <w:b/>
              </w:rPr>
              <w:t>CALIFICACIÓN FINAL</w:t>
            </w:r>
          </w:p>
        </w:tc>
        <w:tc>
          <w:tcPr>
            <w:tcW w:w="7582" w:type="dxa"/>
            <w:tcBorders>
              <w:top w:val="single" w:sz="4" w:space="0" w:color="auto"/>
            </w:tcBorders>
          </w:tcPr>
          <w:p w14:paraId="2F0AC90B" w14:textId="77777777" w:rsidR="00FF49C9" w:rsidRDefault="00FF49C9" w:rsidP="00AE769F">
            <w:pPr>
              <w:spacing w:after="60"/>
              <w:rPr>
                <w:rFonts w:asciiTheme="minorHAnsi" w:hAnsiTheme="minorHAnsi" w:cstheme="minorHAnsi"/>
                <w:sz w:val="20"/>
                <w:szCs w:val="20"/>
              </w:rPr>
            </w:pPr>
            <w:r w:rsidRPr="00256836">
              <w:rPr>
                <w:rFonts w:asciiTheme="minorHAnsi" w:hAnsiTheme="minorHAnsi" w:cstheme="minorHAnsi"/>
                <w:sz w:val="20"/>
                <w:szCs w:val="20"/>
              </w:rPr>
              <w:t>La Comisión de Calificación emitirá el Informe Final de evaluación recomendando la adjudicación a la propuesta mejor calificada, sin que necesariamente sea aquella cuyo precio ofertado y leído en el acto de apertura fue el más bajo.</w:t>
            </w:r>
          </w:p>
          <w:p w14:paraId="01859923" w14:textId="77777777" w:rsidR="00256836" w:rsidRPr="00686012" w:rsidRDefault="00256836" w:rsidP="00AE769F">
            <w:pPr>
              <w:spacing w:after="60"/>
              <w:rPr>
                <w:rFonts w:asciiTheme="minorHAnsi" w:hAnsiTheme="minorHAnsi" w:cstheme="minorHAnsi"/>
                <w:sz w:val="2"/>
                <w:szCs w:val="2"/>
              </w:rPr>
            </w:pPr>
          </w:p>
          <w:p w14:paraId="4BCF6A89" w14:textId="77777777" w:rsidR="00FF49C9" w:rsidRPr="00256836" w:rsidRDefault="00FF49C9" w:rsidP="00AE769F">
            <w:pPr>
              <w:spacing w:after="120"/>
              <w:rPr>
                <w:rFonts w:asciiTheme="minorHAnsi" w:hAnsiTheme="minorHAnsi" w:cstheme="minorHAnsi"/>
                <w:sz w:val="20"/>
                <w:szCs w:val="20"/>
              </w:rPr>
            </w:pPr>
            <w:r w:rsidRPr="00256836">
              <w:rPr>
                <w:rFonts w:asciiTheme="minorHAnsi" w:hAnsiTheme="minorHAnsi" w:cstheme="minorHAnsi"/>
                <w:sz w:val="20"/>
                <w:szCs w:val="20"/>
              </w:rPr>
              <w:t>La Comisión de Calificación recomendará la adjudicación de acuerdo a la aplicación del método de calificación</w:t>
            </w:r>
          </w:p>
        </w:tc>
      </w:tr>
      <w:tr w:rsidR="0010611C" w:rsidRPr="00D34822" w14:paraId="7F5DCB13" w14:textId="77777777" w:rsidTr="004D76FC">
        <w:trPr>
          <w:trHeight w:val="926"/>
        </w:trPr>
        <w:tc>
          <w:tcPr>
            <w:tcW w:w="2200" w:type="dxa"/>
            <w:tcBorders>
              <w:top w:val="single" w:sz="4" w:space="0" w:color="auto"/>
            </w:tcBorders>
          </w:tcPr>
          <w:p w14:paraId="27F4A747" w14:textId="77777777" w:rsidR="00FF49C9" w:rsidRPr="00256836" w:rsidRDefault="00FF49C9" w:rsidP="00076D8D">
            <w:pPr>
              <w:pStyle w:val="Sinespaciado"/>
              <w:numPr>
                <w:ilvl w:val="0"/>
                <w:numId w:val="43"/>
              </w:numPr>
              <w:ind w:left="319" w:hanging="319"/>
              <w:jc w:val="left"/>
              <w:rPr>
                <w:rFonts w:asciiTheme="minorHAnsi" w:hAnsiTheme="minorHAnsi" w:cstheme="minorHAnsi"/>
                <w:b/>
              </w:rPr>
            </w:pPr>
            <w:r w:rsidRPr="00256836">
              <w:rPr>
                <w:rFonts w:asciiTheme="minorHAnsi" w:hAnsiTheme="minorHAnsi" w:cstheme="minorHAnsi"/>
                <w:b/>
              </w:rPr>
              <w:lastRenderedPageBreak/>
              <w:t>PLAZO DE EVALUACIÓN</w:t>
            </w:r>
          </w:p>
        </w:tc>
        <w:tc>
          <w:tcPr>
            <w:tcW w:w="7582" w:type="dxa"/>
            <w:tcBorders>
              <w:top w:val="single" w:sz="4" w:space="0" w:color="auto"/>
            </w:tcBorders>
          </w:tcPr>
          <w:p w14:paraId="6FC20CC2" w14:textId="77777777" w:rsidR="00FF49C9" w:rsidRPr="00256836" w:rsidRDefault="00FF49C9" w:rsidP="00AE769F">
            <w:pPr>
              <w:spacing w:before="120" w:after="120"/>
              <w:rPr>
                <w:rFonts w:asciiTheme="minorHAnsi" w:hAnsiTheme="minorHAnsi" w:cstheme="minorHAnsi"/>
                <w:sz w:val="20"/>
                <w:szCs w:val="20"/>
              </w:rPr>
            </w:pPr>
            <w:r w:rsidRPr="00256836">
              <w:rPr>
                <w:rFonts w:asciiTheme="minorHAnsi" w:hAnsiTheme="minorHAnsi" w:cstheme="minorHAnsi"/>
                <w:sz w:val="20"/>
                <w:szCs w:val="20"/>
              </w:rPr>
              <w:t>La Comisión de Calificación evaluará la o las propuestas y preparará el Informe de Calificación Final y Recomendación en un plazo estimado según cronograma.</w:t>
            </w:r>
          </w:p>
          <w:p w14:paraId="027050A3" w14:textId="77777777" w:rsidR="00FF49C9" w:rsidRPr="00256836" w:rsidRDefault="00FF49C9" w:rsidP="00AE769F">
            <w:pPr>
              <w:spacing w:after="120"/>
              <w:rPr>
                <w:rFonts w:asciiTheme="minorHAnsi" w:hAnsiTheme="minorHAnsi" w:cstheme="minorHAnsi"/>
                <w:sz w:val="20"/>
                <w:szCs w:val="20"/>
              </w:rPr>
            </w:pPr>
            <w:r w:rsidRPr="00256836">
              <w:rPr>
                <w:rFonts w:asciiTheme="minorHAnsi" w:hAnsiTheme="minorHAnsi" w:cstheme="minorHAnsi"/>
                <w:sz w:val="20"/>
                <w:szCs w:val="20"/>
              </w:rPr>
              <w:t>Este informe será remitido con carácter de recomendación y no creará derecho alguno a favor del o los proponentes adjudicados.</w:t>
            </w:r>
          </w:p>
          <w:p w14:paraId="29D22EE5" w14:textId="77777777" w:rsidR="00FF49C9" w:rsidRPr="00256836" w:rsidRDefault="00FF49C9" w:rsidP="00AE769F">
            <w:pPr>
              <w:spacing w:after="120"/>
              <w:rPr>
                <w:rFonts w:asciiTheme="minorHAnsi" w:hAnsiTheme="minorHAnsi" w:cstheme="minorHAnsi"/>
                <w:sz w:val="20"/>
                <w:szCs w:val="20"/>
              </w:rPr>
            </w:pPr>
            <w:r w:rsidRPr="00256836">
              <w:rPr>
                <w:rFonts w:asciiTheme="minorHAnsi" w:hAnsiTheme="minorHAnsi" w:cstheme="minorHAnsi"/>
                <w:sz w:val="20"/>
                <w:szCs w:val="20"/>
              </w:rPr>
              <w:t>En ningún caso los proponentes podrán solicitar información de otras propuestas.</w:t>
            </w:r>
          </w:p>
        </w:tc>
      </w:tr>
      <w:tr w:rsidR="0010611C" w:rsidRPr="00D34822" w14:paraId="2FEEB01C" w14:textId="77777777" w:rsidTr="004D76FC">
        <w:trPr>
          <w:trHeight w:val="926"/>
        </w:trPr>
        <w:tc>
          <w:tcPr>
            <w:tcW w:w="2200" w:type="dxa"/>
            <w:tcBorders>
              <w:top w:val="single" w:sz="4" w:space="0" w:color="auto"/>
            </w:tcBorders>
          </w:tcPr>
          <w:p w14:paraId="4C449E79" w14:textId="77777777" w:rsidR="00FF49C9" w:rsidRPr="00256836" w:rsidRDefault="00FF49C9" w:rsidP="00076D8D">
            <w:pPr>
              <w:pStyle w:val="Sinespaciado"/>
              <w:numPr>
                <w:ilvl w:val="0"/>
                <w:numId w:val="43"/>
              </w:numPr>
              <w:ind w:left="319" w:hanging="319"/>
              <w:jc w:val="left"/>
              <w:rPr>
                <w:rFonts w:asciiTheme="minorHAnsi" w:hAnsiTheme="minorHAnsi" w:cstheme="minorHAnsi"/>
                <w:b/>
              </w:rPr>
            </w:pPr>
            <w:r w:rsidRPr="00256836">
              <w:rPr>
                <w:rFonts w:asciiTheme="minorHAnsi" w:hAnsiTheme="minorHAnsi" w:cstheme="minorHAnsi"/>
                <w:b/>
              </w:rPr>
              <w:t>CONTENIDO DEL INFORME DE CALIFICACIÓN FINAL Y RECOMENDACIÓN</w:t>
            </w:r>
          </w:p>
        </w:tc>
        <w:tc>
          <w:tcPr>
            <w:tcW w:w="7582" w:type="dxa"/>
            <w:tcBorders>
              <w:top w:val="single" w:sz="4" w:space="0" w:color="auto"/>
            </w:tcBorders>
          </w:tcPr>
          <w:p w14:paraId="7F806A7C" w14:textId="77777777" w:rsidR="00FF49C9" w:rsidRPr="00256836" w:rsidRDefault="00FF49C9" w:rsidP="00AE769F">
            <w:pPr>
              <w:spacing w:before="120" w:after="120"/>
              <w:rPr>
                <w:rFonts w:asciiTheme="minorHAnsi" w:hAnsiTheme="minorHAnsi" w:cstheme="minorHAnsi"/>
                <w:sz w:val="20"/>
                <w:szCs w:val="20"/>
              </w:rPr>
            </w:pPr>
            <w:r w:rsidRPr="00256836">
              <w:rPr>
                <w:rFonts w:asciiTheme="minorHAnsi" w:hAnsiTheme="minorHAnsi" w:cstheme="minorHAnsi"/>
                <w:sz w:val="20"/>
                <w:szCs w:val="20"/>
              </w:rPr>
              <w:t>El informe de calificación final y recomendación, deberá contener como mínimo los siguientes aspectos:</w:t>
            </w:r>
          </w:p>
          <w:p w14:paraId="7C8211C7" w14:textId="77777777" w:rsidR="00FF49C9" w:rsidRPr="00256836" w:rsidRDefault="00FF49C9" w:rsidP="00076D8D">
            <w:pPr>
              <w:pStyle w:val="Prrafodelista"/>
              <w:widowControl w:val="0"/>
              <w:numPr>
                <w:ilvl w:val="0"/>
                <w:numId w:val="19"/>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Modalidad de Contratación.</w:t>
            </w:r>
          </w:p>
          <w:p w14:paraId="24F0ED84" w14:textId="77777777" w:rsidR="00FF49C9" w:rsidRPr="00256836" w:rsidRDefault="00FF49C9" w:rsidP="00076D8D">
            <w:pPr>
              <w:pStyle w:val="Prrafodelista"/>
              <w:widowControl w:val="0"/>
              <w:numPr>
                <w:ilvl w:val="0"/>
                <w:numId w:val="19"/>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Antecedentes.</w:t>
            </w:r>
          </w:p>
          <w:p w14:paraId="49D49BEC" w14:textId="77777777" w:rsidR="00FF49C9" w:rsidRPr="00256836" w:rsidRDefault="00FF49C9" w:rsidP="00076D8D">
            <w:pPr>
              <w:pStyle w:val="Prrafodelista"/>
              <w:widowControl w:val="0"/>
              <w:numPr>
                <w:ilvl w:val="0"/>
                <w:numId w:val="19"/>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Recepción y apertura de propuestas.</w:t>
            </w:r>
          </w:p>
          <w:p w14:paraId="7C6E84B2" w14:textId="77777777" w:rsidR="00FF49C9" w:rsidRPr="00256836" w:rsidRDefault="00FF49C9" w:rsidP="00076D8D">
            <w:pPr>
              <w:pStyle w:val="Prrafodelista"/>
              <w:widowControl w:val="0"/>
              <w:numPr>
                <w:ilvl w:val="0"/>
                <w:numId w:val="19"/>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Sistema de Evaluación y Calificación.</w:t>
            </w:r>
          </w:p>
          <w:p w14:paraId="36E5AA4F" w14:textId="668A1360" w:rsidR="00FF49C9" w:rsidRPr="00256836" w:rsidRDefault="00FF49C9" w:rsidP="00076D8D">
            <w:pPr>
              <w:pStyle w:val="Prrafodelista"/>
              <w:widowControl w:val="0"/>
              <w:numPr>
                <w:ilvl w:val="0"/>
                <w:numId w:val="19"/>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 xml:space="preserve">Evaluación Administrativa, técnica y </w:t>
            </w:r>
            <w:r w:rsidR="009E2657" w:rsidRPr="00256836">
              <w:rPr>
                <w:rFonts w:asciiTheme="minorHAnsi" w:hAnsiTheme="minorHAnsi" w:cstheme="minorHAnsi"/>
                <w:sz w:val="20"/>
                <w:szCs w:val="20"/>
              </w:rPr>
              <w:t>económica.</w:t>
            </w:r>
          </w:p>
          <w:p w14:paraId="23C3661A" w14:textId="77777777" w:rsidR="00FF49C9" w:rsidRPr="00256836" w:rsidRDefault="00FF49C9" w:rsidP="00076D8D">
            <w:pPr>
              <w:pStyle w:val="Prrafodelista"/>
              <w:widowControl w:val="0"/>
              <w:numPr>
                <w:ilvl w:val="0"/>
                <w:numId w:val="19"/>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Inhabilitación de las propuestas.</w:t>
            </w:r>
          </w:p>
          <w:p w14:paraId="1A30BF46" w14:textId="77777777" w:rsidR="00FF49C9" w:rsidRPr="00256836" w:rsidRDefault="00FF49C9" w:rsidP="00076D8D">
            <w:pPr>
              <w:pStyle w:val="Prrafodelista"/>
              <w:widowControl w:val="0"/>
              <w:numPr>
                <w:ilvl w:val="0"/>
                <w:numId w:val="19"/>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Conclusiones y Recomendaciones de adjudicación o declaratoria desierta.</w:t>
            </w:r>
          </w:p>
          <w:p w14:paraId="5B26B360" w14:textId="77777777" w:rsidR="00FF49C9" w:rsidRPr="00256836" w:rsidRDefault="00FF49C9" w:rsidP="00076D8D">
            <w:pPr>
              <w:pStyle w:val="Prrafodelista"/>
              <w:widowControl w:val="0"/>
              <w:numPr>
                <w:ilvl w:val="0"/>
                <w:numId w:val="19"/>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Nómina de los proponentes y precios ofertados</w:t>
            </w:r>
          </w:p>
          <w:p w14:paraId="76BC46A2" w14:textId="77777777" w:rsidR="00FF49C9" w:rsidRPr="00256836" w:rsidRDefault="00FF49C9" w:rsidP="00076D8D">
            <w:pPr>
              <w:pStyle w:val="Prrafodelista"/>
              <w:widowControl w:val="0"/>
              <w:numPr>
                <w:ilvl w:val="0"/>
                <w:numId w:val="19"/>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Otros aspectos que la Comisión de Calificación considere pertinentes.</w:t>
            </w:r>
          </w:p>
        </w:tc>
      </w:tr>
      <w:tr w:rsidR="0010611C" w:rsidRPr="00D34822" w14:paraId="5EF1103E" w14:textId="77777777" w:rsidTr="004D76FC">
        <w:trPr>
          <w:trHeight w:val="926"/>
        </w:trPr>
        <w:tc>
          <w:tcPr>
            <w:tcW w:w="2200" w:type="dxa"/>
            <w:tcBorders>
              <w:top w:val="single" w:sz="4" w:space="0" w:color="auto"/>
            </w:tcBorders>
          </w:tcPr>
          <w:p w14:paraId="72E6F45E" w14:textId="77777777" w:rsidR="00FF49C9" w:rsidRPr="00256836" w:rsidRDefault="00FF49C9" w:rsidP="00076D8D">
            <w:pPr>
              <w:pStyle w:val="Sinespaciado"/>
              <w:numPr>
                <w:ilvl w:val="0"/>
                <w:numId w:val="43"/>
              </w:numPr>
              <w:ind w:left="319" w:hanging="319"/>
              <w:jc w:val="left"/>
              <w:rPr>
                <w:rFonts w:asciiTheme="minorHAnsi" w:hAnsiTheme="minorHAnsi" w:cstheme="minorHAnsi"/>
                <w:b/>
              </w:rPr>
            </w:pPr>
            <w:r w:rsidRPr="00256836">
              <w:rPr>
                <w:rFonts w:asciiTheme="minorHAnsi" w:hAnsiTheme="minorHAnsi" w:cstheme="minorHAnsi"/>
                <w:b/>
              </w:rPr>
              <w:t>PRESENTACIÓN DE DOCUMENTOS PARA LA ADJUDICACIÓN</w:t>
            </w:r>
          </w:p>
        </w:tc>
        <w:tc>
          <w:tcPr>
            <w:tcW w:w="7582" w:type="dxa"/>
            <w:tcBorders>
              <w:top w:val="single" w:sz="4" w:space="0" w:color="auto"/>
            </w:tcBorders>
          </w:tcPr>
          <w:p w14:paraId="21399DF5" w14:textId="77777777" w:rsidR="00FF49C9" w:rsidRPr="00256836" w:rsidRDefault="00FF49C9" w:rsidP="00AE769F">
            <w:pPr>
              <w:suppressAutoHyphens/>
              <w:spacing w:before="120" w:after="60"/>
              <w:rPr>
                <w:rFonts w:asciiTheme="minorHAnsi" w:hAnsiTheme="minorHAnsi" w:cstheme="minorHAnsi"/>
                <w:b/>
                <w:bCs/>
                <w:sz w:val="20"/>
                <w:szCs w:val="20"/>
                <w:u w:val="single"/>
              </w:rPr>
            </w:pPr>
            <w:r w:rsidRPr="00256836">
              <w:rPr>
                <w:rFonts w:asciiTheme="minorHAnsi" w:hAnsiTheme="minorHAnsi" w:cstheme="minorHAnsi"/>
                <w:b/>
                <w:bCs/>
                <w:sz w:val="20"/>
                <w:szCs w:val="20"/>
                <w:u w:val="single"/>
              </w:rPr>
              <w:t>Para Sociedad Anónima y de Responsabilidad Limitada:</w:t>
            </w:r>
          </w:p>
          <w:p w14:paraId="3A6D7162"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Testimonio de Constitución Social de la empresa y la última modificación realizada (si la hubiere), registrada en SEPREC.</w:t>
            </w:r>
          </w:p>
          <w:p w14:paraId="13A38AFB"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Testimonio de Poder registrado en SEPREC, que faculte al o los representantes legales a presentar propuestas y suscribir contratos (si corresponde).</w:t>
            </w:r>
          </w:p>
          <w:p w14:paraId="04177283"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Matrícula de Inscripción en SEPREC, vigente.</w:t>
            </w:r>
          </w:p>
          <w:p w14:paraId="1290CF54"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Número de Identificación Tributaria (NIT).</w:t>
            </w:r>
          </w:p>
          <w:p w14:paraId="496898C4" w14:textId="3E6D9FE1" w:rsidR="00677498" w:rsidRPr="004D76FC" w:rsidRDefault="00FF49C9" w:rsidP="004D76FC">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Cédula de Identidad vigente del representante legal.</w:t>
            </w:r>
          </w:p>
          <w:p w14:paraId="22E8E07F" w14:textId="21DD7F47" w:rsidR="00FF49C9" w:rsidRPr="00256836" w:rsidRDefault="00FF49C9" w:rsidP="00AE769F">
            <w:pPr>
              <w:pStyle w:val="Textoindependienteprimerasangra2"/>
              <w:spacing w:before="120" w:after="60"/>
              <w:ind w:left="0" w:firstLine="0"/>
              <w:rPr>
                <w:rFonts w:asciiTheme="minorHAnsi" w:eastAsia="Times New Roman" w:hAnsiTheme="minorHAnsi" w:cstheme="minorHAnsi"/>
                <w:b/>
                <w:bCs/>
                <w:sz w:val="20"/>
                <w:szCs w:val="20"/>
                <w:u w:val="single"/>
                <w:lang w:val="es-ES" w:eastAsia="en-US"/>
              </w:rPr>
            </w:pPr>
            <w:r w:rsidRPr="00256836">
              <w:rPr>
                <w:rFonts w:asciiTheme="minorHAnsi" w:eastAsia="Times New Roman" w:hAnsiTheme="minorHAnsi" w:cstheme="minorHAnsi"/>
                <w:b/>
                <w:bCs/>
                <w:sz w:val="20"/>
                <w:szCs w:val="20"/>
                <w:u w:val="single"/>
                <w:lang w:val="es-ES" w:eastAsia="en-US"/>
              </w:rPr>
              <w:t>Para empresas Unipersonales:</w:t>
            </w:r>
          </w:p>
          <w:p w14:paraId="5AF93AEE" w14:textId="20563EC8"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 xml:space="preserve">Testimonio de Poder Registrado en SEPREC, que faculte </w:t>
            </w:r>
            <w:r w:rsidR="009E2657" w:rsidRPr="00256836">
              <w:rPr>
                <w:rFonts w:asciiTheme="minorHAnsi" w:hAnsiTheme="minorHAnsi" w:cstheme="minorHAnsi"/>
                <w:sz w:val="20"/>
                <w:szCs w:val="20"/>
              </w:rPr>
              <w:t>al Representante</w:t>
            </w:r>
            <w:r w:rsidRPr="00256836">
              <w:rPr>
                <w:rFonts w:asciiTheme="minorHAnsi" w:hAnsiTheme="minorHAnsi" w:cstheme="minorHAnsi"/>
                <w:sz w:val="20"/>
                <w:szCs w:val="20"/>
              </w:rPr>
              <w:t xml:space="preserve"> Legal a presentar propuestas y suscribir contratos, cuando el representante legal sea diferente al propietario.</w:t>
            </w:r>
          </w:p>
          <w:p w14:paraId="2656B1A7"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Matrícula de Inscripción en SEPREC, vigente.</w:t>
            </w:r>
          </w:p>
          <w:p w14:paraId="66EA0A70"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Número de Identificación Tributaria (NIT).</w:t>
            </w:r>
          </w:p>
          <w:p w14:paraId="3B9F626C"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Cédula de Identidad vigente del Representante Legal o propietario.</w:t>
            </w:r>
          </w:p>
          <w:p w14:paraId="6C8FAD1D" w14:textId="77777777" w:rsidR="00FF49C9" w:rsidRPr="00256836" w:rsidRDefault="00FF49C9" w:rsidP="00AE769F">
            <w:pPr>
              <w:spacing w:before="60" w:after="60"/>
              <w:rPr>
                <w:rFonts w:asciiTheme="minorHAnsi" w:hAnsiTheme="minorHAnsi" w:cstheme="minorHAnsi"/>
                <w:sz w:val="20"/>
                <w:szCs w:val="20"/>
                <w:lang w:val="es-ES"/>
              </w:rPr>
            </w:pPr>
            <w:r w:rsidRPr="00256836">
              <w:rPr>
                <w:rFonts w:asciiTheme="minorHAnsi" w:hAnsiTheme="minorHAnsi" w:cstheme="minorHAnsi"/>
                <w:sz w:val="20"/>
                <w:szCs w:val="20"/>
              </w:rPr>
              <w:t>Las asociaciones accidentales presentarán el contrato de Asociación accidental que identifique el porcentaje de participación, el representante legal de la asociación y todos los documentos señalados líneas arriba, según corresponda.</w:t>
            </w:r>
          </w:p>
        </w:tc>
      </w:tr>
      <w:tr w:rsidR="0010611C" w:rsidRPr="00D34822" w14:paraId="73BFEEA8" w14:textId="77777777" w:rsidTr="004D76FC">
        <w:trPr>
          <w:trHeight w:val="926"/>
        </w:trPr>
        <w:tc>
          <w:tcPr>
            <w:tcW w:w="2200" w:type="dxa"/>
            <w:tcBorders>
              <w:top w:val="single" w:sz="4" w:space="0" w:color="auto"/>
            </w:tcBorders>
          </w:tcPr>
          <w:p w14:paraId="61090B24" w14:textId="77777777" w:rsidR="00FF49C9" w:rsidRPr="00256836" w:rsidRDefault="00FF49C9" w:rsidP="00076D8D">
            <w:pPr>
              <w:pStyle w:val="Sinespaciado"/>
              <w:numPr>
                <w:ilvl w:val="0"/>
                <w:numId w:val="43"/>
              </w:numPr>
              <w:ind w:left="319" w:hanging="319"/>
              <w:jc w:val="left"/>
              <w:rPr>
                <w:rFonts w:asciiTheme="minorHAnsi" w:hAnsiTheme="minorHAnsi" w:cstheme="minorHAnsi"/>
                <w:b/>
              </w:rPr>
            </w:pPr>
            <w:r w:rsidRPr="00256836">
              <w:rPr>
                <w:rFonts w:asciiTheme="minorHAnsi" w:hAnsiTheme="minorHAnsi" w:cstheme="minorHAnsi"/>
                <w:b/>
              </w:rPr>
              <w:t>DECLARATORIA DESIERTA</w:t>
            </w:r>
          </w:p>
        </w:tc>
        <w:tc>
          <w:tcPr>
            <w:tcW w:w="7582" w:type="dxa"/>
            <w:tcBorders>
              <w:top w:val="single" w:sz="4" w:space="0" w:color="auto"/>
            </w:tcBorders>
          </w:tcPr>
          <w:p w14:paraId="32FD3E25" w14:textId="77777777" w:rsidR="00FF49C9" w:rsidRPr="00256836" w:rsidRDefault="00FF49C9" w:rsidP="00AE769F">
            <w:pPr>
              <w:spacing w:after="120"/>
              <w:rPr>
                <w:rFonts w:asciiTheme="minorHAnsi" w:hAnsiTheme="minorHAnsi" w:cstheme="minorHAnsi"/>
                <w:sz w:val="20"/>
                <w:szCs w:val="20"/>
              </w:rPr>
            </w:pPr>
            <w:r w:rsidRPr="00256836">
              <w:rPr>
                <w:rFonts w:asciiTheme="minorHAnsi" w:hAnsiTheme="minorHAnsi" w:cstheme="minorHAnsi"/>
                <w:sz w:val="20"/>
                <w:szCs w:val="20"/>
              </w:rPr>
              <w:t>Se declarará desierta una convocatoria si se produce alguna de las siguientes causales:</w:t>
            </w:r>
          </w:p>
          <w:p w14:paraId="3845D1A8" w14:textId="77777777" w:rsidR="00FF49C9" w:rsidRPr="00256836" w:rsidRDefault="00FF49C9" w:rsidP="00076D8D">
            <w:pPr>
              <w:pStyle w:val="Prrafodelista"/>
              <w:widowControl w:val="0"/>
              <w:numPr>
                <w:ilvl w:val="0"/>
                <w:numId w:val="20"/>
              </w:numPr>
              <w:tabs>
                <w:tab w:val="left" w:pos="360"/>
              </w:tabs>
              <w:spacing w:before="120" w:after="120"/>
              <w:ind w:left="339" w:hanging="339"/>
              <w:rPr>
                <w:rFonts w:asciiTheme="minorHAnsi" w:hAnsiTheme="minorHAnsi" w:cstheme="minorHAnsi"/>
                <w:sz w:val="20"/>
                <w:szCs w:val="20"/>
              </w:rPr>
            </w:pPr>
            <w:r w:rsidRPr="00256836">
              <w:rPr>
                <w:rFonts w:asciiTheme="minorHAnsi" w:hAnsiTheme="minorHAnsi" w:cstheme="minorHAnsi"/>
                <w:sz w:val="20"/>
                <w:szCs w:val="20"/>
              </w:rPr>
              <w:t>Si no se hubiese recibido ninguna propuesta.</w:t>
            </w:r>
          </w:p>
          <w:p w14:paraId="6988E70E" w14:textId="77777777" w:rsidR="00FF49C9" w:rsidRPr="00256836" w:rsidRDefault="00FF49C9" w:rsidP="00076D8D">
            <w:pPr>
              <w:pStyle w:val="Prrafodelista"/>
              <w:widowControl w:val="0"/>
              <w:numPr>
                <w:ilvl w:val="0"/>
                <w:numId w:val="20"/>
              </w:numPr>
              <w:tabs>
                <w:tab w:val="left" w:pos="360"/>
              </w:tabs>
              <w:spacing w:before="120" w:after="120"/>
              <w:ind w:left="339" w:hanging="339"/>
              <w:rPr>
                <w:rFonts w:asciiTheme="minorHAnsi" w:hAnsiTheme="minorHAnsi" w:cstheme="minorHAnsi"/>
                <w:sz w:val="20"/>
                <w:szCs w:val="20"/>
              </w:rPr>
            </w:pPr>
            <w:r w:rsidRPr="00256836">
              <w:rPr>
                <w:rFonts w:asciiTheme="minorHAnsi" w:hAnsiTheme="minorHAnsi" w:cstheme="minorHAnsi"/>
                <w:sz w:val="20"/>
                <w:szCs w:val="20"/>
              </w:rPr>
              <w:tab/>
              <w:t>Si como resultado del proceso de calificación, ningún proponente hubiese cumplido con lo exigido en el PC.</w:t>
            </w:r>
          </w:p>
          <w:p w14:paraId="4414F9CC" w14:textId="77777777" w:rsidR="00FF49C9" w:rsidRPr="00256836" w:rsidRDefault="00FF49C9" w:rsidP="00076D8D">
            <w:pPr>
              <w:pStyle w:val="Prrafodelista"/>
              <w:widowControl w:val="0"/>
              <w:numPr>
                <w:ilvl w:val="0"/>
                <w:numId w:val="20"/>
              </w:numPr>
              <w:tabs>
                <w:tab w:val="left" w:pos="360"/>
              </w:tabs>
              <w:spacing w:before="120" w:after="120"/>
              <w:ind w:left="339" w:hanging="339"/>
              <w:rPr>
                <w:rFonts w:asciiTheme="minorHAnsi" w:hAnsiTheme="minorHAnsi" w:cstheme="minorHAnsi"/>
                <w:sz w:val="20"/>
                <w:szCs w:val="20"/>
              </w:rPr>
            </w:pPr>
            <w:r w:rsidRPr="00256836">
              <w:rPr>
                <w:rFonts w:asciiTheme="minorHAnsi" w:hAnsiTheme="minorHAnsi" w:cstheme="minorHAnsi"/>
                <w:sz w:val="20"/>
                <w:szCs w:val="20"/>
              </w:rPr>
              <w:tab/>
              <w:t>Si las ofertas económicas excediesen el presupuesto determinado para la contratación, salvo que la Comisión de Calificación con la sustentación necesaria, recomiende la adjudicación, previa modificación del presupuesto.</w:t>
            </w:r>
          </w:p>
        </w:tc>
      </w:tr>
      <w:tr w:rsidR="0010611C" w:rsidRPr="00D34822" w14:paraId="2883AD53" w14:textId="77777777" w:rsidTr="004D76FC">
        <w:trPr>
          <w:trHeight w:val="744"/>
        </w:trPr>
        <w:tc>
          <w:tcPr>
            <w:tcW w:w="2200" w:type="dxa"/>
          </w:tcPr>
          <w:p w14:paraId="2533A449" w14:textId="77777777" w:rsidR="00FF49C9" w:rsidRPr="00256836" w:rsidRDefault="00FF49C9" w:rsidP="00076D8D">
            <w:pPr>
              <w:pStyle w:val="Sinespaciado"/>
              <w:numPr>
                <w:ilvl w:val="0"/>
                <w:numId w:val="43"/>
              </w:numPr>
              <w:ind w:left="319" w:hanging="319"/>
              <w:jc w:val="left"/>
              <w:rPr>
                <w:rFonts w:asciiTheme="minorHAnsi" w:hAnsiTheme="minorHAnsi" w:cstheme="minorHAnsi"/>
                <w:b/>
              </w:rPr>
            </w:pPr>
            <w:r w:rsidRPr="00256836">
              <w:rPr>
                <w:rFonts w:asciiTheme="minorHAnsi" w:hAnsiTheme="minorHAnsi" w:cstheme="minorHAnsi"/>
                <w:b/>
              </w:rPr>
              <w:t>CONFIDENCIALIDAD DEL PROCESO</w:t>
            </w:r>
          </w:p>
        </w:tc>
        <w:tc>
          <w:tcPr>
            <w:tcW w:w="7582" w:type="dxa"/>
          </w:tcPr>
          <w:p w14:paraId="493244BC" w14:textId="77777777" w:rsidR="00FF49C9" w:rsidRPr="00256836" w:rsidRDefault="00FF49C9" w:rsidP="00AE769F">
            <w:pPr>
              <w:spacing w:before="60" w:after="120"/>
              <w:rPr>
                <w:rFonts w:asciiTheme="minorHAnsi" w:hAnsiTheme="minorHAnsi" w:cstheme="minorHAnsi"/>
                <w:sz w:val="20"/>
                <w:szCs w:val="20"/>
              </w:rPr>
            </w:pPr>
            <w:r w:rsidRPr="00256836">
              <w:rPr>
                <w:rFonts w:asciiTheme="minorHAnsi" w:hAnsiTheme="minorHAnsi" w:cstheme="minorHAnsi"/>
                <w:sz w:val="20"/>
                <w:szCs w:val="20"/>
              </w:rPr>
              <w:t xml:space="preserve">La información relativa al análisis y evaluación de las propuestas y sus respectivos informes, es información confidencial de la Comisión de Calificación y no podrá ser revelada a ninguna </w:t>
            </w:r>
            <w:r w:rsidRPr="00256836">
              <w:rPr>
                <w:rFonts w:asciiTheme="minorHAnsi" w:hAnsiTheme="minorHAnsi" w:cstheme="minorHAnsi"/>
                <w:sz w:val="20"/>
                <w:szCs w:val="20"/>
              </w:rPr>
              <w:lastRenderedPageBreak/>
              <w:t>persona. Una vez terminado el proceso de evaluación y emitido el informe respectivo éste será de carácter público</w:t>
            </w:r>
          </w:p>
        </w:tc>
      </w:tr>
    </w:tbl>
    <w:p w14:paraId="5E9D1880" w14:textId="77777777" w:rsidR="00FF49C9" w:rsidRDefault="00FF49C9" w:rsidP="00FF49C9">
      <w:pPr>
        <w:rPr>
          <w:rFonts w:ascii="Arial" w:hAnsi="Arial" w:cs="Arial"/>
        </w:rPr>
      </w:pPr>
    </w:p>
    <w:tbl>
      <w:tblPr>
        <w:tblStyle w:val="Tablaconcuadrcula"/>
        <w:tblW w:w="9924" w:type="dxa"/>
        <w:tblInd w:w="-431" w:type="dxa"/>
        <w:tblLook w:val="04A0" w:firstRow="1" w:lastRow="0" w:firstColumn="1" w:lastColumn="0" w:noHBand="0" w:noVBand="1"/>
      </w:tblPr>
      <w:tblGrid>
        <w:gridCol w:w="3091"/>
        <w:gridCol w:w="6833"/>
      </w:tblGrid>
      <w:tr w:rsidR="00FF49C9" w:rsidRPr="00D34822" w14:paraId="64337E2C" w14:textId="77777777" w:rsidTr="004D76FC">
        <w:trPr>
          <w:trHeight w:val="471"/>
        </w:trPr>
        <w:tc>
          <w:tcPr>
            <w:tcW w:w="9924" w:type="dxa"/>
            <w:gridSpan w:val="2"/>
            <w:tcBorders>
              <w:bottom w:val="single" w:sz="4" w:space="0" w:color="auto"/>
            </w:tcBorders>
            <w:shd w:val="clear" w:color="auto" w:fill="D0CECE" w:themeFill="background2" w:themeFillShade="E6"/>
          </w:tcPr>
          <w:p w14:paraId="4BC1CE0D" w14:textId="77777777" w:rsidR="00FF49C9" w:rsidRPr="003E27CB" w:rsidRDefault="00FF49C9" w:rsidP="00AE769F">
            <w:pPr>
              <w:jc w:val="center"/>
              <w:rPr>
                <w:rFonts w:asciiTheme="minorHAnsi" w:hAnsiTheme="minorHAnsi" w:cstheme="minorHAnsi"/>
                <w:b/>
                <w:sz w:val="20"/>
                <w:szCs w:val="20"/>
              </w:rPr>
            </w:pPr>
            <w:r w:rsidRPr="003E27CB">
              <w:rPr>
                <w:rFonts w:asciiTheme="minorHAnsi" w:hAnsiTheme="minorHAnsi" w:cstheme="minorHAnsi"/>
                <w:b/>
                <w:sz w:val="20"/>
                <w:szCs w:val="20"/>
              </w:rPr>
              <w:t>PARTE IV</w:t>
            </w:r>
          </w:p>
          <w:p w14:paraId="650AA39C" w14:textId="77777777" w:rsidR="00FF49C9" w:rsidRPr="009E2657" w:rsidRDefault="00FF49C9" w:rsidP="00AE769F">
            <w:pPr>
              <w:jc w:val="center"/>
              <w:rPr>
                <w:rFonts w:asciiTheme="minorHAnsi" w:hAnsiTheme="minorHAnsi" w:cstheme="minorHAnsi"/>
                <w:b/>
                <w:sz w:val="20"/>
                <w:szCs w:val="20"/>
              </w:rPr>
            </w:pPr>
            <w:r w:rsidRPr="003E27CB">
              <w:rPr>
                <w:rFonts w:asciiTheme="minorHAnsi" w:hAnsiTheme="minorHAnsi" w:cstheme="minorHAnsi"/>
                <w:b/>
                <w:sz w:val="20"/>
                <w:szCs w:val="20"/>
              </w:rPr>
              <w:t>SUSCRIPCIÓN DE CONTRATO</w:t>
            </w:r>
          </w:p>
        </w:tc>
      </w:tr>
      <w:tr w:rsidR="00FF49C9" w:rsidRPr="00D34822" w14:paraId="0299B2E8" w14:textId="77777777" w:rsidTr="004D76FC">
        <w:trPr>
          <w:trHeight w:val="836"/>
        </w:trPr>
        <w:tc>
          <w:tcPr>
            <w:tcW w:w="0" w:type="auto"/>
            <w:tcBorders>
              <w:top w:val="single" w:sz="4" w:space="0" w:color="auto"/>
              <w:bottom w:val="single" w:sz="4" w:space="0" w:color="auto"/>
            </w:tcBorders>
          </w:tcPr>
          <w:p w14:paraId="5ED56824" w14:textId="77777777" w:rsidR="00FF49C9" w:rsidRPr="009E2657" w:rsidRDefault="00FF49C9" w:rsidP="00076D8D">
            <w:pPr>
              <w:pStyle w:val="Sinespaciado"/>
              <w:numPr>
                <w:ilvl w:val="0"/>
                <w:numId w:val="43"/>
              </w:numPr>
              <w:ind w:left="319" w:hanging="319"/>
              <w:jc w:val="left"/>
              <w:rPr>
                <w:rFonts w:asciiTheme="minorHAnsi" w:hAnsiTheme="minorHAnsi" w:cstheme="minorHAnsi"/>
                <w:b/>
              </w:rPr>
            </w:pPr>
            <w:r w:rsidRPr="009E2657">
              <w:rPr>
                <w:rFonts w:asciiTheme="minorHAnsi" w:hAnsiTheme="minorHAnsi" w:cstheme="minorHAnsi"/>
                <w:b/>
              </w:rPr>
              <w:t>PRESENTACIÓN DE DOCUMENTOS</w:t>
            </w:r>
          </w:p>
        </w:tc>
        <w:tc>
          <w:tcPr>
            <w:tcW w:w="6833" w:type="dxa"/>
            <w:tcBorders>
              <w:top w:val="single" w:sz="4" w:space="0" w:color="auto"/>
              <w:bottom w:val="single" w:sz="4" w:space="0" w:color="auto"/>
            </w:tcBorders>
          </w:tcPr>
          <w:p w14:paraId="3C091228" w14:textId="77777777" w:rsidR="00FF49C9" w:rsidRPr="009E2657" w:rsidRDefault="00FF49C9" w:rsidP="00AE769F">
            <w:pPr>
              <w:spacing w:before="120" w:after="120"/>
              <w:rPr>
                <w:rFonts w:asciiTheme="minorHAnsi" w:hAnsiTheme="minorHAnsi" w:cstheme="minorHAnsi"/>
                <w:sz w:val="20"/>
                <w:szCs w:val="20"/>
              </w:rPr>
            </w:pPr>
            <w:r w:rsidRPr="009E2657">
              <w:rPr>
                <w:rFonts w:asciiTheme="minorHAnsi" w:hAnsiTheme="minorHAnsi" w:cstheme="minorHAnsi"/>
                <w:sz w:val="20"/>
                <w:szCs w:val="20"/>
              </w:rPr>
              <w:t>El proponente adjudicado en un plazo máximo de siete (7) días hábiles, computables a partir de la notificación de Adjudicación, deberá presentar los documentos en original o fotocopia legalizada declarados en su propuesta.</w:t>
            </w:r>
          </w:p>
          <w:p w14:paraId="430A63A5" w14:textId="77777777" w:rsidR="00FF49C9" w:rsidRPr="009E2657" w:rsidRDefault="00FF49C9" w:rsidP="00AE769F">
            <w:pPr>
              <w:spacing w:before="120" w:after="120"/>
              <w:rPr>
                <w:rFonts w:asciiTheme="minorHAnsi" w:hAnsiTheme="minorHAnsi" w:cstheme="minorHAnsi"/>
                <w:sz w:val="20"/>
                <w:szCs w:val="20"/>
              </w:rPr>
            </w:pPr>
            <w:r w:rsidRPr="009E2657">
              <w:rPr>
                <w:rFonts w:asciiTheme="minorHAnsi" w:hAnsiTheme="minorHAnsi" w:cstheme="minorHAnsi"/>
                <w:sz w:val="20"/>
                <w:szCs w:val="20"/>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009D85FD" w14:textId="77777777" w:rsidR="00FF49C9" w:rsidRPr="009E2657" w:rsidRDefault="00FF49C9" w:rsidP="00AE769F">
            <w:pPr>
              <w:spacing w:before="120" w:after="120"/>
              <w:rPr>
                <w:rFonts w:asciiTheme="minorHAnsi" w:hAnsiTheme="minorHAnsi" w:cstheme="minorHAnsi"/>
                <w:sz w:val="20"/>
                <w:szCs w:val="20"/>
              </w:rPr>
            </w:pPr>
            <w:r w:rsidRPr="009E2657">
              <w:rPr>
                <w:rFonts w:asciiTheme="minorHAnsi" w:hAnsiTheme="minorHAnsi" w:cstheme="minorHAnsi"/>
                <w:sz w:val="20"/>
                <w:szCs w:val="20"/>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629F49B" w14:textId="77777777" w:rsidR="00FF49C9" w:rsidRPr="009E2657" w:rsidRDefault="00FF49C9" w:rsidP="00AE769F">
            <w:pPr>
              <w:spacing w:before="120" w:after="120"/>
              <w:rPr>
                <w:rFonts w:asciiTheme="minorHAnsi" w:hAnsiTheme="minorHAnsi" w:cstheme="minorHAnsi"/>
                <w:sz w:val="20"/>
                <w:szCs w:val="20"/>
              </w:rPr>
            </w:pPr>
            <w:r w:rsidRPr="009E2657">
              <w:rPr>
                <w:rFonts w:asciiTheme="minorHAnsi" w:hAnsiTheme="minorHAnsi" w:cstheme="minorHAnsi"/>
                <w:sz w:val="20"/>
                <w:szCs w:val="20"/>
              </w:rPr>
              <w:t>Si el proponente adjudicado no cumpliese con la presentación de documentos   requeridos para la firma del contrato, se ejecutará la garantía de seriedad de propuesta, y se convocará nuevamente a la Comisión de Calificación para que proceda a evaluar a la segunda propuesta con el precio más bajo. En este caso los plazos se computarán nuevamente a partir de su notificación.</w:t>
            </w:r>
          </w:p>
        </w:tc>
      </w:tr>
      <w:tr w:rsidR="00FF49C9" w:rsidRPr="00D34822" w14:paraId="0B94F66D" w14:textId="77777777" w:rsidTr="004D76FC">
        <w:trPr>
          <w:trHeight w:val="710"/>
        </w:trPr>
        <w:tc>
          <w:tcPr>
            <w:tcW w:w="0" w:type="auto"/>
            <w:tcBorders>
              <w:top w:val="single" w:sz="4" w:space="0" w:color="auto"/>
              <w:bottom w:val="single" w:sz="4" w:space="0" w:color="auto"/>
            </w:tcBorders>
          </w:tcPr>
          <w:p w14:paraId="5D712FFE" w14:textId="77777777" w:rsidR="00FF49C9" w:rsidRPr="009E2657" w:rsidRDefault="00FF49C9" w:rsidP="00076D8D">
            <w:pPr>
              <w:pStyle w:val="Sinespaciado"/>
              <w:numPr>
                <w:ilvl w:val="0"/>
                <w:numId w:val="43"/>
              </w:numPr>
              <w:ind w:left="319" w:hanging="319"/>
              <w:jc w:val="left"/>
              <w:rPr>
                <w:rFonts w:asciiTheme="minorHAnsi" w:hAnsiTheme="minorHAnsi" w:cstheme="minorHAnsi"/>
                <w:b/>
              </w:rPr>
            </w:pPr>
            <w:r w:rsidRPr="009E2657">
              <w:rPr>
                <w:rFonts w:asciiTheme="minorHAnsi" w:hAnsiTheme="minorHAnsi" w:cstheme="minorHAnsi"/>
                <w:b/>
              </w:rPr>
              <w:t>PROTOCOLIZACIÓN O RECONOCIMIENTO DE FIRMAS</w:t>
            </w:r>
          </w:p>
        </w:tc>
        <w:tc>
          <w:tcPr>
            <w:tcW w:w="6833" w:type="dxa"/>
            <w:tcBorders>
              <w:top w:val="single" w:sz="4" w:space="0" w:color="auto"/>
              <w:bottom w:val="single" w:sz="4" w:space="0" w:color="auto"/>
            </w:tcBorders>
          </w:tcPr>
          <w:p w14:paraId="5A4B0894" w14:textId="77777777" w:rsidR="00FF49C9" w:rsidRPr="009E2657" w:rsidRDefault="00FF49C9" w:rsidP="00AE769F">
            <w:pPr>
              <w:spacing w:before="120" w:after="120"/>
              <w:rPr>
                <w:rFonts w:asciiTheme="minorHAnsi" w:hAnsiTheme="minorHAnsi" w:cstheme="minorHAnsi"/>
                <w:sz w:val="20"/>
                <w:szCs w:val="20"/>
              </w:rPr>
            </w:pPr>
            <w:r w:rsidRPr="009E2657">
              <w:rPr>
                <w:rFonts w:asciiTheme="minorHAnsi" w:hAnsiTheme="minorHAnsi" w:cstheme="minorHAnsi"/>
                <w:sz w:val="20"/>
                <w:szCs w:val="20"/>
              </w:rPr>
              <w:t>Los costos de protocolización o reconocimiento de firmas serán cubiertos por el proponente adjudicado.</w:t>
            </w:r>
          </w:p>
        </w:tc>
      </w:tr>
      <w:tr w:rsidR="00FF49C9" w:rsidRPr="00D34822" w14:paraId="58288414" w14:textId="77777777" w:rsidTr="004D76FC">
        <w:trPr>
          <w:trHeight w:val="758"/>
        </w:trPr>
        <w:tc>
          <w:tcPr>
            <w:tcW w:w="0" w:type="auto"/>
            <w:tcBorders>
              <w:top w:val="single" w:sz="4" w:space="0" w:color="auto"/>
            </w:tcBorders>
          </w:tcPr>
          <w:p w14:paraId="6CBE7336" w14:textId="77777777" w:rsidR="00FF49C9" w:rsidRPr="009E2657" w:rsidRDefault="00FF49C9" w:rsidP="00076D8D">
            <w:pPr>
              <w:pStyle w:val="Sinespaciado"/>
              <w:numPr>
                <w:ilvl w:val="0"/>
                <w:numId w:val="43"/>
              </w:numPr>
              <w:ind w:left="319" w:hanging="319"/>
              <w:jc w:val="left"/>
              <w:rPr>
                <w:rFonts w:asciiTheme="minorHAnsi" w:hAnsiTheme="minorHAnsi" w:cstheme="minorHAnsi"/>
                <w:b/>
              </w:rPr>
            </w:pPr>
            <w:r w:rsidRPr="009E2657">
              <w:rPr>
                <w:rFonts w:asciiTheme="minorHAnsi" w:hAnsiTheme="minorHAnsi" w:cstheme="minorHAnsi"/>
                <w:b/>
              </w:rPr>
              <w:t>MODIFICACIONES AL CONTRATO</w:t>
            </w:r>
          </w:p>
        </w:tc>
        <w:tc>
          <w:tcPr>
            <w:tcW w:w="6833" w:type="dxa"/>
            <w:tcBorders>
              <w:top w:val="single" w:sz="4" w:space="0" w:color="auto"/>
            </w:tcBorders>
          </w:tcPr>
          <w:p w14:paraId="6156C09F" w14:textId="77777777" w:rsidR="00FF49C9" w:rsidRPr="009E2657" w:rsidRDefault="00FF49C9" w:rsidP="00AE769F">
            <w:pPr>
              <w:spacing w:before="120" w:after="120"/>
              <w:rPr>
                <w:rFonts w:asciiTheme="minorHAnsi" w:hAnsiTheme="minorHAnsi" w:cstheme="minorHAnsi"/>
                <w:sz w:val="20"/>
                <w:szCs w:val="20"/>
              </w:rPr>
            </w:pPr>
            <w:r w:rsidRPr="009E2657">
              <w:rPr>
                <w:rFonts w:asciiTheme="minorHAnsi" w:hAnsiTheme="minorHAnsi" w:cstheme="minorHAnsi"/>
                <w:sz w:val="20"/>
                <w:szCs w:val="20"/>
              </w:rPr>
              <w:t>Se aplicarán modificaciones al contrato, cuando el cambio instruido por la CSBP afecte el plazo del contrato, sin dar lugar al incremento de los precios unitarios.</w:t>
            </w:r>
          </w:p>
        </w:tc>
      </w:tr>
      <w:tr w:rsidR="00FF49C9" w:rsidRPr="00D34822" w14:paraId="0FF3AC71" w14:textId="77777777" w:rsidTr="004D76FC">
        <w:trPr>
          <w:trHeight w:val="836"/>
        </w:trPr>
        <w:tc>
          <w:tcPr>
            <w:tcW w:w="0" w:type="auto"/>
            <w:tcBorders>
              <w:top w:val="single" w:sz="4" w:space="0" w:color="auto"/>
              <w:bottom w:val="single" w:sz="4" w:space="0" w:color="auto"/>
            </w:tcBorders>
          </w:tcPr>
          <w:p w14:paraId="255FD7D2" w14:textId="77777777" w:rsidR="00FF49C9" w:rsidRPr="009E2657" w:rsidRDefault="00FF49C9" w:rsidP="00076D8D">
            <w:pPr>
              <w:pStyle w:val="Sinespaciado"/>
              <w:numPr>
                <w:ilvl w:val="0"/>
                <w:numId w:val="43"/>
              </w:numPr>
              <w:ind w:left="319" w:hanging="319"/>
              <w:jc w:val="left"/>
              <w:rPr>
                <w:rFonts w:asciiTheme="minorHAnsi" w:hAnsiTheme="minorHAnsi" w:cstheme="minorHAnsi"/>
                <w:b/>
              </w:rPr>
            </w:pPr>
            <w:r w:rsidRPr="009E2657">
              <w:rPr>
                <w:rFonts w:asciiTheme="minorHAnsi" w:hAnsiTheme="minorHAnsi" w:cstheme="minorHAnsi"/>
                <w:b/>
              </w:rPr>
              <w:t>CANAL DE DENUNCIAS</w:t>
            </w:r>
          </w:p>
        </w:tc>
        <w:tc>
          <w:tcPr>
            <w:tcW w:w="6833" w:type="dxa"/>
            <w:tcBorders>
              <w:top w:val="single" w:sz="4" w:space="0" w:color="auto"/>
              <w:bottom w:val="single" w:sz="4" w:space="0" w:color="auto"/>
            </w:tcBorders>
          </w:tcPr>
          <w:p w14:paraId="68E763FC" w14:textId="77777777" w:rsidR="00FF49C9" w:rsidRPr="009E2657" w:rsidRDefault="00FF49C9" w:rsidP="00AE769F">
            <w:pPr>
              <w:spacing w:before="120" w:after="120"/>
              <w:rPr>
                <w:rFonts w:asciiTheme="minorHAnsi" w:hAnsiTheme="minorHAnsi" w:cstheme="minorHAnsi"/>
                <w:sz w:val="20"/>
                <w:szCs w:val="20"/>
              </w:rPr>
            </w:pPr>
            <w:r w:rsidRPr="009E2657">
              <w:rPr>
                <w:rFonts w:asciiTheme="minorHAnsi" w:hAnsiTheme="minorHAnsi" w:cstheme="minorHAnsi"/>
                <w:sz w:val="20"/>
                <w:szCs w:val="20"/>
              </w:rPr>
              <w:t xml:space="preserve">En caso de que el proponente considere que existe algún tipo de irregularidad, puede realizar una denuncia al correo </w:t>
            </w:r>
            <w:hyperlink r:id="rId19" w:history="1">
              <w:r w:rsidRPr="009E2657">
                <w:rPr>
                  <w:rStyle w:val="Hipervnculo"/>
                  <w:rFonts w:asciiTheme="minorHAnsi" w:hAnsiTheme="minorHAnsi" w:cstheme="minorHAnsi"/>
                  <w:sz w:val="20"/>
                  <w:szCs w:val="20"/>
                </w:rPr>
                <w:t>denuncias.csbp@csbp.com.bo</w:t>
              </w:r>
            </w:hyperlink>
            <w:r w:rsidRPr="009E2657">
              <w:rPr>
                <w:rFonts w:asciiTheme="minorHAnsi" w:hAnsiTheme="minorHAnsi" w:cstheme="minorHAnsi"/>
                <w:sz w:val="20"/>
                <w:szCs w:val="20"/>
              </w:rPr>
              <w:t>.</w:t>
            </w:r>
          </w:p>
        </w:tc>
      </w:tr>
      <w:tr w:rsidR="00FF49C9" w:rsidRPr="00D34822" w14:paraId="06260AA0" w14:textId="77777777" w:rsidTr="004D76FC">
        <w:trPr>
          <w:trHeight w:val="1152"/>
        </w:trPr>
        <w:tc>
          <w:tcPr>
            <w:tcW w:w="0" w:type="auto"/>
            <w:tcBorders>
              <w:top w:val="single" w:sz="4" w:space="0" w:color="auto"/>
            </w:tcBorders>
          </w:tcPr>
          <w:p w14:paraId="122B2220" w14:textId="77777777" w:rsidR="00FF49C9" w:rsidRPr="009E2657" w:rsidRDefault="00FF49C9" w:rsidP="00076D8D">
            <w:pPr>
              <w:pStyle w:val="Sinespaciado"/>
              <w:numPr>
                <w:ilvl w:val="0"/>
                <w:numId w:val="43"/>
              </w:numPr>
              <w:ind w:left="319" w:hanging="319"/>
              <w:jc w:val="left"/>
              <w:rPr>
                <w:rFonts w:asciiTheme="minorHAnsi" w:hAnsiTheme="minorHAnsi" w:cstheme="minorHAnsi"/>
                <w:b/>
              </w:rPr>
            </w:pPr>
            <w:r w:rsidRPr="009E2657">
              <w:rPr>
                <w:rFonts w:asciiTheme="minorHAnsi" w:hAnsiTheme="minorHAnsi" w:cstheme="minorHAnsi"/>
                <w:b/>
              </w:rPr>
              <w:t>CONFIDENCIALIDAD DEL PROCESO</w:t>
            </w:r>
          </w:p>
        </w:tc>
        <w:tc>
          <w:tcPr>
            <w:tcW w:w="6833" w:type="dxa"/>
            <w:tcBorders>
              <w:top w:val="single" w:sz="4" w:space="0" w:color="auto"/>
            </w:tcBorders>
          </w:tcPr>
          <w:p w14:paraId="1BC8EC82" w14:textId="77777777" w:rsidR="00FF49C9" w:rsidRPr="009E2657" w:rsidRDefault="00FF49C9" w:rsidP="00AE769F">
            <w:pPr>
              <w:spacing w:before="120" w:after="120"/>
              <w:rPr>
                <w:rFonts w:asciiTheme="minorHAnsi" w:hAnsiTheme="minorHAnsi" w:cstheme="minorHAnsi"/>
                <w:sz w:val="20"/>
                <w:szCs w:val="20"/>
              </w:rPr>
            </w:pPr>
            <w:r w:rsidRPr="009E2657">
              <w:rPr>
                <w:rFonts w:asciiTheme="minorHAnsi" w:hAnsiTheme="minorHAnsi" w:cstheme="minorHAnsi"/>
                <w:sz w:val="20"/>
                <w:szCs w:val="20"/>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56FB9454" w14:textId="77777777" w:rsidR="006B1569" w:rsidRDefault="006B1569" w:rsidP="00FF49C9">
      <w:pPr>
        <w:rPr>
          <w:rFonts w:ascii="Arial" w:hAnsi="Arial" w:cs="Arial"/>
          <w:sz w:val="10"/>
          <w:szCs w:val="10"/>
        </w:rPr>
      </w:pPr>
    </w:p>
    <w:p w14:paraId="2CA9A568" w14:textId="77777777" w:rsidR="006B1569" w:rsidRDefault="006B1569" w:rsidP="00FF49C9">
      <w:pPr>
        <w:rPr>
          <w:rFonts w:ascii="Arial" w:hAnsi="Arial" w:cs="Arial"/>
          <w:sz w:val="10"/>
          <w:szCs w:val="10"/>
        </w:rPr>
      </w:pPr>
    </w:p>
    <w:tbl>
      <w:tblPr>
        <w:tblStyle w:val="Tablaconcuadrcula"/>
        <w:tblpPr w:leftFromText="141" w:rightFromText="141" w:vertAnchor="text" w:horzAnchor="margin" w:tblpXSpec="center" w:tblpY="-21"/>
        <w:tblW w:w="9640" w:type="dxa"/>
        <w:tblLook w:val="04A0" w:firstRow="1" w:lastRow="0" w:firstColumn="1" w:lastColumn="0" w:noHBand="0" w:noVBand="1"/>
      </w:tblPr>
      <w:tblGrid>
        <w:gridCol w:w="9640"/>
      </w:tblGrid>
      <w:tr w:rsidR="006B1569" w:rsidRPr="00D34822" w14:paraId="0599519E" w14:textId="77777777" w:rsidTr="006B1569">
        <w:trPr>
          <w:trHeight w:val="522"/>
        </w:trPr>
        <w:tc>
          <w:tcPr>
            <w:tcW w:w="9640" w:type="dxa"/>
            <w:tcBorders>
              <w:bottom w:val="single" w:sz="4" w:space="0" w:color="auto"/>
            </w:tcBorders>
            <w:shd w:val="clear" w:color="auto" w:fill="D0CECE" w:themeFill="background2" w:themeFillShade="E6"/>
          </w:tcPr>
          <w:p w14:paraId="7C75984D" w14:textId="77777777" w:rsidR="006B1569" w:rsidRPr="003E27CB" w:rsidRDefault="006B1569" w:rsidP="006B1569">
            <w:pPr>
              <w:jc w:val="center"/>
              <w:rPr>
                <w:rFonts w:asciiTheme="minorHAnsi" w:hAnsiTheme="minorHAnsi" w:cstheme="minorHAnsi"/>
                <w:b/>
                <w:sz w:val="20"/>
                <w:szCs w:val="20"/>
              </w:rPr>
            </w:pPr>
            <w:r w:rsidRPr="003E27CB">
              <w:rPr>
                <w:rFonts w:asciiTheme="minorHAnsi" w:hAnsiTheme="minorHAnsi" w:cstheme="minorHAnsi"/>
                <w:b/>
                <w:sz w:val="20"/>
                <w:szCs w:val="20"/>
              </w:rPr>
              <w:lastRenderedPageBreak/>
              <w:t>PARTE V</w:t>
            </w:r>
          </w:p>
          <w:p w14:paraId="4660AB52" w14:textId="77777777" w:rsidR="006B1569" w:rsidRPr="00D34822" w:rsidRDefault="006B1569" w:rsidP="006B1569">
            <w:pPr>
              <w:jc w:val="center"/>
              <w:rPr>
                <w:rFonts w:ascii="Arial" w:hAnsi="Arial" w:cs="Arial"/>
                <w:b/>
              </w:rPr>
            </w:pPr>
            <w:r w:rsidRPr="003E27CB">
              <w:rPr>
                <w:rFonts w:asciiTheme="minorHAnsi" w:hAnsiTheme="minorHAnsi" w:cstheme="minorHAnsi"/>
                <w:b/>
                <w:sz w:val="20"/>
                <w:szCs w:val="20"/>
              </w:rPr>
              <w:t>ESPECIFICACIONES TÉCNICAS</w:t>
            </w:r>
          </w:p>
        </w:tc>
      </w:tr>
      <w:tr w:rsidR="006B1569" w:rsidRPr="006B1569" w14:paraId="60357BBE" w14:textId="77777777" w:rsidTr="000773AE">
        <w:trPr>
          <w:trHeight w:val="4243"/>
        </w:trPr>
        <w:tc>
          <w:tcPr>
            <w:tcW w:w="9640" w:type="dxa"/>
            <w:tcBorders>
              <w:bottom w:val="single" w:sz="4" w:space="0" w:color="auto"/>
            </w:tcBorders>
          </w:tcPr>
          <w:p w14:paraId="65DCD24B" w14:textId="77777777" w:rsidR="006B1569" w:rsidRPr="006B1569" w:rsidRDefault="006B1569" w:rsidP="00076D8D">
            <w:pPr>
              <w:pStyle w:val="Ttulo1"/>
              <w:numPr>
                <w:ilvl w:val="0"/>
                <w:numId w:val="22"/>
              </w:numPr>
              <w:tabs>
                <w:tab w:val="left" w:pos="1161"/>
              </w:tabs>
              <w:spacing w:before="205" w:line="240" w:lineRule="atLeast"/>
              <w:ind w:left="484" w:hanging="403"/>
              <w:rPr>
                <w:rFonts w:asciiTheme="minorHAnsi" w:hAnsiTheme="minorHAnsi" w:cstheme="minorHAnsi"/>
                <w:b/>
                <w:bCs/>
                <w:color w:val="auto"/>
                <w:sz w:val="20"/>
                <w:szCs w:val="20"/>
              </w:rPr>
            </w:pPr>
            <w:r w:rsidRPr="006B1569">
              <w:rPr>
                <w:rFonts w:asciiTheme="minorHAnsi" w:hAnsiTheme="minorHAnsi" w:cstheme="minorHAnsi"/>
                <w:b/>
                <w:bCs/>
                <w:color w:val="auto"/>
                <w:spacing w:val="-2"/>
                <w:sz w:val="20"/>
                <w:szCs w:val="20"/>
              </w:rPr>
              <w:t>ANTECEDENTES</w:t>
            </w:r>
          </w:p>
          <w:p w14:paraId="79E35AFA" w14:textId="77777777" w:rsidR="001471DE" w:rsidRPr="001471DE" w:rsidRDefault="001471DE" w:rsidP="001471DE">
            <w:pPr>
              <w:rPr>
                <w:rFonts w:asciiTheme="minorHAnsi" w:eastAsiaTheme="majorEastAsia" w:hAnsiTheme="minorHAnsi" w:cstheme="minorHAnsi"/>
                <w:sz w:val="20"/>
                <w:szCs w:val="20"/>
              </w:rPr>
            </w:pPr>
            <w:r w:rsidRPr="001471DE">
              <w:rPr>
                <w:rFonts w:asciiTheme="minorHAnsi" w:eastAsiaTheme="majorEastAsia" w:hAnsiTheme="minorHAnsi" w:cstheme="minorHAnsi"/>
                <w:sz w:val="20"/>
                <w:szCs w:val="20"/>
              </w:rPr>
              <w:t>La Caja de Salud de la Banca Privada (CSBP), en el marco de su política institucional de garantizar una atención integral, segura, oportuna y de calidad a la población asegurada, ha venido fortaleciendo progresivamente la capacidad resolutiva de sus establecimientos de salud, respondiendo a la creciente demanda de servicios médicos y al cambio en el perfil epidemiológico de sus asegurados. En este contexto, la Administración Regional Santa Cruz constituye uno de los principales centros de atención de la institución, concentrando una importante población asegurada y funcionando como centro de referencia para diversas agencias y regionales del país.</w:t>
            </w:r>
          </w:p>
          <w:p w14:paraId="22261C5D" w14:textId="77777777" w:rsidR="001471DE" w:rsidRPr="001471DE" w:rsidRDefault="001471DE" w:rsidP="001471DE">
            <w:pPr>
              <w:rPr>
                <w:rFonts w:asciiTheme="minorHAnsi" w:eastAsiaTheme="majorEastAsia" w:hAnsiTheme="minorHAnsi" w:cstheme="minorHAnsi"/>
                <w:sz w:val="20"/>
                <w:szCs w:val="20"/>
              </w:rPr>
            </w:pPr>
          </w:p>
          <w:p w14:paraId="2B1AD2DC" w14:textId="77777777" w:rsidR="001471DE" w:rsidRPr="001471DE" w:rsidRDefault="001471DE" w:rsidP="001471DE">
            <w:pPr>
              <w:rPr>
                <w:rFonts w:asciiTheme="minorHAnsi" w:eastAsiaTheme="majorEastAsia" w:hAnsiTheme="minorHAnsi" w:cstheme="minorHAnsi"/>
                <w:sz w:val="20"/>
                <w:szCs w:val="20"/>
              </w:rPr>
            </w:pPr>
            <w:r w:rsidRPr="001471DE">
              <w:rPr>
                <w:rFonts w:asciiTheme="minorHAnsi" w:eastAsiaTheme="majorEastAsia" w:hAnsiTheme="minorHAnsi" w:cstheme="minorHAnsi"/>
                <w:sz w:val="20"/>
                <w:szCs w:val="20"/>
              </w:rPr>
              <w:t>Durante los últimos años, la Regional Santa Cruz ha experimentado un crecimiento sostenido de su población protegida, alcanzando en la gestión 2025 un total de 30.282 asegurados, entre titulares y beneficiarios, situación que ha generado un incremento permanente en la demanda de consultas médicas, atención hospitalaria, procedimientos quirúrgicos y servicios de diagnóstico y tratamiento. Este comportamiento responde tanto al crecimiento vegetativo de la población asegurada como al incremento de enfermedades crónicas, degenerativas y patologías de mayor complejidad que requieren atención especializada.</w:t>
            </w:r>
          </w:p>
          <w:p w14:paraId="3F1808CE" w14:textId="77777777" w:rsidR="001471DE" w:rsidRPr="001471DE" w:rsidRDefault="001471DE" w:rsidP="001471DE">
            <w:pPr>
              <w:rPr>
                <w:rFonts w:asciiTheme="minorHAnsi" w:eastAsiaTheme="majorEastAsia" w:hAnsiTheme="minorHAnsi" w:cstheme="minorHAnsi"/>
                <w:sz w:val="20"/>
                <w:szCs w:val="20"/>
              </w:rPr>
            </w:pPr>
          </w:p>
          <w:p w14:paraId="18169A3C" w14:textId="77777777" w:rsidR="001471DE" w:rsidRPr="001471DE" w:rsidRDefault="001471DE" w:rsidP="001471DE">
            <w:pPr>
              <w:rPr>
                <w:rFonts w:asciiTheme="minorHAnsi" w:eastAsiaTheme="majorEastAsia" w:hAnsiTheme="minorHAnsi" w:cstheme="minorHAnsi"/>
                <w:sz w:val="20"/>
                <w:szCs w:val="20"/>
              </w:rPr>
            </w:pPr>
            <w:r w:rsidRPr="001471DE">
              <w:rPr>
                <w:rFonts w:asciiTheme="minorHAnsi" w:eastAsiaTheme="majorEastAsia" w:hAnsiTheme="minorHAnsi" w:cstheme="minorHAnsi"/>
                <w:sz w:val="20"/>
                <w:szCs w:val="20"/>
              </w:rPr>
              <w:t>Como resultado de análisis sociodemográficos, epidemiológicos y de la oferta existente, la CSBP elaboró el Plan Médico Funcional preliminar y determinó la necesidad de impulsar la construcción de una Nueva Clínica Regional Santa Cruz, concebida como un establecimiento hospitalario moderno, funcional y tecnológicamente actualizado, capaz de responder a la demanda presente y futura de la población asegurada, incorporando criterios de eficiencia operativa, sostenibilidad, seguridad hospitalaria, resiliencia, accesibilidad universal, eficiencia energética y flexibilidad para futuras ampliaciones.</w:t>
            </w:r>
          </w:p>
          <w:p w14:paraId="3627A9A4" w14:textId="77777777" w:rsidR="001471DE" w:rsidRPr="001471DE" w:rsidRDefault="001471DE" w:rsidP="001471DE">
            <w:pPr>
              <w:rPr>
                <w:rFonts w:asciiTheme="minorHAnsi" w:eastAsiaTheme="majorEastAsia" w:hAnsiTheme="minorHAnsi" w:cstheme="minorHAnsi"/>
                <w:sz w:val="20"/>
                <w:szCs w:val="20"/>
              </w:rPr>
            </w:pPr>
          </w:p>
          <w:p w14:paraId="2AA3DB1C" w14:textId="7375FF4B" w:rsidR="001471DE" w:rsidRPr="001471DE" w:rsidRDefault="001471DE" w:rsidP="001471DE">
            <w:pPr>
              <w:rPr>
                <w:rFonts w:asciiTheme="minorHAnsi" w:eastAsiaTheme="majorEastAsia" w:hAnsiTheme="minorHAnsi" w:cstheme="minorHAnsi"/>
                <w:sz w:val="20"/>
                <w:szCs w:val="20"/>
              </w:rPr>
            </w:pPr>
            <w:r w:rsidRPr="001471DE">
              <w:rPr>
                <w:rFonts w:asciiTheme="minorHAnsi" w:eastAsiaTheme="majorEastAsia" w:hAnsiTheme="minorHAnsi" w:cstheme="minorHAnsi"/>
                <w:sz w:val="20"/>
                <w:szCs w:val="20"/>
              </w:rPr>
              <w:t>En este marco, se hace necesaria la contratación de una consultoría especializada para la Elaboración del Estudio de Diseño Técnico de Preinversión, cuyo propósito será desarrollar todos los estudios técnicos para establecer su alternativa óptima de implementación y generar la documentación técnica necesaria para su posterior construcción.</w:t>
            </w:r>
          </w:p>
          <w:p w14:paraId="7FC900D7" w14:textId="77777777" w:rsidR="001471DE" w:rsidRDefault="001471DE" w:rsidP="001471DE">
            <w:pPr>
              <w:rPr>
                <w:rFonts w:asciiTheme="minorHAnsi" w:eastAsiaTheme="majorEastAsia" w:hAnsiTheme="minorHAnsi" w:cstheme="minorHAnsi"/>
                <w:sz w:val="20"/>
                <w:szCs w:val="20"/>
              </w:rPr>
            </w:pPr>
          </w:p>
          <w:p w14:paraId="6B19958A" w14:textId="68076C0C" w:rsidR="001471DE" w:rsidRPr="001471DE" w:rsidRDefault="001471DE" w:rsidP="001471DE">
            <w:pPr>
              <w:rPr>
                <w:rFonts w:asciiTheme="minorHAnsi" w:eastAsiaTheme="majorEastAsia" w:hAnsiTheme="minorHAnsi" w:cstheme="minorHAnsi"/>
                <w:b/>
                <w:bCs/>
                <w:sz w:val="20"/>
                <w:szCs w:val="20"/>
              </w:rPr>
            </w:pPr>
            <w:r w:rsidRPr="001471DE">
              <w:rPr>
                <w:rFonts w:asciiTheme="minorHAnsi" w:eastAsiaTheme="majorEastAsia" w:hAnsiTheme="minorHAnsi" w:cstheme="minorHAnsi"/>
                <w:b/>
                <w:bCs/>
                <w:sz w:val="20"/>
                <w:szCs w:val="20"/>
              </w:rPr>
              <w:t>2. Objeto de la contratación</w:t>
            </w:r>
          </w:p>
          <w:p w14:paraId="4F8ABD34" w14:textId="77777777" w:rsidR="001471DE" w:rsidRDefault="001471DE" w:rsidP="001471DE">
            <w:pPr>
              <w:rPr>
                <w:rFonts w:asciiTheme="minorHAnsi" w:eastAsiaTheme="majorEastAsia" w:hAnsiTheme="minorHAnsi" w:cstheme="minorHAnsi"/>
                <w:sz w:val="20"/>
                <w:szCs w:val="20"/>
              </w:rPr>
            </w:pPr>
            <w:r w:rsidRPr="001471DE">
              <w:rPr>
                <w:rFonts w:asciiTheme="minorHAnsi" w:eastAsiaTheme="majorEastAsia" w:hAnsiTheme="minorHAnsi" w:cstheme="minorHAnsi"/>
                <w:sz w:val="20"/>
                <w:szCs w:val="20"/>
              </w:rPr>
              <w:t>Dotar a la Administración Regional Santa Cruz de una nueva Clínica Regional de tercer nivel de resolución que sustituya y complemente la infraestructura existente, permitiendo atender de manera eficiente el crecimiento de la población asegurada, responder a las necesidades epidemiológicas actuales y futuras, incorporar nuevas tecnologías médicas y garantizar servicios hospitalarios con estándares de calidad, seguridad, oportunidad y humanización, asegurando la sostenibilidad de la atención durante el horizonte de planificación del proyecto</w:t>
            </w:r>
          </w:p>
          <w:p w14:paraId="6B19FB45" w14:textId="77777777" w:rsidR="001471DE" w:rsidRPr="001471DE" w:rsidRDefault="001471DE" w:rsidP="001471DE">
            <w:pPr>
              <w:rPr>
                <w:rFonts w:asciiTheme="minorHAnsi" w:eastAsiaTheme="majorEastAsia" w:hAnsiTheme="minorHAnsi" w:cstheme="minorHAnsi"/>
                <w:sz w:val="20"/>
                <w:szCs w:val="20"/>
              </w:rPr>
            </w:pPr>
          </w:p>
          <w:p w14:paraId="1889474A" w14:textId="77777777" w:rsidR="001471DE" w:rsidRPr="001471DE" w:rsidRDefault="001471DE" w:rsidP="001471DE">
            <w:pPr>
              <w:rPr>
                <w:rFonts w:asciiTheme="minorHAnsi" w:eastAsiaTheme="majorEastAsia" w:hAnsiTheme="minorHAnsi" w:cstheme="minorHAnsi"/>
                <w:b/>
                <w:bCs/>
                <w:sz w:val="20"/>
                <w:szCs w:val="20"/>
              </w:rPr>
            </w:pPr>
            <w:r w:rsidRPr="001471DE">
              <w:rPr>
                <w:rFonts w:asciiTheme="minorHAnsi" w:eastAsiaTheme="majorEastAsia" w:hAnsiTheme="minorHAnsi" w:cstheme="minorHAnsi"/>
                <w:b/>
                <w:bCs/>
                <w:sz w:val="20"/>
                <w:szCs w:val="20"/>
              </w:rPr>
              <w:t>3. Objetivo General de la Consultoría</w:t>
            </w:r>
          </w:p>
          <w:p w14:paraId="65809BBA" w14:textId="77777777" w:rsidR="001471DE" w:rsidRDefault="001471DE" w:rsidP="001471DE">
            <w:pPr>
              <w:rPr>
                <w:rFonts w:asciiTheme="minorHAnsi" w:eastAsiaTheme="majorEastAsia" w:hAnsiTheme="minorHAnsi" w:cstheme="minorHAnsi"/>
                <w:sz w:val="20"/>
                <w:szCs w:val="20"/>
              </w:rPr>
            </w:pPr>
            <w:r w:rsidRPr="001471DE">
              <w:rPr>
                <w:rFonts w:asciiTheme="minorHAnsi" w:eastAsiaTheme="majorEastAsia" w:hAnsiTheme="minorHAnsi" w:cstheme="minorHAnsi"/>
                <w:sz w:val="20"/>
                <w:szCs w:val="20"/>
              </w:rPr>
              <w:t>Desarrollar el Estudio de Diseño Técnico de Preinversión para la construcción, equipamiento y puesta en funcionamiento de la Nueva Clínica Regional Santa Cruz de la Caja de Salud de la Banca Privada (CSBP), diseñada como una Clínica de Alta Capacidad Resolutiva y de Especialidades, con características funcionales y capacidad resolutiva equivalentes a un establecimiento de Tercer Nivel de Atención, de conformidad con la normativa vigente.</w:t>
            </w:r>
          </w:p>
          <w:p w14:paraId="0E0E39B4" w14:textId="77777777" w:rsidR="001471DE" w:rsidRPr="001471DE" w:rsidRDefault="001471DE" w:rsidP="001471DE">
            <w:pPr>
              <w:rPr>
                <w:rFonts w:asciiTheme="minorHAnsi" w:eastAsiaTheme="majorEastAsia" w:hAnsiTheme="minorHAnsi" w:cstheme="minorHAnsi"/>
                <w:sz w:val="20"/>
                <w:szCs w:val="20"/>
              </w:rPr>
            </w:pPr>
          </w:p>
          <w:p w14:paraId="11E3111B" w14:textId="77777777" w:rsidR="001471DE" w:rsidRPr="001471DE" w:rsidRDefault="001471DE" w:rsidP="001471DE">
            <w:pPr>
              <w:rPr>
                <w:rFonts w:asciiTheme="minorHAnsi" w:eastAsiaTheme="majorEastAsia" w:hAnsiTheme="minorHAnsi" w:cstheme="minorHAnsi"/>
                <w:b/>
                <w:bCs/>
                <w:sz w:val="20"/>
                <w:szCs w:val="20"/>
              </w:rPr>
            </w:pPr>
            <w:r w:rsidRPr="001471DE">
              <w:rPr>
                <w:rFonts w:asciiTheme="minorHAnsi" w:eastAsiaTheme="majorEastAsia" w:hAnsiTheme="minorHAnsi" w:cstheme="minorHAnsi"/>
                <w:b/>
                <w:bCs/>
                <w:sz w:val="20"/>
                <w:szCs w:val="20"/>
              </w:rPr>
              <w:t>4. Objetivos Específicos</w:t>
            </w:r>
          </w:p>
          <w:p w14:paraId="4F13E6D0" w14:textId="6C45747B" w:rsidR="001471DE" w:rsidRPr="001471DE" w:rsidRDefault="001471DE" w:rsidP="001471DE">
            <w:pPr>
              <w:rPr>
                <w:rFonts w:asciiTheme="minorHAnsi" w:eastAsiaTheme="majorEastAsia" w:hAnsiTheme="minorHAnsi" w:cstheme="minorHAnsi"/>
                <w:sz w:val="20"/>
                <w:szCs w:val="20"/>
              </w:rPr>
            </w:pPr>
            <w:r w:rsidRPr="001471DE">
              <w:rPr>
                <w:rFonts w:asciiTheme="minorHAnsi" w:eastAsiaTheme="majorEastAsia" w:hAnsiTheme="minorHAnsi" w:cstheme="minorHAnsi"/>
                <w:sz w:val="20"/>
                <w:szCs w:val="20"/>
              </w:rPr>
              <w:t>•</w:t>
            </w:r>
            <w:r>
              <w:rPr>
                <w:rFonts w:asciiTheme="minorHAnsi" w:eastAsiaTheme="majorEastAsia" w:hAnsiTheme="minorHAnsi" w:cstheme="minorHAnsi"/>
                <w:sz w:val="20"/>
                <w:szCs w:val="20"/>
              </w:rPr>
              <w:t xml:space="preserve"> </w:t>
            </w:r>
            <w:r w:rsidRPr="001471DE">
              <w:rPr>
                <w:rFonts w:asciiTheme="minorHAnsi" w:eastAsiaTheme="majorEastAsia" w:hAnsiTheme="minorHAnsi" w:cstheme="minorHAnsi"/>
                <w:sz w:val="20"/>
                <w:szCs w:val="20"/>
              </w:rPr>
              <w:t>Completar Desarrollar el diseño arquitectónico hospitalario basado en el Programa Medico Arquitectónico de los presentes Términos de Referencia enfocados a una clínica de alta complejidad que consideren criterios de modularidad, flexibilidad y ejecución por fases, permitiendo la construcción, implementación y ampliación progresiva del establecimiento, garantizando la operación independiente de cada etapa y la integración ordenada de futuras expansiones, en función del crecimiento de la demanda y de las necesidades institucionales.</w:t>
            </w:r>
          </w:p>
          <w:p w14:paraId="498AA7A2" w14:textId="3F92912A" w:rsidR="001471DE" w:rsidRPr="001471DE" w:rsidRDefault="001471DE" w:rsidP="001471DE">
            <w:pPr>
              <w:rPr>
                <w:rFonts w:asciiTheme="minorHAnsi" w:eastAsiaTheme="majorEastAsia" w:hAnsiTheme="minorHAnsi" w:cstheme="minorHAnsi"/>
                <w:sz w:val="20"/>
                <w:szCs w:val="20"/>
              </w:rPr>
            </w:pPr>
            <w:r w:rsidRPr="001471DE">
              <w:rPr>
                <w:rFonts w:asciiTheme="minorHAnsi" w:eastAsiaTheme="majorEastAsia" w:hAnsiTheme="minorHAnsi" w:cstheme="minorHAnsi"/>
                <w:sz w:val="20"/>
                <w:szCs w:val="20"/>
              </w:rPr>
              <w:t>•Incorporar en el diseño criterios de sostenibilidad, eficiencia energética e hídrica, uso de energías renovables incluyendo la evaluación de sistemas de energía solar cuando su implementación resulte técnica y económicamente viable, gestión eficiente de los recursos, confort ambiental y reducción del impacto ambiental, de manera que el proyecto cumpla con los principios de infraestructura hospitalaria sostenible.</w:t>
            </w:r>
          </w:p>
          <w:p w14:paraId="674DC52B" w14:textId="74D7C31C" w:rsidR="001471DE" w:rsidRPr="001471DE" w:rsidRDefault="001471DE" w:rsidP="001471DE">
            <w:pPr>
              <w:rPr>
                <w:rFonts w:asciiTheme="minorHAnsi" w:eastAsiaTheme="majorEastAsia" w:hAnsiTheme="minorHAnsi" w:cstheme="minorHAnsi"/>
                <w:sz w:val="20"/>
                <w:szCs w:val="20"/>
              </w:rPr>
            </w:pPr>
            <w:r w:rsidRPr="001471DE">
              <w:rPr>
                <w:rFonts w:asciiTheme="minorHAnsi" w:eastAsiaTheme="majorEastAsia" w:hAnsiTheme="minorHAnsi" w:cstheme="minorHAnsi"/>
                <w:sz w:val="20"/>
                <w:szCs w:val="20"/>
              </w:rPr>
              <w:lastRenderedPageBreak/>
              <w:t>•Obtener todos los estudios preliminares necesarios para elaborar el proyecto cómo ser levantamiento topográfico, geotécnico, laboratorios de mecánica del suelo y resistividad entre los más relevantes.</w:t>
            </w:r>
          </w:p>
          <w:p w14:paraId="2D92023A" w14:textId="1464F49F" w:rsidR="001471DE" w:rsidRPr="001471DE" w:rsidRDefault="001471DE" w:rsidP="001471DE">
            <w:pPr>
              <w:rPr>
                <w:rFonts w:asciiTheme="minorHAnsi" w:eastAsiaTheme="majorEastAsia" w:hAnsiTheme="minorHAnsi" w:cstheme="minorHAnsi"/>
                <w:sz w:val="20"/>
                <w:szCs w:val="20"/>
              </w:rPr>
            </w:pPr>
            <w:r w:rsidRPr="001471DE">
              <w:rPr>
                <w:rFonts w:asciiTheme="minorHAnsi" w:eastAsiaTheme="majorEastAsia" w:hAnsiTheme="minorHAnsi" w:cstheme="minorHAnsi"/>
                <w:sz w:val="20"/>
                <w:szCs w:val="20"/>
              </w:rPr>
              <w:t>•Desarrollar los proyectos de ingeniería estructural, sanitaria, eléctrica, termo mecánica, gases medicinales y telecomunicaciones bajo normativas nacionales e internacionales y en metodología BIM.</w:t>
            </w:r>
          </w:p>
          <w:p w14:paraId="556C2B5C" w14:textId="00093D86" w:rsidR="001471DE" w:rsidRPr="001471DE" w:rsidRDefault="001471DE" w:rsidP="001471DE">
            <w:pPr>
              <w:rPr>
                <w:rFonts w:asciiTheme="minorHAnsi" w:eastAsiaTheme="majorEastAsia" w:hAnsiTheme="minorHAnsi" w:cstheme="minorHAnsi"/>
                <w:sz w:val="20"/>
                <w:szCs w:val="20"/>
              </w:rPr>
            </w:pPr>
            <w:r w:rsidRPr="001471DE">
              <w:rPr>
                <w:rFonts w:asciiTheme="minorHAnsi" w:eastAsiaTheme="majorEastAsia" w:hAnsiTheme="minorHAnsi" w:cstheme="minorHAnsi"/>
                <w:sz w:val="20"/>
                <w:szCs w:val="20"/>
              </w:rPr>
              <w:t>•Desarrollar un proyecto enmarcado en las políticas de Hospital Seguro que recomienda la OMS/OPS.</w:t>
            </w:r>
          </w:p>
          <w:p w14:paraId="31C83C6B" w14:textId="7D89F546" w:rsidR="001471DE" w:rsidRPr="001471DE" w:rsidRDefault="001471DE" w:rsidP="001471DE">
            <w:pPr>
              <w:rPr>
                <w:rFonts w:asciiTheme="minorHAnsi" w:eastAsiaTheme="majorEastAsia" w:hAnsiTheme="minorHAnsi" w:cstheme="minorHAnsi"/>
                <w:sz w:val="20"/>
                <w:szCs w:val="20"/>
              </w:rPr>
            </w:pPr>
            <w:r w:rsidRPr="001471DE">
              <w:rPr>
                <w:rFonts w:asciiTheme="minorHAnsi" w:eastAsiaTheme="majorEastAsia" w:hAnsiTheme="minorHAnsi" w:cstheme="minorHAnsi"/>
                <w:sz w:val="20"/>
                <w:szCs w:val="20"/>
              </w:rPr>
              <w:t>•Desarrollar un proyecto que cumpla todos los estándares de accesibilidad para Personas con Discapacidad.</w:t>
            </w:r>
          </w:p>
          <w:p w14:paraId="69C2A019" w14:textId="30937618" w:rsidR="001471DE" w:rsidRPr="001471DE" w:rsidRDefault="001471DE" w:rsidP="001471DE">
            <w:pPr>
              <w:rPr>
                <w:rFonts w:asciiTheme="minorHAnsi" w:eastAsiaTheme="majorEastAsia" w:hAnsiTheme="minorHAnsi" w:cstheme="minorHAnsi"/>
                <w:sz w:val="20"/>
                <w:szCs w:val="20"/>
              </w:rPr>
            </w:pPr>
            <w:r w:rsidRPr="001471DE">
              <w:rPr>
                <w:rFonts w:asciiTheme="minorHAnsi" w:eastAsiaTheme="majorEastAsia" w:hAnsiTheme="minorHAnsi" w:cstheme="minorHAnsi"/>
                <w:sz w:val="20"/>
                <w:szCs w:val="20"/>
              </w:rPr>
              <w:t xml:space="preserve">•Desarrollar un proyecto que cumpla todos los estándares nacionales e internacionales para el sistema de lucha contra incendios, sistemas inteligentes, sostenible priorizando la Eficiencia Energética y sistema BMS (Building Management </w:t>
            </w:r>
            <w:proofErr w:type="spellStart"/>
            <w:r w:rsidRPr="001471DE">
              <w:rPr>
                <w:rFonts w:asciiTheme="minorHAnsi" w:eastAsiaTheme="majorEastAsia" w:hAnsiTheme="minorHAnsi" w:cstheme="minorHAnsi"/>
                <w:sz w:val="20"/>
                <w:szCs w:val="20"/>
              </w:rPr>
              <w:t>System</w:t>
            </w:r>
            <w:proofErr w:type="spellEnd"/>
            <w:r w:rsidRPr="001471DE">
              <w:rPr>
                <w:rFonts w:asciiTheme="minorHAnsi" w:eastAsiaTheme="majorEastAsia" w:hAnsiTheme="minorHAnsi" w:cstheme="minorHAnsi"/>
                <w:sz w:val="20"/>
                <w:szCs w:val="20"/>
              </w:rPr>
              <w:t>) que permite la automatización y el control centralizado de las instalaciones mecánicas, eléctricas y de seguridad de un edificio.</w:t>
            </w:r>
          </w:p>
          <w:p w14:paraId="6A84C701" w14:textId="24263AFB" w:rsidR="001471DE" w:rsidRPr="001471DE" w:rsidRDefault="001471DE" w:rsidP="001471DE">
            <w:pPr>
              <w:rPr>
                <w:rFonts w:asciiTheme="minorHAnsi" w:eastAsiaTheme="majorEastAsia" w:hAnsiTheme="minorHAnsi" w:cstheme="minorHAnsi"/>
                <w:sz w:val="20"/>
                <w:szCs w:val="20"/>
              </w:rPr>
            </w:pPr>
            <w:r w:rsidRPr="001471DE">
              <w:rPr>
                <w:rFonts w:asciiTheme="minorHAnsi" w:eastAsiaTheme="majorEastAsia" w:hAnsiTheme="minorHAnsi" w:cstheme="minorHAnsi"/>
                <w:sz w:val="20"/>
                <w:szCs w:val="20"/>
              </w:rPr>
              <w:t>•Elaborar un proyecto que incluya tecnología de punta tanto en sus instalaciones como en el equipamiento médico.</w:t>
            </w:r>
          </w:p>
          <w:p w14:paraId="02D36F19" w14:textId="69B174DD" w:rsidR="001471DE" w:rsidRPr="001471DE" w:rsidRDefault="001471DE" w:rsidP="001471DE">
            <w:pPr>
              <w:rPr>
                <w:rFonts w:asciiTheme="minorHAnsi" w:eastAsiaTheme="majorEastAsia" w:hAnsiTheme="minorHAnsi" w:cstheme="minorHAnsi"/>
                <w:sz w:val="20"/>
                <w:szCs w:val="20"/>
              </w:rPr>
            </w:pPr>
            <w:r w:rsidRPr="001471DE">
              <w:rPr>
                <w:rFonts w:asciiTheme="minorHAnsi" w:eastAsiaTheme="majorEastAsia" w:hAnsiTheme="minorHAnsi" w:cstheme="minorHAnsi"/>
                <w:sz w:val="20"/>
                <w:szCs w:val="20"/>
              </w:rPr>
              <w:t>•Elaborar el estudio integral de equipamiento médico y mobiliario, debidamente compatibilizado con la infraestructura y su cartera de servicios.</w:t>
            </w:r>
          </w:p>
          <w:p w14:paraId="0459BD9F" w14:textId="57DD3FA4" w:rsidR="001471DE" w:rsidRPr="001471DE" w:rsidRDefault="001471DE" w:rsidP="001471DE">
            <w:pPr>
              <w:rPr>
                <w:rFonts w:asciiTheme="minorHAnsi" w:eastAsiaTheme="majorEastAsia" w:hAnsiTheme="minorHAnsi" w:cstheme="minorHAnsi"/>
                <w:sz w:val="20"/>
                <w:szCs w:val="20"/>
              </w:rPr>
            </w:pPr>
            <w:r w:rsidRPr="001471DE">
              <w:rPr>
                <w:rFonts w:asciiTheme="minorHAnsi" w:eastAsiaTheme="majorEastAsia" w:hAnsiTheme="minorHAnsi" w:cstheme="minorHAnsi"/>
                <w:sz w:val="20"/>
                <w:szCs w:val="20"/>
              </w:rPr>
              <w:t>•Realizar los estudios de impacto ambiental y gestionar la obtención del PPM-PASA (Programa de Prevención y Mitigación - Plan de Aplicación y Seguimiento Ambiental) en la categoría que corresponda.</w:t>
            </w:r>
          </w:p>
          <w:p w14:paraId="01CC1E56" w14:textId="5DDF4BFF" w:rsidR="001471DE" w:rsidRPr="001471DE" w:rsidRDefault="001471DE" w:rsidP="001471DE">
            <w:pPr>
              <w:rPr>
                <w:rFonts w:asciiTheme="minorHAnsi" w:eastAsiaTheme="majorEastAsia" w:hAnsiTheme="minorHAnsi" w:cstheme="minorHAnsi"/>
                <w:sz w:val="20"/>
                <w:szCs w:val="20"/>
              </w:rPr>
            </w:pPr>
            <w:r w:rsidRPr="001471DE">
              <w:rPr>
                <w:rFonts w:asciiTheme="minorHAnsi" w:eastAsiaTheme="majorEastAsia" w:hAnsiTheme="minorHAnsi" w:cstheme="minorHAnsi"/>
                <w:sz w:val="20"/>
                <w:szCs w:val="20"/>
              </w:rPr>
              <w:t>•Elaborar los documentos técnicos generales y por especialidades, del proyecto, entre los cuales están los planos, maqueta física, maqueta virtual, memorias de cálculo, presupuesto general y por ítem, especificaciones técnicas, y cualquier otro que sea necesario</w:t>
            </w:r>
          </w:p>
          <w:p w14:paraId="0EB47BBD" w14:textId="5A73522C" w:rsidR="001471DE" w:rsidRDefault="001471DE" w:rsidP="001471DE">
            <w:pPr>
              <w:rPr>
                <w:rFonts w:asciiTheme="minorHAnsi" w:eastAsiaTheme="majorEastAsia" w:hAnsiTheme="minorHAnsi" w:cstheme="minorHAnsi"/>
                <w:sz w:val="20"/>
                <w:szCs w:val="20"/>
              </w:rPr>
            </w:pPr>
            <w:r w:rsidRPr="001471DE">
              <w:rPr>
                <w:rFonts w:asciiTheme="minorHAnsi" w:eastAsiaTheme="majorEastAsia" w:hAnsiTheme="minorHAnsi" w:cstheme="minorHAnsi"/>
                <w:sz w:val="20"/>
                <w:szCs w:val="20"/>
              </w:rPr>
              <w:t>•Elaborar en base a los presupuestos detallados, cronogramas de ejecución y otros documentos técnicos el modelo de pliego de especificaciones técnicas para la licitación de las obras.</w:t>
            </w:r>
          </w:p>
          <w:p w14:paraId="2BF7E9BA" w14:textId="77777777" w:rsidR="001471DE" w:rsidRPr="001471DE" w:rsidRDefault="001471DE" w:rsidP="001471DE">
            <w:pPr>
              <w:rPr>
                <w:rFonts w:asciiTheme="minorHAnsi" w:eastAsiaTheme="majorEastAsia" w:hAnsiTheme="minorHAnsi" w:cstheme="minorHAnsi"/>
                <w:sz w:val="20"/>
                <w:szCs w:val="20"/>
              </w:rPr>
            </w:pPr>
          </w:p>
          <w:p w14:paraId="3CFBB637" w14:textId="77777777" w:rsidR="001471DE" w:rsidRPr="001471DE" w:rsidRDefault="001471DE" w:rsidP="001471DE">
            <w:pPr>
              <w:rPr>
                <w:rFonts w:asciiTheme="minorHAnsi" w:eastAsiaTheme="majorEastAsia" w:hAnsiTheme="minorHAnsi" w:cstheme="minorHAnsi"/>
                <w:b/>
                <w:bCs/>
                <w:sz w:val="20"/>
                <w:szCs w:val="20"/>
              </w:rPr>
            </w:pPr>
            <w:r w:rsidRPr="001471DE">
              <w:rPr>
                <w:rFonts w:asciiTheme="minorHAnsi" w:eastAsiaTheme="majorEastAsia" w:hAnsiTheme="minorHAnsi" w:cstheme="minorHAnsi"/>
                <w:b/>
                <w:bCs/>
                <w:sz w:val="20"/>
                <w:szCs w:val="20"/>
              </w:rPr>
              <w:t>5. Alcance general de la Consultoría</w:t>
            </w:r>
          </w:p>
          <w:p w14:paraId="1F8A3A86" w14:textId="77777777" w:rsidR="001471DE" w:rsidRPr="001471DE" w:rsidRDefault="001471DE" w:rsidP="001471DE">
            <w:pPr>
              <w:rPr>
                <w:rFonts w:asciiTheme="minorHAnsi" w:eastAsiaTheme="majorEastAsia" w:hAnsiTheme="minorHAnsi" w:cstheme="minorHAnsi"/>
                <w:sz w:val="20"/>
                <w:szCs w:val="20"/>
              </w:rPr>
            </w:pPr>
            <w:r w:rsidRPr="001471DE">
              <w:rPr>
                <w:rFonts w:asciiTheme="minorHAnsi" w:eastAsiaTheme="majorEastAsia" w:hAnsiTheme="minorHAnsi" w:cstheme="minorHAnsi"/>
                <w:sz w:val="20"/>
                <w:szCs w:val="20"/>
              </w:rPr>
              <w:t>El alcance que se detalla en los presentes Términos de Referencia es de carácter enunciativo y de ninguna manera limitativo. Todo cálculo, aseveración, estimación o dato, deberá estar justificado en lo conceptual y/o en lo analítico y no se aceptarán estimaciones o apreciaciones de la Empresa Consultora sin el debido respaldo.</w:t>
            </w:r>
          </w:p>
          <w:p w14:paraId="68509095" w14:textId="77777777" w:rsidR="001471DE" w:rsidRDefault="001471DE" w:rsidP="001471DE">
            <w:pPr>
              <w:rPr>
                <w:rFonts w:asciiTheme="minorHAnsi" w:eastAsiaTheme="majorEastAsia" w:hAnsiTheme="minorHAnsi" w:cstheme="minorHAnsi"/>
                <w:sz w:val="20"/>
                <w:szCs w:val="20"/>
              </w:rPr>
            </w:pPr>
          </w:p>
          <w:p w14:paraId="14F3EADE" w14:textId="60CE6048" w:rsidR="001471DE" w:rsidRPr="001471DE" w:rsidRDefault="001471DE" w:rsidP="001471DE">
            <w:pPr>
              <w:rPr>
                <w:rFonts w:asciiTheme="minorHAnsi" w:eastAsiaTheme="majorEastAsia" w:hAnsiTheme="minorHAnsi" w:cstheme="minorHAnsi"/>
                <w:sz w:val="20"/>
                <w:szCs w:val="20"/>
              </w:rPr>
            </w:pPr>
            <w:r w:rsidRPr="001471DE">
              <w:rPr>
                <w:rFonts w:asciiTheme="minorHAnsi" w:eastAsiaTheme="majorEastAsia" w:hAnsiTheme="minorHAnsi" w:cstheme="minorHAnsi"/>
                <w:sz w:val="20"/>
                <w:szCs w:val="20"/>
              </w:rPr>
              <w:t>La presente consultoría comprende el desarrollo integral del Estudio de Diseño Técnico de Preinversión para la construcción y equipamiento de la Nueva Clínica Regional Santa Cruz de la Caja de Salud de la Banca Privada (CSBP), debiendo la empresa consultora desarrollar todos los estudios, diseños, análisis técnicos, documentación y productos necesarios para contar con un proyecto técnicamente viable, funcional, económicamente sustentable y compatible con la normativa nacional vigente y estándares hospitalarios aplicables.</w:t>
            </w:r>
          </w:p>
          <w:p w14:paraId="38629410" w14:textId="77777777" w:rsidR="001471DE" w:rsidRDefault="001471DE" w:rsidP="001471DE">
            <w:pPr>
              <w:rPr>
                <w:rFonts w:asciiTheme="minorHAnsi" w:eastAsiaTheme="majorEastAsia" w:hAnsiTheme="minorHAnsi" w:cstheme="minorHAnsi"/>
                <w:sz w:val="20"/>
                <w:szCs w:val="20"/>
              </w:rPr>
            </w:pPr>
          </w:p>
          <w:p w14:paraId="6C86055C" w14:textId="210E3060" w:rsidR="001471DE" w:rsidRPr="001471DE" w:rsidRDefault="001471DE" w:rsidP="001471DE">
            <w:pPr>
              <w:rPr>
                <w:rFonts w:asciiTheme="minorHAnsi" w:eastAsiaTheme="majorEastAsia" w:hAnsiTheme="minorHAnsi" w:cstheme="minorHAnsi"/>
                <w:sz w:val="20"/>
                <w:szCs w:val="20"/>
              </w:rPr>
            </w:pPr>
            <w:r w:rsidRPr="001471DE">
              <w:rPr>
                <w:rFonts w:asciiTheme="minorHAnsi" w:eastAsiaTheme="majorEastAsia" w:hAnsiTheme="minorHAnsi" w:cstheme="minorHAnsi"/>
                <w:sz w:val="20"/>
                <w:szCs w:val="20"/>
              </w:rPr>
              <w:t>La consultoría deberá contemplar un enfoque multidisciplinario e integral, garantizando la compatibilización técnica de todas las especialidades involucradas y el cumplimiento de los requerimientos institucionales definidos por la CSBP.</w:t>
            </w:r>
          </w:p>
          <w:p w14:paraId="6C889BE5" w14:textId="38D704B4" w:rsidR="001471DE" w:rsidRPr="001471DE" w:rsidRDefault="001471DE" w:rsidP="001471DE">
            <w:pPr>
              <w:rPr>
                <w:rFonts w:asciiTheme="minorHAnsi" w:eastAsiaTheme="majorEastAsia" w:hAnsiTheme="minorHAnsi" w:cstheme="minorHAnsi"/>
                <w:sz w:val="20"/>
                <w:szCs w:val="20"/>
              </w:rPr>
            </w:pPr>
            <w:r w:rsidRPr="001471DE">
              <w:rPr>
                <w:rFonts w:asciiTheme="minorHAnsi" w:eastAsiaTheme="majorEastAsia" w:hAnsiTheme="minorHAnsi" w:cstheme="minorHAnsi"/>
                <w:sz w:val="20"/>
                <w:szCs w:val="20"/>
              </w:rPr>
              <w:t>•Diagnóstico y análisis de información base</w:t>
            </w:r>
          </w:p>
          <w:p w14:paraId="3505A27D" w14:textId="6C06C0A4" w:rsidR="001471DE" w:rsidRPr="001471DE" w:rsidRDefault="001471DE" w:rsidP="001471DE">
            <w:pPr>
              <w:rPr>
                <w:rFonts w:asciiTheme="minorHAnsi" w:eastAsiaTheme="majorEastAsia" w:hAnsiTheme="minorHAnsi" w:cstheme="minorHAnsi"/>
                <w:sz w:val="20"/>
                <w:szCs w:val="20"/>
              </w:rPr>
            </w:pPr>
            <w:r w:rsidRPr="001471DE">
              <w:rPr>
                <w:rFonts w:asciiTheme="minorHAnsi" w:eastAsiaTheme="majorEastAsia" w:hAnsiTheme="minorHAnsi" w:cstheme="minorHAnsi"/>
                <w:sz w:val="20"/>
                <w:szCs w:val="20"/>
              </w:rPr>
              <w:t>•Estudios técnicos preliminares</w:t>
            </w:r>
            <w:r>
              <w:rPr>
                <w:rFonts w:asciiTheme="minorHAnsi" w:eastAsiaTheme="majorEastAsia" w:hAnsiTheme="minorHAnsi" w:cstheme="minorHAnsi"/>
                <w:sz w:val="20"/>
                <w:szCs w:val="20"/>
              </w:rPr>
              <w:t xml:space="preserve"> (</w:t>
            </w:r>
            <w:r w:rsidRPr="001471DE">
              <w:rPr>
                <w:rFonts w:asciiTheme="minorHAnsi" w:eastAsiaTheme="majorEastAsia" w:hAnsiTheme="minorHAnsi" w:cstheme="minorHAnsi"/>
                <w:sz w:val="20"/>
                <w:szCs w:val="20"/>
              </w:rPr>
              <w:t>estudios topográficos</w:t>
            </w:r>
            <w:r>
              <w:rPr>
                <w:rFonts w:asciiTheme="minorHAnsi" w:eastAsiaTheme="majorEastAsia" w:hAnsiTheme="minorHAnsi" w:cstheme="minorHAnsi"/>
                <w:sz w:val="20"/>
                <w:szCs w:val="20"/>
              </w:rPr>
              <w:t xml:space="preserve">, </w:t>
            </w:r>
            <w:r w:rsidRPr="001471DE">
              <w:rPr>
                <w:rFonts w:asciiTheme="minorHAnsi" w:eastAsiaTheme="majorEastAsia" w:hAnsiTheme="minorHAnsi" w:cstheme="minorHAnsi"/>
                <w:sz w:val="20"/>
                <w:szCs w:val="20"/>
              </w:rPr>
              <w:t>estudios de mecánica de suelos</w:t>
            </w:r>
            <w:r>
              <w:rPr>
                <w:rFonts w:asciiTheme="minorHAnsi" w:eastAsiaTheme="majorEastAsia" w:hAnsiTheme="minorHAnsi" w:cstheme="minorHAnsi"/>
                <w:sz w:val="20"/>
                <w:szCs w:val="20"/>
              </w:rPr>
              <w:t xml:space="preserve">, </w:t>
            </w:r>
            <w:r w:rsidRPr="001471DE">
              <w:rPr>
                <w:rFonts w:asciiTheme="minorHAnsi" w:eastAsiaTheme="majorEastAsia" w:hAnsiTheme="minorHAnsi" w:cstheme="minorHAnsi"/>
                <w:sz w:val="20"/>
                <w:szCs w:val="20"/>
              </w:rPr>
              <w:t>estudio geotécnico</w:t>
            </w:r>
            <w:r>
              <w:rPr>
                <w:rFonts w:asciiTheme="minorHAnsi" w:eastAsiaTheme="majorEastAsia" w:hAnsiTheme="minorHAnsi" w:cstheme="minorHAnsi"/>
                <w:sz w:val="20"/>
                <w:szCs w:val="20"/>
              </w:rPr>
              <w:t>)</w:t>
            </w:r>
          </w:p>
          <w:p w14:paraId="34375CBE" w14:textId="38CB8077" w:rsidR="001471DE" w:rsidRPr="001471DE" w:rsidRDefault="001471DE" w:rsidP="001471DE">
            <w:pPr>
              <w:rPr>
                <w:rFonts w:asciiTheme="minorHAnsi" w:eastAsiaTheme="majorEastAsia" w:hAnsiTheme="minorHAnsi" w:cstheme="minorHAnsi"/>
                <w:sz w:val="20"/>
                <w:szCs w:val="20"/>
              </w:rPr>
            </w:pPr>
            <w:r w:rsidRPr="001471DE">
              <w:rPr>
                <w:rFonts w:asciiTheme="minorHAnsi" w:eastAsiaTheme="majorEastAsia" w:hAnsiTheme="minorHAnsi" w:cstheme="minorHAnsi"/>
                <w:sz w:val="20"/>
                <w:szCs w:val="20"/>
              </w:rPr>
              <w:t>•informe situacional: consideraciones para los estudios preliminares y levantamiento de información relacionado al predio</w:t>
            </w:r>
          </w:p>
          <w:p w14:paraId="4AEDBBDD" w14:textId="5A193821" w:rsidR="001471DE" w:rsidRPr="001471DE" w:rsidRDefault="001471DE" w:rsidP="001471DE">
            <w:pPr>
              <w:rPr>
                <w:rFonts w:asciiTheme="minorHAnsi" w:eastAsiaTheme="majorEastAsia" w:hAnsiTheme="minorHAnsi" w:cstheme="minorHAnsi"/>
                <w:sz w:val="20"/>
                <w:szCs w:val="20"/>
              </w:rPr>
            </w:pPr>
            <w:r w:rsidRPr="001471DE">
              <w:rPr>
                <w:rFonts w:asciiTheme="minorHAnsi" w:eastAsiaTheme="majorEastAsia" w:hAnsiTheme="minorHAnsi" w:cstheme="minorHAnsi"/>
                <w:sz w:val="20"/>
                <w:szCs w:val="20"/>
              </w:rPr>
              <w:t>•Definición del programa medico arquitectónico</w:t>
            </w:r>
          </w:p>
          <w:p w14:paraId="1D4CFB22" w14:textId="148B4134" w:rsidR="001471DE" w:rsidRPr="001471DE" w:rsidRDefault="001471DE" w:rsidP="001471DE">
            <w:pPr>
              <w:rPr>
                <w:rFonts w:asciiTheme="minorHAnsi" w:eastAsiaTheme="majorEastAsia" w:hAnsiTheme="minorHAnsi" w:cstheme="minorHAnsi"/>
                <w:sz w:val="20"/>
                <w:szCs w:val="20"/>
              </w:rPr>
            </w:pPr>
            <w:r w:rsidRPr="001471DE">
              <w:rPr>
                <w:rFonts w:asciiTheme="minorHAnsi" w:eastAsiaTheme="majorEastAsia" w:hAnsiTheme="minorHAnsi" w:cstheme="minorHAnsi"/>
                <w:sz w:val="20"/>
                <w:szCs w:val="20"/>
              </w:rPr>
              <w:t>•Desarrollo de la arquitectura</w:t>
            </w:r>
          </w:p>
          <w:p w14:paraId="2D4B05C5" w14:textId="3D511AFE" w:rsidR="001471DE" w:rsidRPr="001471DE" w:rsidRDefault="001471DE" w:rsidP="001471DE">
            <w:pPr>
              <w:rPr>
                <w:rFonts w:asciiTheme="minorHAnsi" w:eastAsiaTheme="majorEastAsia" w:hAnsiTheme="minorHAnsi" w:cstheme="minorHAnsi"/>
                <w:sz w:val="20"/>
                <w:szCs w:val="20"/>
              </w:rPr>
            </w:pPr>
            <w:r w:rsidRPr="001471DE">
              <w:rPr>
                <w:rFonts w:asciiTheme="minorHAnsi" w:eastAsiaTheme="majorEastAsia" w:hAnsiTheme="minorHAnsi" w:cstheme="minorHAnsi"/>
                <w:sz w:val="20"/>
                <w:szCs w:val="20"/>
              </w:rPr>
              <w:t xml:space="preserve">•Implementación de la metodología Building </w:t>
            </w:r>
            <w:proofErr w:type="spellStart"/>
            <w:r w:rsidRPr="001471DE">
              <w:rPr>
                <w:rFonts w:asciiTheme="minorHAnsi" w:eastAsiaTheme="majorEastAsia" w:hAnsiTheme="minorHAnsi" w:cstheme="minorHAnsi"/>
                <w:sz w:val="20"/>
                <w:szCs w:val="20"/>
              </w:rPr>
              <w:t>Information</w:t>
            </w:r>
            <w:proofErr w:type="spellEnd"/>
            <w:r w:rsidRPr="001471DE">
              <w:rPr>
                <w:rFonts w:asciiTheme="minorHAnsi" w:eastAsiaTheme="majorEastAsia" w:hAnsiTheme="minorHAnsi" w:cstheme="minorHAnsi"/>
                <w:sz w:val="20"/>
                <w:szCs w:val="20"/>
              </w:rPr>
              <w:t xml:space="preserve"> </w:t>
            </w:r>
            <w:proofErr w:type="spellStart"/>
            <w:r w:rsidRPr="001471DE">
              <w:rPr>
                <w:rFonts w:asciiTheme="minorHAnsi" w:eastAsiaTheme="majorEastAsia" w:hAnsiTheme="minorHAnsi" w:cstheme="minorHAnsi"/>
                <w:sz w:val="20"/>
                <w:szCs w:val="20"/>
              </w:rPr>
              <w:t>Modeling</w:t>
            </w:r>
            <w:proofErr w:type="spellEnd"/>
            <w:r w:rsidRPr="001471DE">
              <w:rPr>
                <w:rFonts w:asciiTheme="minorHAnsi" w:eastAsiaTheme="majorEastAsia" w:hAnsiTheme="minorHAnsi" w:cstheme="minorHAnsi"/>
                <w:sz w:val="20"/>
                <w:szCs w:val="20"/>
              </w:rPr>
              <w:t xml:space="preserve"> (BIM)</w:t>
            </w:r>
          </w:p>
          <w:p w14:paraId="322915CF" w14:textId="6B855777" w:rsidR="001471DE" w:rsidRPr="001471DE" w:rsidRDefault="001471DE" w:rsidP="001471DE">
            <w:pPr>
              <w:rPr>
                <w:rFonts w:asciiTheme="minorHAnsi" w:eastAsiaTheme="majorEastAsia" w:hAnsiTheme="minorHAnsi" w:cstheme="minorHAnsi"/>
                <w:sz w:val="20"/>
                <w:szCs w:val="20"/>
              </w:rPr>
            </w:pPr>
            <w:r w:rsidRPr="001471DE">
              <w:rPr>
                <w:rFonts w:asciiTheme="minorHAnsi" w:eastAsiaTheme="majorEastAsia" w:hAnsiTheme="minorHAnsi" w:cstheme="minorHAnsi"/>
                <w:sz w:val="20"/>
                <w:szCs w:val="20"/>
              </w:rPr>
              <w:t>•Desarrollo de ingenierías y especialidades técnicas</w:t>
            </w:r>
          </w:p>
          <w:p w14:paraId="6D36655D" w14:textId="75795E39" w:rsidR="001471DE" w:rsidRPr="001471DE" w:rsidRDefault="001471DE" w:rsidP="001471DE">
            <w:pPr>
              <w:rPr>
                <w:rFonts w:asciiTheme="minorHAnsi" w:eastAsiaTheme="majorEastAsia" w:hAnsiTheme="minorHAnsi" w:cstheme="minorHAnsi"/>
                <w:sz w:val="20"/>
                <w:szCs w:val="20"/>
              </w:rPr>
            </w:pPr>
            <w:r w:rsidRPr="001471DE">
              <w:rPr>
                <w:rFonts w:asciiTheme="minorHAnsi" w:eastAsiaTheme="majorEastAsia" w:hAnsiTheme="minorHAnsi" w:cstheme="minorHAnsi"/>
                <w:sz w:val="20"/>
                <w:szCs w:val="20"/>
              </w:rPr>
              <w:t>•Trámite de aprobación del proyecto arquitectónico</w:t>
            </w:r>
          </w:p>
          <w:p w14:paraId="5ADB7F58" w14:textId="3F72E45E" w:rsidR="001471DE" w:rsidRPr="001471DE" w:rsidRDefault="001471DE" w:rsidP="001471DE">
            <w:pPr>
              <w:rPr>
                <w:rFonts w:asciiTheme="minorHAnsi" w:eastAsiaTheme="majorEastAsia" w:hAnsiTheme="minorHAnsi" w:cstheme="minorHAnsi"/>
                <w:sz w:val="20"/>
                <w:szCs w:val="20"/>
              </w:rPr>
            </w:pPr>
            <w:r w:rsidRPr="001471DE">
              <w:rPr>
                <w:rFonts w:asciiTheme="minorHAnsi" w:eastAsiaTheme="majorEastAsia" w:hAnsiTheme="minorHAnsi" w:cstheme="minorHAnsi"/>
                <w:sz w:val="20"/>
                <w:szCs w:val="20"/>
              </w:rPr>
              <w:t>•Trámite de aprobación de los proyectos de ingeniería</w:t>
            </w:r>
          </w:p>
          <w:p w14:paraId="31B135CD" w14:textId="35AFBD8B" w:rsidR="001471DE" w:rsidRPr="001471DE" w:rsidRDefault="001471DE" w:rsidP="001471DE">
            <w:pPr>
              <w:rPr>
                <w:rFonts w:asciiTheme="minorHAnsi" w:eastAsiaTheme="majorEastAsia" w:hAnsiTheme="minorHAnsi" w:cstheme="minorHAnsi"/>
                <w:sz w:val="20"/>
                <w:szCs w:val="20"/>
              </w:rPr>
            </w:pPr>
            <w:r w:rsidRPr="001471DE">
              <w:rPr>
                <w:rFonts w:asciiTheme="minorHAnsi" w:eastAsiaTheme="majorEastAsia" w:hAnsiTheme="minorHAnsi" w:cstheme="minorHAnsi"/>
                <w:sz w:val="20"/>
                <w:szCs w:val="20"/>
              </w:rPr>
              <w:t>•Equipamiento médico hospitalario</w:t>
            </w:r>
          </w:p>
          <w:p w14:paraId="7669C359" w14:textId="32075DB5" w:rsidR="001471DE" w:rsidRPr="001471DE" w:rsidRDefault="001471DE" w:rsidP="001471DE">
            <w:pPr>
              <w:rPr>
                <w:rFonts w:asciiTheme="minorHAnsi" w:eastAsiaTheme="majorEastAsia" w:hAnsiTheme="minorHAnsi" w:cstheme="minorHAnsi"/>
                <w:sz w:val="20"/>
                <w:szCs w:val="20"/>
              </w:rPr>
            </w:pPr>
            <w:r w:rsidRPr="001471DE">
              <w:rPr>
                <w:rFonts w:asciiTheme="minorHAnsi" w:eastAsiaTheme="majorEastAsia" w:hAnsiTheme="minorHAnsi" w:cstheme="minorHAnsi"/>
                <w:sz w:val="20"/>
                <w:szCs w:val="20"/>
              </w:rPr>
              <w:t>•Licencia ambiental</w:t>
            </w:r>
          </w:p>
          <w:p w14:paraId="388AF94C" w14:textId="5FA2A4EB" w:rsidR="006B1569" w:rsidRDefault="001471DE" w:rsidP="001471DE">
            <w:pPr>
              <w:rPr>
                <w:rFonts w:asciiTheme="minorHAnsi" w:eastAsiaTheme="majorEastAsia" w:hAnsiTheme="minorHAnsi" w:cstheme="minorHAnsi"/>
                <w:sz w:val="20"/>
                <w:szCs w:val="20"/>
              </w:rPr>
            </w:pPr>
            <w:r w:rsidRPr="001471DE">
              <w:rPr>
                <w:rFonts w:asciiTheme="minorHAnsi" w:eastAsiaTheme="majorEastAsia" w:hAnsiTheme="minorHAnsi" w:cstheme="minorHAnsi"/>
                <w:sz w:val="20"/>
                <w:szCs w:val="20"/>
              </w:rPr>
              <w:t>•Determinación de cantidades de obra, especificaciones técnicas, presupuesto y cronograma de ejecución</w:t>
            </w:r>
          </w:p>
          <w:p w14:paraId="28C5C184" w14:textId="77777777" w:rsidR="001471DE" w:rsidRPr="006B1569" w:rsidRDefault="001471DE" w:rsidP="001471DE">
            <w:pPr>
              <w:rPr>
                <w:sz w:val="20"/>
                <w:szCs w:val="20"/>
              </w:rPr>
            </w:pPr>
          </w:p>
          <w:p w14:paraId="626A3247" w14:textId="77777777" w:rsidR="00E97E90" w:rsidRPr="00E97E90" w:rsidRDefault="00E97E90" w:rsidP="00E97E90">
            <w:pPr>
              <w:widowControl w:val="0"/>
              <w:tabs>
                <w:tab w:val="left" w:pos="2131"/>
              </w:tabs>
              <w:autoSpaceDE w:val="0"/>
              <w:autoSpaceDN w:val="0"/>
              <w:spacing w:line="276" w:lineRule="auto"/>
              <w:ind w:right="165"/>
              <w:rPr>
                <w:rFonts w:asciiTheme="minorHAnsi" w:hAnsiTheme="minorHAnsi" w:cstheme="minorHAnsi"/>
                <w:b/>
                <w:bCs/>
                <w:sz w:val="20"/>
                <w:szCs w:val="20"/>
              </w:rPr>
            </w:pPr>
            <w:r w:rsidRPr="00E97E90">
              <w:rPr>
                <w:rFonts w:asciiTheme="minorHAnsi" w:hAnsiTheme="minorHAnsi" w:cstheme="minorHAnsi"/>
                <w:b/>
                <w:bCs/>
                <w:sz w:val="20"/>
                <w:szCs w:val="20"/>
              </w:rPr>
              <w:t>INFORMACIÓN DEL PROYECTO</w:t>
            </w:r>
          </w:p>
          <w:p w14:paraId="1F17B8B5" w14:textId="77777777" w:rsidR="00E97E90" w:rsidRPr="00E97E90" w:rsidRDefault="00E97E90" w:rsidP="00E97E90">
            <w:pPr>
              <w:widowControl w:val="0"/>
              <w:tabs>
                <w:tab w:val="left" w:pos="2131"/>
              </w:tabs>
              <w:autoSpaceDE w:val="0"/>
              <w:autoSpaceDN w:val="0"/>
              <w:spacing w:line="276" w:lineRule="auto"/>
              <w:ind w:right="165"/>
              <w:rPr>
                <w:rFonts w:asciiTheme="minorHAnsi" w:hAnsiTheme="minorHAnsi" w:cstheme="minorHAnsi"/>
                <w:b/>
                <w:bCs/>
                <w:sz w:val="20"/>
                <w:szCs w:val="20"/>
              </w:rPr>
            </w:pPr>
            <w:r w:rsidRPr="00E97E90">
              <w:rPr>
                <w:rFonts w:asciiTheme="minorHAnsi" w:hAnsiTheme="minorHAnsi" w:cstheme="minorHAnsi"/>
                <w:b/>
                <w:bCs/>
                <w:sz w:val="20"/>
                <w:szCs w:val="20"/>
              </w:rPr>
              <w:t>6. Datos Generales</w:t>
            </w:r>
          </w:p>
          <w:p w14:paraId="6C15CA06" w14:textId="77777777" w:rsidR="00E97E90" w:rsidRDefault="00E97E90" w:rsidP="00E97E90">
            <w:pPr>
              <w:widowControl w:val="0"/>
              <w:tabs>
                <w:tab w:val="left" w:pos="2131"/>
              </w:tabs>
              <w:autoSpaceDE w:val="0"/>
              <w:autoSpaceDN w:val="0"/>
              <w:spacing w:line="276" w:lineRule="auto"/>
              <w:ind w:right="165"/>
              <w:rPr>
                <w:rFonts w:asciiTheme="minorHAnsi" w:hAnsiTheme="minorHAnsi" w:cstheme="minorHAnsi"/>
                <w:sz w:val="20"/>
                <w:szCs w:val="20"/>
              </w:rPr>
            </w:pPr>
            <w:r w:rsidRPr="00E97E90">
              <w:rPr>
                <w:rFonts w:asciiTheme="minorHAnsi" w:hAnsiTheme="minorHAnsi" w:cstheme="minorHAnsi"/>
                <w:sz w:val="20"/>
                <w:szCs w:val="20"/>
              </w:rPr>
              <w:t xml:space="preserve">La Administración Regional Santa Cruz cuenta con un terreno ubicado en la Unidad Vecinal </w:t>
            </w:r>
            <w:proofErr w:type="spellStart"/>
            <w:r w:rsidRPr="00E97E90">
              <w:rPr>
                <w:rFonts w:asciiTheme="minorHAnsi" w:hAnsiTheme="minorHAnsi" w:cstheme="minorHAnsi"/>
                <w:sz w:val="20"/>
                <w:szCs w:val="20"/>
              </w:rPr>
              <w:t>N°</w:t>
            </w:r>
            <w:proofErr w:type="spellEnd"/>
            <w:r w:rsidRPr="00E97E90">
              <w:rPr>
                <w:rFonts w:asciiTheme="minorHAnsi" w:hAnsiTheme="minorHAnsi" w:cstheme="minorHAnsi"/>
                <w:sz w:val="20"/>
                <w:szCs w:val="20"/>
              </w:rPr>
              <w:t xml:space="preserve"> 109, Manzana 5, </w:t>
            </w:r>
            <w:r w:rsidRPr="00E97E90">
              <w:rPr>
                <w:rFonts w:asciiTheme="minorHAnsi" w:hAnsiTheme="minorHAnsi" w:cstheme="minorHAnsi"/>
                <w:sz w:val="20"/>
                <w:szCs w:val="20"/>
              </w:rPr>
              <w:lastRenderedPageBreak/>
              <w:t>Zona sur oeste, calle Eucaliptus (paralela a doble vía La Guardia) con una superficie de 12.125,65 m2, donde tiene previsto emplazar la nueva Clínica de la Administración Regional Santa Cruz.</w:t>
            </w:r>
          </w:p>
          <w:p w14:paraId="44265054" w14:textId="77777777" w:rsidR="00E97E90" w:rsidRDefault="00E97E90" w:rsidP="00E97E90">
            <w:pPr>
              <w:widowControl w:val="0"/>
              <w:tabs>
                <w:tab w:val="left" w:pos="2131"/>
              </w:tabs>
              <w:autoSpaceDE w:val="0"/>
              <w:autoSpaceDN w:val="0"/>
              <w:spacing w:line="276" w:lineRule="auto"/>
              <w:ind w:right="165"/>
              <w:rPr>
                <w:rFonts w:asciiTheme="minorHAnsi" w:hAnsiTheme="minorHAnsi" w:cstheme="minorHAnsi"/>
                <w:sz w:val="20"/>
                <w:szCs w:val="20"/>
              </w:rPr>
            </w:pPr>
          </w:p>
          <w:p w14:paraId="33E682B3" w14:textId="77777777" w:rsidR="00E97E90" w:rsidRDefault="00E97E90" w:rsidP="00E97E90">
            <w:pPr>
              <w:widowControl w:val="0"/>
              <w:tabs>
                <w:tab w:val="left" w:pos="2131"/>
              </w:tabs>
              <w:autoSpaceDE w:val="0"/>
              <w:autoSpaceDN w:val="0"/>
              <w:spacing w:line="276" w:lineRule="auto"/>
              <w:ind w:right="165"/>
              <w:rPr>
                <w:rFonts w:asciiTheme="minorHAnsi" w:hAnsiTheme="minorHAnsi" w:cstheme="minorHAnsi"/>
                <w:sz w:val="20"/>
                <w:szCs w:val="20"/>
              </w:rPr>
            </w:pPr>
          </w:p>
          <w:p w14:paraId="7D406D25" w14:textId="77777777" w:rsidR="00E97E90" w:rsidRDefault="00E97E90" w:rsidP="00E97E90">
            <w:pPr>
              <w:widowControl w:val="0"/>
              <w:tabs>
                <w:tab w:val="left" w:pos="2131"/>
              </w:tabs>
              <w:autoSpaceDE w:val="0"/>
              <w:autoSpaceDN w:val="0"/>
              <w:spacing w:line="276" w:lineRule="auto"/>
              <w:ind w:right="165"/>
              <w:rPr>
                <w:rFonts w:asciiTheme="minorHAnsi" w:hAnsiTheme="minorHAnsi" w:cstheme="minorHAnsi"/>
                <w:sz w:val="20"/>
                <w:szCs w:val="20"/>
              </w:rPr>
            </w:pPr>
          </w:p>
          <w:p w14:paraId="792B8E3D" w14:textId="44240FFB" w:rsidR="00E97E90" w:rsidRPr="00E97E90" w:rsidRDefault="00E97E90" w:rsidP="00E97E90">
            <w:pPr>
              <w:widowControl w:val="0"/>
              <w:tabs>
                <w:tab w:val="left" w:pos="2131"/>
              </w:tabs>
              <w:autoSpaceDE w:val="0"/>
              <w:autoSpaceDN w:val="0"/>
              <w:spacing w:line="276" w:lineRule="auto"/>
              <w:ind w:right="165"/>
              <w:jc w:val="center"/>
              <w:rPr>
                <w:rFonts w:asciiTheme="minorHAnsi" w:hAnsiTheme="minorHAnsi" w:cstheme="minorHAnsi"/>
                <w:sz w:val="20"/>
                <w:szCs w:val="20"/>
              </w:rPr>
            </w:pPr>
            <w:r>
              <w:rPr>
                <w:noProof/>
                <w:lang w:val="en-US" w:eastAsia="en-US"/>
                <w14:ligatures w14:val="standardContextual"/>
              </w:rPr>
              <w:drawing>
                <wp:inline distT="0" distB="0" distL="0" distR="0" wp14:anchorId="1451E88B" wp14:editId="6D3C7A13">
                  <wp:extent cx="4886325" cy="5686425"/>
                  <wp:effectExtent l="0" t="0" r="9525" b="9525"/>
                  <wp:docPr id="154435503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355031" name=""/>
                          <pic:cNvPicPr/>
                        </pic:nvPicPr>
                        <pic:blipFill>
                          <a:blip r:embed="rId20"/>
                          <a:stretch>
                            <a:fillRect/>
                          </a:stretch>
                        </pic:blipFill>
                        <pic:spPr>
                          <a:xfrm>
                            <a:off x="0" y="0"/>
                            <a:ext cx="4886325" cy="5686425"/>
                          </a:xfrm>
                          <a:prstGeom prst="rect">
                            <a:avLst/>
                          </a:prstGeom>
                        </pic:spPr>
                      </pic:pic>
                    </a:graphicData>
                  </a:graphic>
                </wp:inline>
              </w:drawing>
            </w:r>
          </w:p>
          <w:p w14:paraId="1AF432F5" w14:textId="77777777" w:rsidR="00E97E90" w:rsidRPr="00E97E90" w:rsidRDefault="00E97E90" w:rsidP="00E97E90">
            <w:pPr>
              <w:widowControl w:val="0"/>
              <w:tabs>
                <w:tab w:val="left" w:pos="2131"/>
              </w:tabs>
              <w:autoSpaceDE w:val="0"/>
              <w:autoSpaceDN w:val="0"/>
              <w:spacing w:line="276" w:lineRule="auto"/>
              <w:ind w:right="165"/>
              <w:rPr>
                <w:rFonts w:asciiTheme="minorHAnsi" w:hAnsiTheme="minorHAnsi" w:cstheme="minorHAnsi"/>
                <w:sz w:val="20"/>
                <w:szCs w:val="20"/>
              </w:rPr>
            </w:pPr>
            <w:r w:rsidRPr="00E97E90">
              <w:rPr>
                <w:rFonts w:asciiTheme="minorHAnsi" w:hAnsiTheme="minorHAnsi" w:cstheme="minorHAnsi"/>
                <w:sz w:val="20"/>
                <w:szCs w:val="20"/>
              </w:rPr>
              <w:t xml:space="preserve"> </w:t>
            </w:r>
          </w:p>
          <w:p w14:paraId="6D70B7F2" w14:textId="77777777" w:rsidR="00E97E90" w:rsidRDefault="00E97E90" w:rsidP="00E97E90">
            <w:pPr>
              <w:widowControl w:val="0"/>
              <w:tabs>
                <w:tab w:val="left" w:pos="2131"/>
              </w:tabs>
              <w:autoSpaceDE w:val="0"/>
              <w:autoSpaceDN w:val="0"/>
              <w:spacing w:line="276" w:lineRule="auto"/>
              <w:ind w:right="165"/>
              <w:rPr>
                <w:rFonts w:asciiTheme="minorHAnsi" w:hAnsiTheme="minorHAnsi" w:cstheme="minorHAnsi"/>
                <w:sz w:val="20"/>
                <w:szCs w:val="20"/>
              </w:rPr>
            </w:pPr>
          </w:p>
          <w:p w14:paraId="79AF7362" w14:textId="77777777" w:rsidR="00E97E90" w:rsidRDefault="00E97E90" w:rsidP="00E97E90">
            <w:pPr>
              <w:widowControl w:val="0"/>
              <w:tabs>
                <w:tab w:val="left" w:pos="2131"/>
              </w:tabs>
              <w:autoSpaceDE w:val="0"/>
              <w:autoSpaceDN w:val="0"/>
              <w:spacing w:line="276" w:lineRule="auto"/>
              <w:ind w:right="165"/>
              <w:rPr>
                <w:rFonts w:asciiTheme="minorHAnsi" w:hAnsiTheme="minorHAnsi" w:cstheme="minorHAnsi"/>
                <w:sz w:val="20"/>
                <w:szCs w:val="20"/>
              </w:rPr>
            </w:pPr>
          </w:p>
          <w:p w14:paraId="210C0AA7" w14:textId="77777777" w:rsidR="00E97E90" w:rsidRDefault="00E97E90" w:rsidP="00E97E90">
            <w:pPr>
              <w:widowControl w:val="0"/>
              <w:tabs>
                <w:tab w:val="left" w:pos="2131"/>
              </w:tabs>
              <w:autoSpaceDE w:val="0"/>
              <w:autoSpaceDN w:val="0"/>
              <w:spacing w:line="276" w:lineRule="auto"/>
              <w:ind w:right="165"/>
              <w:rPr>
                <w:rFonts w:asciiTheme="minorHAnsi" w:hAnsiTheme="minorHAnsi" w:cstheme="minorHAnsi"/>
                <w:sz w:val="20"/>
                <w:szCs w:val="20"/>
              </w:rPr>
            </w:pPr>
          </w:p>
          <w:p w14:paraId="5DAEA3CF" w14:textId="77777777" w:rsidR="00E97E90" w:rsidRDefault="00E97E90" w:rsidP="00E97E90">
            <w:pPr>
              <w:widowControl w:val="0"/>
              <w:tabs>
                <w:tab w:val="left" w:pos="2131"/>
              </w:tabs>
              <w:autoSpaceDE w:val="0"/>
              <w:autoSpaceDN w:val="0"/>
              <w:spacing w:line="276" w:lineRule="auto"/>
              <w:ind w:right="165"/>
              <w:rPr>
                <w:rFonts w:asciiTheme="minorHAnsi" w:hAnsiTheme="minorHAnsi" w:cstheme="minorHAnsi"/>
                <w:sz w:val="20"/>
                <w:szCs w:val="20"/>
              </w:rPr>
            </w:pPr>
          </w:p>
          <w:p w14:paraId="19E8C8A4" w14:textId="77777777" w:rsidR="00E97E90" w:rsidRDefault="00E97E90" w:rsidP="00E97E90">
            <w:pPr>
              <w:widowControl w:val="0"/>
              <w:tabs>
                <w:tab w:val="left" w:pos="2131"/>
              </w:tabs>
              <w:autoSpaceDE w:val="0"/>
              <w:autoSpaceDN w:val="0"/>
              <w:spacing w:line="276" w:lineRule="auto"/>
              <w:ind w:right="165"/>
              <w:rPr>
                <w:rFonts w:asciiTheme="minorHAnsi" w:hAnsiTheme="minorHAnsi" w:cstheme="minorHAnsi"/>
                <w:sz w:val="20"/>
                <w:szCs w:val="20"/>
              </w:rPr>
            </w:pPr>
          </w:p>
          <w:p w14:paraId="6AD0266C" w14:textId="77777777" w:rsidR="00E97E90" w:rsidRDefault="00E97E90" w:rsidP="00E97E90">
            <w:pPr>
              <w:widowControl w:val="0"/>
              <w:tabs>
                <w:tab w:val="left" w:pos="2131"/>
              </w:tabs>
              <w:autoSpaceDE w:val="0"/>
              <w:autoSpaceDN w:val="0"/>
              <w:spacing w:line="276" w:lineRule="auto"/>
              <w:ind w:right="165"/>
              <w:rPr>
                <w:rFonts w:asciiTheme="minorHAnsi" w:hAnsiTheme="minorHAnsi" w:cstheme="minorHAnsi"/>
                <w:sz w:val="20"/>
                <w:szCs w:val="20"/>
              </w:rPr>
            </w:pPr>
          </w:p>
          <w:p w14:paraId="3495DE04" w14:textId="77777777" w:rsidR="00E97E90" w:rsidRDefault="00E97E90" w:rsidP="00E97E90">
            <w:pPr>
              <w:widowControl w:val="0"/>
              <w:tabs>
                <w:tab w:val="left" w:pos="2131"/>
              </w:tabs>
              <w:autoSpaceDE w:val="0"/>
              <w:autoSpaceDN w:val="0"/>
              <w:spacing w:line="276" w:lineRule="auto"/>
              <w:ind w:right="165"/>
              <w:rPr>
                <w:rFonts w:asciiTheme="minorHAnsi" w:hAnsiTheme="minorHAnsi" w:cstheme="minorHAnsi"/>
                <w:sz w:val="20"/>
                <w:szCs w:val="20"/>
              </w:rPr>
            </w:pPr>
          </w:p>
          <w:p w14:paraId="4AA37786" w14:textId="77777777" w:rsidR="00E97E90" w:rsidRDefault="00E97E90" w:rsidP="00E97E90">
            <w:pPr>
              <w:widowControl w:val="0"/>
              <w:tabs>
                <w:tab w:val="left" w:pos="2131"/>
              </w:tabs>
              <w:autoSpaceDE w:val="0"/>
              <w:autoSpaceDN w:val="0"/>
              <w:spacing w:line="276" w:lineRule="auto"/>
              <w:ind w:right="165"/>
              <w:rPr>
                <w:rFonts w:asciiTheme="minorHAnsi" w:hAnsiTheme="minorHAnsi" w:cstheme="minorHAnsi"/>
                <w:sz w:val="20"/>
                <w:szCs w:val="20"/>
              </w:rPr>
            </w:pPr>
          </w:p>
          <w:p w14:paraId="572DCB8F" w14:textId="77777777" w:rsidR="00E97E90" w:rsidRDefault="00E97E90" w:rsidP="00E97E90">
            <w:pPr>
              <w:widowControl w:val="0"/>
              <w:tabs>
                <w:tab w:val="left" w:pos="2131"/>
              </w:tabs>
              <w:autoSpaceDE w:val="0"/>
              <w:autoSpaceDN w:val="0"/>
              <w:spacing w:line="276" w:lineRule="auto"/>
              <w:ind w:right="165"/>
              <w:jc w:val="center"/>
              <w:rPr>
                <w:rFonts w:asciiTheme="minorHAnsi" w:hAnsiTheme="minorHAnsi" w:cstheme="minorHAnsi"/>
                <w:sz w:val="20"/>
                <w:szCs w:val="20"/>
              </w:rPr>
            </w:pPr>
          </w:p>
          <w:p w14:paraId="2ED08E9E" w14:textId="77777777" w:rsidR="00E97E90" w:rsidRPr="00E97E90" w:rsidRDefault="00E97E90" w:rsidP="00E97E90">
            <w:pPr>
              <w:widowControl w:val="0"/>
              <w:tabs>
                <w:tab w:val="left" w:pos="2131"/>
              </w:tabs>
              <w:autoSpaceDE w:val="0"/>
              <w:autoSpaceDN w:val="0"/>
              <w:spacing w:line="276" w:lineRule="auto"/>
              <w:ind w:right="165"/>
              <w:rPr>
                <w:rFonts w:asciiTheme="minorHAnsi" w:hAnsiTheme="minorHAnsi" w:cstheme="minorHAnsi"/>
                <w:sz w:val="20"/>
                <w:szCs w:val="20"/>
              </w:rPr>
            </w:pPr>
            <w:r w:rsidRPr="00E97E90">
              <w:rPr>
                <w:rFonts w:asciiTheme="minorHAnsi" w:hAnsiTheme="minorHAnsi" w:cstheme="minorHAnsi"/>
                <w:sz w:val="20"/>
                <w:szCs w:val="20"/>
              </w:rPr>
              <w:t xml:space="preserve">Plano de Ubicación y uso de suelo, Gobierno Autónomo Municipal de Santa Cruz de La Sierra </w:t>
            </w:r>
          </w:p>
          <w:p w14:paraId="11FC16B9" w14:textId="77777777" w:rsidR="00E97E90" w:rsidRPr="00E97E90" w:rsidRDefault="00E97E90" w:rsidP="00E97E90">
            <w:pPr>
              <w:widowControl w:val="0"/>
              <w:tabs>
                <w:tab w:val="left" w:pos="2131"/>
              </w:tabs>
              <w:autoSpaceDE w:val="0"/>
              <w:autoSpaceDN w:val="0"/>
              <w:spacing w:line="276" w:lineRule="auto"/>
              <w:ind w:right="165"/>
              <w:rPr>
                <w:rFonts w:asciiTheme="minorHAnsi" w:hAnsiTheme="minorHAnsi" w:cstheme="minorHAnsi"/>
                <w:b/>
                <w:bCs/>
                <w:sz w:val="20"/>
                <w:szCs w:val="20"/>
              </w:rPr>
            </w:pPr>
            <w:r w:rsidRPr="00E97E90">
              <w:rPr>
                <w:rFonts w:asciiTheme="minorHAnsi" w:hAnsiTheme="minorHAnsi" w:cstheme="minorHAnsi"/>
                <w:b/>
                <w:bCs/>
                <w:sz w:val="20"/>
                <w:szCs w:val="20"/>
              </w:rPr>
              <w:t>Vista Satelital del predio</w:t>
            </w:r>
          </w:p>
          <w:p w14:paraId="4ADD81FC" w14:textId="77777777" w:rsidR="00E97E90" w:rsidRDefault="00E97E90" w:rsidP="00E97E90">
            <w:pPr>
              <w:widowControl w:val="0"/>
              <w:tabs>
                <w:tab w:val="left" w:pos="2131"/>
              </w:tabs>
              <w:autoSpaceDE w:val="0"/>
              <w:autoSpaceDN w:val="0"/>
              <w:spacing w:line="276" w:lineRule="auto"/>
              <w:ind w:right="165"/>
              <w:rPr>
                <w:rFonts w:asciiTheme="minorHAnsi" w:hAnsiTheme="minorHAnsi" w:cstheme="minorHAnsi"/>
                <w:sz w:val="20"/>
                <w:szCs w:val="20"/>
              </w:rPr>
            </w:pPr>
          </w:p>
          <w:p w14:paraId="1485F0DD" w14:textId="77777777" w:rsidR="00E97E90" w:rsidRDefault="00E97E90" w:rsidP="00E97E90">
            <w:pPr>
              <w:widowControl w:val="0"/>
              <w:tabs>
                <w:tab w:val="left" w:pos="2131"/>
              </w:tabs>
              <w:autoSpaceDE w:val="0"/>
              <w:autoSpaceDN w:val="0"/>
              <w:spacing w:line="276" w:lineRule="auto"/>
              <w:ind w:right="165"/>
              <w:jc w:val="center"/>
              <w:rPr>
                <w:noProof/>
                <w14:ligatures w14:val="standardContextual"/>
              </w:rPr>
            </w:pPr>
          </w:p>
          <w:p w14:paraId="6BEF215D" w14:textId="42B42897" w:rsidR="00E97E90" w:rsidRDefault="00E97E90" w:rsidP="00E97E90">
            <w:pPr>
              <w:widowControl w:val="0"/>
              <w:tabs>
                <w:tab w:val="left" w:pos="2131"/>
              </w:tabs>
              <w:autoSpaceDE w:val="0"/>
              <w:autoSpaceDN w:val="0"/>
              <w:spacing w:line="276" w:lineRule="auto"/>
              <w:ind w:right="165"/>
              <w:jc w:val="center"/>
              <w:rPr>
                <w:rFonts w:asciiTheme="minorHAnsi" w:hAnsiTheme="minorHAnsi" w:cstheme="minorHAnsi"/>
                <w:sz w:val="20"/>
                <w:szCs w:val="20"/>
              </w:rPr>
            </w:pPr>
            <w:r>
              <w:rPr>
                <w:noProof/>
                <w:lang w:val="en-US" w:eastAsia="en-US"/>
                <w14:ligatures w14:val="standardContextual"/>
              </w:rPr>
              <w:drawing>
                <wp:inline distT="0" distB="0" distL="0" distR="0" wp14:anchorId="08E1469A" wp14:editId="04E34A8A">
                  <wp:extent cx="4467225" cy="2752725"/>
                  <wp:effectExtent l="0" t="0" r="9525" b="9525"/>
                  <wp:docPr id="13247534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753457" name=""/>
                          <pic:cNvPicPr/>
                        </pic:nvPicPr>
                        <pic:blipFill rotWithShape="1">
                          <a:blip r:embed="rId21"/>
                          <a:srcRect t="1845"/>
                          <a:stretch>
                            <a:fillRect/>
                          </a:stretch>
                        </pic:blipFill>
                        <pic:spPr bwMode="auto">
                          <a:xfrm>
                            <a:off x="0" y="0"/>
                            <a:ext cx="4467225" cy="2752725"/>
                          </a:xfrm>
                          <a:prstGeom prst="rect">
                            <a:avLst/>
                          </a:prstGeom>
                          <a:ln>
                            <a:noFill/>
                          </a:ln>
                          <a:extLst>
                            <a:ext uri="{53640926-AAD7-44D8-BBD7-CCE9431645EC}">
                              <a14:shadowObscured xmlns:a14="http://schemas.microsoft.com/office/drawing/2010/main"/>
                            </a:ext>
                          </a:extLst>
                        </pic:spPr>
                      </pic:pic>
                    </a:graphicData>
                  </a:graphic>
                </wp:inline>
              </w:drawing>
            </w:r>
          </w:p>
          <w:p w14:paraId="0B30A051" w14:textId="77777777" w:rsidR="00E97E90" w:rsidRPr="00E97E90" w:rsidRDefault="00E97E90" w:rsidP="00E97E90">
            <w:pPr>
              <w:widowControl w:val="0"/>
              <w:tabs>
                <w:tab w:val="left" w:pos="2131"/>
              </w:tabs>
              <w:autoSpaceDE w:val="0"/>
              <w:autoSpaceDN w:val="0"/>
              <w:spacing w:line="276" w:lineRule="auto"/>
              <w:ind w:right="165"/>
              <w:rPr>
                <w:rFonts w:asciiTheme="minorHAnsi" w:hAnsiTheme="minorHAnsi" w:cstheme="minorHAnsi"/>
                <w:sz w:val="20"/>
                <w:szCs w:val="20"/>
              </w:rPr>
            </w:pPr>
          </w:p>
          <w:p w14:paraId="354A056A" w14:textId="77777777" w:rsidR="00E97E90" w:rsidRPr="00E97E90" w:rsidRDefault="00E97E90" w:rsidP="00E97E90">
            <w:pPr>
              <w:widowControl w:val="0"/>
              <w:tabs>
                <w:tab w:val="left" w:pos="2131"/>
              </w:tabs>
              <w:autoSpaceDE w:val="0"/>
              <w:autoSpaceDN w:val="0"/>
              <w:spacing w:line="276" w:lineRule="auto"/>
              <w:ind w:right="165"/>
              <w:rPr>
                <w:rFonts w:asciiTheme="minorHAnsi" w:hAnsiTheme="minorHAnsi" w:cstheme="minorHAnsi"/>
                <w:sz w:val="20"/>
                <w:szCs w:val="20"/>
              </w:rPr>
            </w:pPr>
            <w:r w:rsidRPr="00E97E90">
              <w:rPr>
                <w:rFonts w:asciiTheme="minorHAnsi" w:hAnsiTheme="minorHAnsi" w:cstheme="minorHAnsi"/>
                <w:sz w:val="20"/>
                <w:szCs w:val="20"/>
              </w:rPr>
              <w:t xml:space="preserve"> </w:t>
            </w:r>
          </w:p>
          <w:p w14:paraId="73BE895F" w14:textId="77777777" w:rsidR="00E97E90" w:rsidRPr="00E97E90" w:rsidRDefault="00E97E90" w:rsidP="00E97E90">
            <w:pPr>
              <w:widowControl w:val="0"/>
              <w:tabs>
                <w:tab w:val="left" w:pos="2131"/>
              </w:tabs>
              <w:autoSpaceDE w:val="0"/>
              <w:autoSpaceDN w:val="0"/>
              <w:spacing w:line="276" w:lineRule="auto"/>
              <w:ind w:right="165"/>
              <w:rPr>
                <w:rFonts w:asciiTheme="minorHAnsi" w:hAnsiTheme="minorHAnsi" w:cstheme="minorHAnsi"/>
                <w:sz w:val="20"/>
                <w:szCs w:val="20"/>
              </w:rPr>
            </w:pPr>
            <w:r w:rsidRPr="00E97E90">
              <w:rPr>
                <w:rFonts w:asciiTheme="minorHAnsi" w:hAnsiTheme="minorHAnsi" w:cstheme="minorHAnsi"/>
                <w:sz w:val="20"/>
                <w:szCs w:val="20"/>
              </w:rPr>
              <w:t>Al estar ubicado en el Distrito Municipal 4, zona Consolidad Sudoeste, entre el 4to y 5to anillo y a pocos metros de una de las arterias más importantes de la ciudad (Doble Vía La Guardia), su terreno cuenta con cobertura total de los servicios básicos indispensables y un nivel de equipamiento urbano muy consolidado.</w:t>
            </w:r>
          </w:p>
          <w:p w14:paraId="6FA907DB" w14:textId="2D30D722" w:rsidR="00E97E90" w:rsidRPr="00E97E90" w:rsidRDefault="00E97E90" w:rsidP="00E97E90">
            <w:pPr>
              <w:widowControl w:val="0"/>
              <w:tabs>
                <w:tab w:val="left" w:pos="2131"/>
              </w:tabs>
              <w:autoSpaceDE w:val="0"/>
              <w:autoSpaceDN w:val="0"/>
              <w:spacing w:line="276" w:lineRule="auto"/>
              <w:ind w:right="165"/>
              <w:rPr>
                <w:rFonts w:asciiTheme="minorHAnsi" w:hAnsiTheme="minorHAnsi" w:cstheme="minorHAnsi"/>
                <w:sz w:val="20"/>
                <w:szCs w:val="20"/>
              </w:rPr>
            </w:pPr>
            <w:r w:rsidRPr="00E97E90">
              <w:rPr>
                <w:rFonts w:asciiTheme="minorHAnsi" w:hAnsiTheme="minorHAnsi" w:cstheme="minorHAnsi"/>
                <w:sz w:val="20"/>
                <w:szCs w:val="20"/>
              </w:rPr>
              <w:t>•Energía Eléctrica: El suministro está garantizado en baja y media tensión a través de la Cooperativa Rural de Electrificación (CRE R.L.), al ser un tendido de red urbana prioritario.</w:t>
            </w:r>
          </w:p>
          <w:p w14:paraId="429F509F" w14:textId="45B9FF7B" w:rsidR="00E97E90" w:rsidRPr="00E97E90" w:rsidRDefault="00E97E90" w:rsidP="00E97E90">
            <w:pPr>
              <w:widowControl w:val="0"/>
              <w:tabs>
                <w:tab w:val="left" w:pos="2131"/>
              </w:tabs>
              <w:autoSpaceDE w:val="0"/>
              <w:autoSpaceDN w:val="0"/>
              <w:spacing w:line="276" w:lineRule="auto"/>
              <w:ind w:right="165"/>
              <w:rPr>
                <w:rFonts w:asciiTheme="minorHAnsi" w:hAnsiTheme="minorHAnsi" w:cstheme="minorHAnsi"/>
                <w:sz w:val="20"/>
                <w:szCs w:val="20"/>
              </w:rPr>
            </w:pPr>
            <w:r w:rsidRPr="00E97E90">
              <w:rPr>
                <w:rFonts w:asciiTheme="minorHAnsi" w:hAnsiTheme="minorHAnsi" w:cstheme="minorHAnsi"/>
                <w:sz w:val="20"/>
                <w:szCs w:val="20"/>
              </w:rPr>
              <w:t xml:space="preserve">•Agua Potable y Alcantarillado: La zona se encuentra dentro del área de prestación de servicios de la Cooperativa de Agua Potable y Saneamiento </w:t>
            </w:r>
            <w:proofErr w:type="spellStart"/>
            <w:r w:rsidRPr="00E97E90">
              <w:rPr>
                <w:rFonts w:asciiTheme="minorHAnsi" w:hAnsiTheme="minorHAnsi" w:cstheme="minorHAnsi"/>
                <w:sz w:val="20"/>
                <w:szCs w:val="20"/>
              </w:rPr>
              <w:t>Saguapac</w:t>
            </w:r>
            <w:proofErr w:type="spellEnd"/>
            <w:r w:rsidRPr="00E97E90">
              <w:rPr>
                <w:rFonts w:asciiTheme="minorHAnsi" w:hAnsiTheme="minorHAnsi" w:cstheme="minorHAnsi"/>
                <w:sz w:val="20"/>
                <w:szCs w:val="20"/>
              </w:rPr>
              <w:t xml:space="preserve"> (SAGUAPAC), disponiendo de conexiones domiciliarias de agua y red de drenaje sanitario.</w:t>
            </w:r>
          </w:p>
          <w:p w14:paraId="74E4CB89" w14:textId="0B8ADA25" w:rsidR="00E97E90" w:rsidRPr="00E97E90" w:rsidRDefault="00E97E90" w:rsidP="00E97E90">
            <w:pPr>
              <w:widowControl w:val="0"/>
              <w:tabs>
                <w:tab w:val="left" w:pos="2131"/>
              </w:tabs>
              <w:autoSpaceDE w:val="0"/>
              <w:autoSpaceDN w:val="0"/>
              <w:spacing w:line="276" w:lineRule="auto"/>
              <w:ind w:right="165"/>
              <w:rPr>
                <w:rFonts w:asciiTheme="minorHAnsi" w:hAnsiTheme="minorHAnsi" w:cstheme="minorHAnsi"/>
                <w:sz w:val="20"/>
                <w:szCs w:val="20"/>
              </w:rPr>
            </w:pPr>
            <w:r w:rsidRPr="00E97E90">
              <w:rPr>
                <w:rFonts w:asciiTheme="minorHAnsi" w:hAnsiTheme="minorHAnsi" w:cstheme="minorHAnsi"/>
                <w:sz w:val="20"/>
                <w:szCs w:val="20"/>
              </w:rPr>
              <w:t>•Gas Domiciliario: La red de gas natural por tubería operada por YPFB pasa por la zona. Al estar sobre la calle Eucaliptus (paralela a la vía principal), la factibilidad técnica para solicitar la instalación interna es inmediata. [1]</w:t>
            </w:r>
          </w:p>
          <w:p w14:paraId="08613691" w14:textId="68DF635A" w:rsidR="00E97E90" w:rsidRPr="00E97E90" w:rsidRDefault="00E97E90" w:rsidP="00E97E90">
            <w:pPr>
              <w:widowControl w:val="0"/>
              <w:tabs>
                <w:tab w:val="left" w:pos="2131"/>
              </w:tabs>
              <w:autoSpaceDE w:val="0"/>
              <w:autoSpaceDN w:val="0"/>
              <w:spacing w:line="276" w:lineRule="auto"/>
              <w:ind w:right="165"/>
              <w:rPr>
                <w:rFonts w:asciiTheme="minorHAnsi" w:hAnsiTheme="minorHAnsi" w:cstheme="minorHAnsi"/>
                <w:sz w:val="20"/>
                <w:szCs w:val="20"/>
              </w:rPr>
            </w:pPr>
            <w:r w:rsidRPr="00E97E90">
              <w:rPr>
                <w:rFonts w:asciiTheme="minorHAnsi" w:hAnsiTheme="minorHAnsi" w:cstheme="minorHAnsi"/>
                <w:sz w:val="20"/>
                <w:szCs w:val="20"/>
              </w:rPr>
              <w:t>•Telecomunicaciones: Cuenta con cobertura de fibra óptica y redes móviles 4G/5G de las principales operadoras del país: Entel, Tigo y Viva, permitiendo servicios de internet de alta velocidad y televisión por cable. [1]</w:t>
            </w:r>
          </w:p>
          <w:p w14:paraId="14770C74" w14:textId="5CF37073" w:rsidR="00E97E90" w:rsidRPr="00E97E90" w:rsidRDefault="00E97E90" w:rsidP="00E97E90">
            <w:pPr>
              <w:widowControl w:val="0"/>
              <w:tabs>
                <w:tab w:val="left" w:pos="2131"/>
              </w:tabs>
              <w:autoSpaceDE w:val="0"/>
              <w:autoSpaceDN w:val="0"/>
              <w:spacing w:line="276" w:lineRule="auto"/>
              <w:ind w:right="165"/>
              <w:rPr>
                <w:rFonts w:asciiTheme="minorHAnsi" w:hAnsiTheme="minorHAnsi" w:cstheme="minorHAnsi"/>
                <w:sz w:val="20"/>
                <w:szCs w:val="20"/>
              </w:rPr>
            </w:pPr>
            <w:r w:rsidRPr="00E97E90">
              <w:rPr>
                <w:rFonts w:asciiTheme="minorHAnsi" w:hAnsiTheme="minorHAnsi" w:cstheme="minorHAnsi"/>
                <w:sz w:val="20"/>
                <w:szCs w:val="20"/>
              </w:rPr>
              <w:t>•Accesibilidad y Pavimento: La calle Eucaliptus y sus conexiones adyacentes están integradas a la red vial pavimentada, facilitando el ingreso de transporte público, recojo de basura (</w:t>
            </w:r>
            <w:proofErr w:type="spellStart"/>
            <w:r w:rsidRPr="00E97E90">
              <w:rPr>
                <w:rFonts w:asciiTheme="minorHAnsi" w:hAnsiTheme="minorHAnsi" w:cstheme="minorHAnsi"/>
                <w:sz w:val="20"/>
                <w:szCs w:val="20"/>
              </w:rPr>
              <w:t>Emacruz</w:t>
            </w:r>
            <w:proofErr w:type="spellEnd"/>
            <w:r w:rsidRPr="00E97E90">
              <w:rPr>
                <w:rFonts w:asciiTheme="minorHAnsi" w:hAnsiTheme="minorHAnsi" w:cstheme="minorHAnsi"/>
                <w:sz w:val="20"/>
                <w:szCs w:val="20"/>
              </w:rPr>
              <w:t>) y servicios de emergencia.</w:t>
            </w:r>
          </w:p>
          <w:p w14:paraId="36258553" w14:textId="022DD62E" w:rsidR="00E97E90" w:rsidRPr="00E97E90" w:rsidRDefault="00E97E90" w:rsidP="00E97E90">
            <w:pPr>
              <w:widowControl w:val="0"/>
              <w:tabs>
                <w:tab w:val="left" w:pos="2131"/>
              </w:tabs>
              <w:autoSpaceDE w:val="0"/>
              <w:autoSpaceDN w:val="0"/>
              <w:spacing w:line="276" w:lineRule="auto"/>
              <w:ind w:right="165"/>
              <w:rPr>
                <w:rFonts w:asciiTheme="minorHAnsi" w:hAnsiTheme="minorHAnsi" w:cstheme="minorHAnsi"/>
                <w:sz w:val="20"/>
                <w:szCs w:val="20"/>
              </w:rPr>
            </w:pPr>
            <w:r w:rsidRPr="00E97E90">
              <w:rPr>
                <w:rFonts w:asciiTheme="minorHAnsi" w:hAnsiTheme="minorHAnsi" w:cstheme="minorHAnsi"/>
                <w:sz w:val="20"/>
                <w:szCs w:val="20"/>
              </w:rPr>
              <w:t>•Farmacias y comercios: Muy cerca están establecidas farmacias de gran alcance, así como supermercados y otros comercios.</w:t>
            </w:r>
          </w:p>
          <w:p w14:paraId="58788A0E" w14:textId="337E537E" w:rsidR="00E97E90" w:rsidRDefault="00E97E90" w:rsidP="00E97E90">
            <w:pPr>
              <w:widowControl w:val="0"/>
              <w:tabs>
                <w:tab w:val="left" w:pos="2131"/>
              </w:tabs>
              <w:autoSpaceDE w:val="0"/>
              <w:autoSpaceDN w:val="0"/>
              <w:spacing w:line="276" w:lineRule="auto"/>
              <w:ind w:right="165"/>
              <w:rPr>
                <w:rFonts w:asciiTheme="minorHAnsi" w:hAnsiTheme="minorHAnsi" w:cstheme="minorHAnsi"/>
                <w:sz w:val="20"/>
                <w:szCs w:val="20"/>
              </w:rPr>
            </w:pPr>
            <w:r w:rsidRPr="00E97E90">
              <w:rPr>
                <w:rFonts w:asciiTheme="minorHAnsi" w:hAnsiTheme="minorHAnsi" w:cstheme="minorHAnsi"/>
                <w:sz w:val="20"/>
                <w:szCs w:val="20"/>
              </w:rPr>
              <w:t xml:space="preserve">•Abastecimiento de combustible:  A menos de 5 minutos se encuentran estaciones de servicio como el Surtidor </w:t>
            </w:r>
            <w:proofErr w:type="spellStart"/>
            <w:r w:rsidRPr="00E97E90">
              <w:rPr>
                <w:rFonts w:asciiTheme="minorHAnsi" w:hAnsiTheme="minorHAnsi" w:cstheme="minorHAnsi"/>
                <w:sz w:val="20"/>
                <w:szCs w:val="20"/>
              </w:rPr>
              <w:t>Yotau</w:t>
            </w:r>
            <w:proofErr w:type="spellEnd"/>
          </w:p>
          <w:p w14:paraId="4590DB80" w14:textId="77777777" w:rsidR="00E97E90" w:rsidRPr="00E97E90" w:rsidRDefault="00E97E90" w:rsidP="00E97E90">
            <w:pPr>
              <w:widowControl w:val="0"/>
              <w:tabs>
                <w:tab w:val="left" w:pos="2131"/>
              </w:tabs>
              <w:autoSpaceDE w:val="0"/>
              <w:autoSpaceDN w:val="0"/>
              <w:spacing w:line="276" w:lineRule="auto"/>
              <w:ind w:right="165"/>
              <w:rPr>
                <w:rFonts w:asciiTheme="minorHAnsi" w:hAnsiTheme="minorHAnsi" w:cstheme="minorHAnsi"/>
                <w:sz w:val="20"/>
                <w:szCs w:val="20"/>
              </w:rPr>
            </w:pPr>
          </w:p>
          <w:p w14:paraId="2355312D" w14:textId="61419B89" w:rsidR="00E97E90" w:rsidRPr="00E97E90" w:rsidRDefault="00E97E90" w:rsidP="00E97E90">
            <w:pPr>
              <w:widowControl w:val="0"/>
              <w:tabs>
                <w:tab w:val="left" w:pos="2131"/>
              </w:tabs>
              <w:autoSpaceDE w:val="0"/>
              <w:autoSpaceDN w:val="0"/>
              <w:spacing w:line="276" w:lineRule="auto"/>
              <w:ind w:right="165"/>
              <w:rPr>
                <w:rFonts w:asciiTheme="minorHAnsi" w:hAnsiTheme="minorHAnsi" w:cstheme="minorHAnsi"/>
                <w:b/>
                <w:bCs/>
                <w:sz w:val="20"/>
                <w:szCs w:val="20"/>
              </w:rPr>
            </w:pPr>
            <w:r w:rsidRPr="00E97E90">
              <w:rPr>
                <w:rFonts w:asciiTheme="minorHAnsi" w:hAnsiTheme="minorHAnsi" w:cstheme="minorHAnsi"/>
                <w:b/>
                <w:bCs/>
                <w:sz w:val="20"/>
                <w:szCs w:val="20"/>
              </w:rPr>
              <w:t>BASE LEGAL Y NORMATIVA</w:t>
            </w:r>
          </w:p>
          <w:p w14:paraId="164C4904" w14:textId="77777777" w:rsidR="00E97E90" w:rsidRPr="00E97E90" w:rsidRDefault="00E97E90" w:rsidP="00E97E90">
            <w:pPr>
              <w:widowControl w:val="0"/>
              <w:tabs>
                <w:tab w:val="left" w:pos="2131"/>
              </w:tabs>
              <w:autoSpaceDE w:val="0"/>
              <w:autoSpaceDN w:val="0"/>
              <w:spacing w:line="276" w:lineRule="auto"/>
              <w:ind w:right="165"/>
              <w:rPr>
                <w:rFonts w:asciiTheme="minorHAnsi" w:hAnsiTheme="minorHAnsi" w:cstheme="minorHAnsi"/>
                <w:b/>
                <w:bCs/>
                <w:sz w:val="20"/>
                <w:szCs w:val="20"/>
              </w:rPr>
            </w:pPr>
            <w:r w:rsidRPr="00E97E90">
              <w:rPr>
                <w:rFonts w:asciiTheme="minorHAnsi" w:hAnsiTheme="minorHAnsi" w:cstheme="minorHAnsi"/>
                <w:b/>
                <w:bCs/>
                <w:sz w:val="20"/>
                <w:szCs w:val="20"/>
              </w:rPr>
              <w:t>7. Marco Normativo</w:t>
            </w:r>
          </w:p>
          <w:p w14:paraId="0799E4BD" w14:textId="77777777" w:rsidR="00E97E90" w:rsidRPr="00E97E90" w:rsidRDefault="00E97E90" w:rsidP="00E97E90">
            <w:pPr>
              <w:widowControl w:val="0"/>
              <w:tabs>
                <w:tab w:val="left" w:pos="2131"/>
              </w:tabs>
              <w:autoSpaceDE w:val="0"/>
              <w:autoSpaceDN w:val="0"/>
              <w:spacing w:line="276" w:lineRule="auto"/>
              <w:ind w:right="165"/>
              <w:rPr>
                <w:rFonts w:asciiTheme="minorHAnsi" w:hAnsiTheme="minorHAnsi" w:cstheme="minorHAnsi"/>
                <w:sz w:val="20"/>
                <w:szCs w:val="20"/>
              </w:rPr>
            </w:pPr>
            <w:r w:rsidRPr="00E97E90">
              <w:rPr>
                <w:rFonts w:asciiTheme="minorHAnsi" w:hAnsiTheme="minorHAnsi" w:cstheme="minorHAnsi"/>
                <w:sz w:val="20"/>
                <w:szCs w:val="20"/>
              </w:rPr>
              <w:t>El estudio deberá desarrollarse en el marco estricto de las siguientes normativas (enunciativas, no limitativas):</w:t>
            </w:r>
          </w:p>
          <w:p w14:paraId="35E8E8AC" w14:textId="2CF8AF09" w:rsidR="00E97E90" w:rsidRPr="00E97E90" w:rsidRDefault="00E97E90" w:rsidP="00E97E90">
            <w:pPr>
              <w:widowControl w:val="0"/>
              <w:tabs>
                <w:tab w:val="left" w:pos="2131"/>
              </w:tabs>
              <w:autoSpaceDE w:val="0"/>
              <w:autoSpaceDN w:val="0"/>
              <w:spacing w:line="276" w:lineRule="auto"/>
              <w:ind w:right="165"/>
              <w:rPr>
                <w:rFonts w:asciiTheme="minorHAnsi" w:hAnsiTheme="minorHAnsi" w:cstheme="minorHAnsi"/>
                <w:sz w:val="20"/>
                <w:szCs w:val="20"/>
              </w:rPr>
            </w:pPr>
            <w:r w:rsidRPr="00E97E90">
              <w:rPr>
                <w:rFonts w:asciiTheme="minorHAnsi" w:hAnsiTheme="minorHAnsi" w:cstheme="minorHAnsi"/>
                <w:sz w:val="20"/>
                <w:szCs w:val="20"/>
              </w:rPr>
              <w:t xml:space="preserve">•Ley </w:t>
            </w:r>
            <w:proofErr w:type="spellStart"/>
            <w:r w:rsidRPr="00E97E90">
              <w:rPr>
                <w:rFonts w:asciiTheme="minorHAnsi" w:hAnsiTheme="minorHAnsi" w:cstheme="minorHAnsi"/>
                <w:sz w:val="20"/>
                <w:szCs w:val="20"/>
              </w:rPr>
              <w:t>Nº</w:t>
            </w:r>
            <w:proofErr w:type="spellEnd"/>
            <w:r w:rsidRPr="00E97E90">
              <w:rPr>
                <w:rFonts w:asciiTheme="minorHAnsi" w:hAnsiTheme="minorHAnsi" w:cstheme="minorHAnsi"/>
                <w:sz w:val="20"/>
                <w:szCs w:val="20"/>
              </w:rPr>
              <w:t xml:space="preserve"> 1333 de Medio Ambiente y sus Reglamentos.</w:t>
            </w:r>
          </w:p>
          <w:p w14:paraId="4332E94C" w14:textId="5B5FC50F" w:rsidR="00E97E90" w:rsidRPr="00E97E90" w:rsidRDefault="00E97E90" w:rsidP="00E97E90">
            <w:pPr>
              <w:widowControl w:val="0"/>
              <w:tabs>
                <w:tab w:val="left" w:pos="2131"/>
              </w:tabs>
              <w:autoSpaceDE w:val="0"/>
              <w:autoSpaceDN w:val="0"/>
              <w:spacing w:line="276" w:lineRule="auto"/>
              <w:ind w:right="165"/>
              <w:rPr>
                <w:rFonts w:asciiTheme="minorHAnsi" w:hAnsiTheme="minorHAnsi" w:cstheme="minorHAnsi"/>
                <w:sz w:val="20"/>
                <w:szCs w:val="20"/>
              </w:rPr>
            </w:pPr>
            <w:r w:rsidRPr="00E97E90">
              <w:rPr>
                <w:rFonts w:asciiTheme="minorHAnsi" w:hAnsiTheme="minorHAnsi" w:cstheme="minorHAnsi"/>
                <w:sz w:val="20"/>
                <w:szCs w:val="20"/>
              </w:rPr>
              <w:lastRenderedPageBreak/>
              <w:t>•Norma nacional de caracterización de Establecimientos de Salud de Primer Nivel de Atención.</w:t>
            </w:r>
          </w:p>
          <w:p w14:paraId="132CE825" w14:textId="0417B3A9" w:rsidR="00E97E90" w:rsidRPr="00E97E90" w:rsidRDefault="00E97E90" w:rsidP="00E97E90">
            <w:pPr>
              <w:widowControl w:val="0"/>
              <w:tabs>
                <w:tab w:val="left" w:pos="2131"/>
              </w:tabs>
              <w:autoSpaceDE w:val="0"/>
              <w:autoSpaceDN w:val="0"/>
              <w:spacing w:line="276" w:lineRule="auto"/>
              <w:ind w:right="165"/>
              <w:rPr>
                <w:rFonts w:asciiTheme="minorHAnsi" w:hAnsiTheme="minorHAnsi" w:cstheme="minorHAnsi"/>
                <w:sz w:val="20"/>
                <w:szCs w:val="20"/>
              </w:rPr>
            </w:pPr>
            <w:r w:rsidRPr="00E97E90">
              <w:rPr>
                <w:rFonts w:asciiTheme="minorHAnsi" w:hAnsiTheme="minorHAnsi" w:cstheme="minorHAnsi"/>
                <w:sz w:val="20"/>
                <w:szCs w:val="20"/>
              </w:rPr>
              <w:t>•Norma Nacional de Caracterización de Hospitales de Segundo Nivel.</w:t>
            </w:r>
          </w:p>
          <w:p w14:paraId="3CD29D9F" w14:textId="1C53FA64" w:rsidR="00E97E90" w:rsidRPr="00E97E90" w:rsidRDefault="00E97E90" w:rsidP="00E97E90">
            <w:pPr>
              <w:widowControl w:val="0"/>
              <w:tabs>
                <w:tab w:val="left" w:pos="2131"/>
              </w:tabs>
              <w:autoSpaceDE w:val="0"/>
              <w:autoSpaceDN w:val="0"/>
              <w:spacing w:line="276" w:lineRule="auto"/>
              <w:ind w:right="165"/>
              <w:rPr>
                <w:rFonts w:asciiTheme="minorHAnsi" w:hAnsiTheme="minorHAnsi" w:cstheme="minorHAnsi"/>
                <w:sz w:val="20"/>
                <w:szCs w:val="20"/>
              </w:rPr>
            </w:pPr>
            <w:r w:rsidRPr="00E97E90">
              <w:rPr>
                <w:rFonts w:asciiTheme="minorHAnsi" w:hAnsiTheme="minorHAnsi" w:cstheme="minorHAnsi"/>
                <w:sz w:val="20"/>
                <w:szCs w:val="20"/>
              </w:rPr>
              <w:t>•Reglamento General de Hospitales (Publicación 566)</w:t>
            </w:r>
          </w:p>
          <w:p w14:paraId="76F5AFDB" w14:textId="5CB9974F" w:rsidR="00E97E90" w:rsidRPr="00E97E90" w:rsidRDefault="00E97E90" w:rsidP="00E97E90">
            <w:pPr>
              <w:widowControl w:val="0"/>
              <w:tabs>
                <w:tab w:val="left" w:pos="2131"/>
              </w:tabs>
              <w:autoSpaceDE w:val="0"/>
              <w:autoSpaceDN w:val="0"/>
              <w:spacing w:line="276" w:lineRule="auto"/>
              <w:ind w:right="165"/>
              <w:rPr>
                <w:rFonts w:asciiTheme="minorHAnsi" w:hAnsiTheme="minorHAnsi" w:cstheme="minorHAnsi"/>
                <w:sz w:val="20"/>
                <w:szCs w:val="20"/>
              </w:rPr>
            </w:pPr>
            <w:r w:rsidRPr="00E97E90">
              <w:rPr>
                <w:rFonts w:asciiTheme="minorHAnsi" w:hAnsiTheme="minorHAnsi" w:cstheme="minorHAnsi"/>
                <w:sz w:val="20"/>
                <w:szCs w:val="20"/>
              </w:rPr>
              <w:t>•Guía Técnica Para Diseño de Establecimientos de Salud de la Seguridad Social de Corto Plazo</w:t>
            </w:r>
          </w:p>
          <w:p w14:paraId="4A684F42" w14:textId="56EE8864" w:rsidR="00E97E90" w:rsidRPr="00E97E90" w:rsidRDefault="00E97E90" w:rsidP="00E97E90">
            <w:pPr>
              <w:widowControl w:val="0"/>
              <w:tabs>
                <w:tab w:val="left" w:pos="2131"/>
              </w:tabs>
              <w:autoSpaceDE w:val="0"/>
              <w:autoSpaceDN w:val="0"/>
              <w:spacing w:line="276" w:lineRule="auto"/>
              <w:ind w:right="165"/>
              <w:rPr>
                <w:rFonts w:asciiTheme="minorHAnsi" w:hAnsiTheme="minorHAnsi" w:cstheme="minorHAnsi"/>
                <w:sz w:val="20"/>
                <w:szCs w:val="20"/>
              </w:rPr>
            </w:pPr>
            <w:r w:rsidRPr="00E97E90">
              <w:rPr>
                <w:rFonts w:asciiTheme="minorHAnsi" w:hAnsiTheme="minorHAnsi" w:cstheme="minorHAnsi"/>
                <w:sz w:val="20"/>
                <w:szCs w:val="20"/>
              </w:rPr>
              <w:t>•Modelo de Gestión Hospitalaria (Publicación 565)</w:t>
            </w:r>
          </w:p>
          <w:p w14:paraId="1EB563A1" w14:textId="17F3443D" w:rsidR="00E97E90" w:rsidRPr="00E97E90" w:rsidRDefault="00E97E90" w:rsidP="00E97E90">
            <w:pPr>
              <w:widowControl w:val="0"/>
              <w:tabs>
                <w:tab w:val="left" w:pos="2131"/>
              </w:tabs>
              <w:autoSpaceDE w:val="0"/>
              <w:autoSpaceDN w:val="0"/>
              <w:spacing w:line="276" w:lineRule="auto"/>
              <w:ind w:right="165"/>
              <w:rPr>
                <w:rFonts w:asciiTheme="minorHAnsi" w:hAnsiTheme="minorHAnsi" w:cstheme="minorHAnsi"/>
                <w:sz w:val="20"/>
                <w:szCs w:val="20"/>
              </w:rPr>
            </w:pPr>
            <w:r w:rsidRPr="00E97E90">
              <w:rPr>
                <w:rFonts w:asciiTheme="minorHAnsi" w:hAnsiTheme="minorHAnsi" w:cstheme="minorHAnsi"/>
                <w:sz w:val="20"/>
                <w:szCs w:val="20"/>
              </w:rPr>
              <w:t>•Política nacional de calidad en salud</w:t>
            </w:r>
          </w:p>
          <w:p w14:paraId="2FBBEA5C" w14:textId="6A8D9ED1" w:rsidR="00E97E90" w:rsidRPr="00E97E90" w:rsidRDefault="00E97E90" w:rsidP="00E97E90">
            <w:pPr>
              <w:widowControl w:val="0"/>
              <w:tabs>
                <w:tab w:val="left" w:pos="2131"/>
              </w:tabs>
              <w:autoSpaceDE w:val="0"/>
              <w:autoSpaceDN w:val="0"/>
              <w:spacing w:line="276" w:lineRule="auto"/>
              <w:ind w:right="165"/>
              <w:rPr>
                <w:rFonts w:asciiTheme="minorHAnsi" w:hAnsiTheme="minorHAnsi" w:cstheme="minorHAnsi"/>
                <w:sz w:val="20"/>
                <w:szCs w:val="20"/>
              </w:rPr>
            </w:pPr>
            <w:r w:rsidRPr="00E97E90">
              <w:rPr>
                <w:rFonts w:asciiTheme="minorHAnsi" w:hAnsiTheme="minorHAnsi" w:cstheme="minorHAnsi"/>
                <w:sz w:val="20"/>
                <w:szCs w:val="20"/>
              </w:rPr>
              <w:t>•Norma Nacional de la Gestión Hospitalaria</w:t>
            </w:r>
          </w:p>
          <w:p w14:paraId="571AA137" w14:textId="56129CC7" w:rsidR="00E97E90" w:rsidRPr="00E97E90" w:rsidRDefault="00E97E90" w:rsidP="00E97E90">
            <w:pPr>
              <w:widowControl w:val="0"/>
              <w:tabs>
                <w:tab w:val="left" w:pos="2131"/>
              </w:tabs>
              <w:autoSpaceDE w:val="0"/>
              <w:autoSpaceDN w:val="0"/>
              <w:spacing w:line="276" w:lineRule="auto"/>
              <w:ind w:right="165"/>
              <w:rPr>
                <w:rFonts w:asciiTheme="minorHAnsi" w:hAnsiTheme="minorHAnsi" w:cstheme="minorHAnsi"/>
                <w:sz w:val="20"/>
                <w:szCs w:val="20"/>
              </w:rPr>
            </w:pPr>
            <w:r w:rsidRPr="00E97E90">
              <w:rPr>
                <w:rFonts w:asciiTheme="minorHAnsi" w:hAnsiTheme="minorHAnsi" w:cstheme="minorHAnsi"/>
                <w:sz w:val="20"/>
                <w:szCs w:val="20"/>
              </w:rPr>
              <w:t>•Reglamento de acreditación de Establecimientos de Salud de la Seguridad Social de Corto Plazo (ASUSS 089/2019)</w:t>
            </w:r>
          </w:p>
          <w:p w14:paraId="33A793FF" w14:textId="23156ADE" w:rsidR="00E97E90" w:rsidRPr="00E97E90" w:rsidRDefault="00E97E90" w:rsidP="00E97E90">
            <w:pPr>
              <w:widowControl w:val="0"/>
              <w:tabs>
                <w:tab w:val="left" w:pos="2131"/>
              </w:tabs>
              <w:autoSpaceDE w:val="0"/>
              <w:autoSpaceDN w:val="0"/>
              <w:spacing w:line="276" w:lineRule="auto"/>
              <w:ind w:right="165"/>
              <w:rPr>
                <w:rFonts w:asciiTheme="minorHAnsi" w:hAnsiTheme="minorHAnsi" w:cstheme="minorHAnsi"/>
                <w:sz w:val="20"/>
                <w:szCs w:val="20"/>
              </w:rPr>
            </w:pPr>
            <w:r w:rsidRPr="00E97E90">
              <w:rPr>
                <w:rFonts w:asciiTheme="minorHAnsi" w:hAnsiTheme="minorHAnsi" w:cstheme="minorHAnsi"/>
                <w:sz w:val="20"/>
                <w:szCs w:val="20"/>
              </w:rPr>
              <w:t>•Normas Técnicas de la Autoridad de Fiscalización de Electricidad y Tecnología Nuclear (AETN)</w:t>
            </w:r>
          </w:p>
          <w:p w14:paraId="3EE56F62" w14:textId="758EAF9A" w:rsidR="00E97E90" w:rsidRPr="00E97E90" w:rsidRDefault="00E97E90" w:rsidP="00E97E90">
            <w:pPr>
              <w:widowControl w:val="0"/>
              <w:tabs>
                <w:tab w:val="left" w:pos="2131"/>
              </w:tabs>
              <w:autoSpaceDE w:val="0"/>
              <w:autoSpaceDN w:val="0"/>
              <w:spacing w:line="276" w:lineRule="auto"/>
              <w:ind w:right="165"/>
              <w:rPr>
                <w:rFonts w:asciiTheme="minorHAnsi" w:hAnsiTheme="minorHAnsi" w:cstheme="minorHAnsi"/>
                <w:sz w:val="20"/>
                <w:szCs w:val="20"/>
              </w:rPr>
            </w:pPr>
            <w:r w:rsidRPr="00E97E90">
              <w:rPr>
                <w:rFonts w:asciiTheme="minorHAnsi" w:hAnsiTheme="minorHAnsi" w:cstheme="minorHAnsi"/>
                <w:sz w:val="20"/>
                <w:szCs w:val="20"/>
              </w:rPr>
              <w:t>•</w:t>
            </w:r>
            <w:r w:rsidR="006B5D36">
              <w:rPr>
                <w:rFonts w:asciiTheme="minorHAnsi" w:hAnsiTheme="minorHAnsi" w:cstheme="minorHAnsi"/>
                <w:sz w:val="20"/>
                <w:szCs w:val="20"/>
              </w:rPr>
              <w:t xml:space="preserve">Decreto </w:t>
            </w:r>
            <w:r w:rsidRPr="00E97E90">
              <w:rPr>
                <w:rFonts w:asciiTheme="minorHAnsi" w:hAnsiTheme="minorHAnsi" w:cstheme="minorHAnsi"/>
                <w:sz w:val="20"/>
                <w:szCs w:val="20"/>
              </w:rPr>
              <w:t xml:space="preserve">Ley </w:t>
            </w:r>
            <w:proofErr w:type="spellStart"/>
            <w:r w:rsidRPr="00E97E90">
              <w:rPr>
                <w:rFonts w:asciiTheme="minorHAnsi" w:hAnsiTheme="minorHAnsi" w:cstheme="minorHAnsi"/>
                <w:sz w:val="20"/>
                <w:szCs w:val="20"/>
              </w:rPr>
              <w:t>Nº</w:t>
            </w:r>
            <w:proofErr w:type="spellEnd"/>
            <w:r w:rsidRPr="00E97E90">
              <w:rPr>
                <w:rFonts w:asciiTheme="minorHAnsi" w:hAnsiTheme="minorHAnsi" w:cstheme="minorHAnsi"/>
                <w:sz w:val="20"/>
                <w:szCs w:val="20"/>
              </w:rPr>
              <w:t xml:space="preserve"> 15629 del Código de Salud y normativas del </w:t>
            </w:r>
            <w:proofErr w:type="spellStart"/>
            <w:r w:rsidRPr="00E97E90">
              <w:rPr>
                <w:rFonts w:asciiTheme="minorHAnsi" w:hAnsiTheme="minorHAnsi" w:cstheme="minorHAnsi"/>
                <w:sz w:val="20"/>
                <w:szCs w:val="20"/>
              </w:rPr>
              <w:t>MSyD</w:t>
            </w:r>
            <w:proofErr w:type="spellEnd"/>
            <w:r w:rsidRPr="00E97E90">
              <w:rPr>
                <w:rFonts w:asciiTheme="minorHAnsi" w:hAnsiTheme="minorHAnsi" w:cstheme="minorHAnsi"/>
                <w:sz w:val="20"/>
                <w:szCs w:val="20"/>
              </w:rPr>
              <w:t xml:space="preserve"> de Bolivia para establecimientos de salud.</w:t>
            </w:r>
          </w:p>
          <w:p w14:paraId="02EEE2F7" w14:textId="3FC9423C" w:rsidR="00E97E90" w:rsidRPr="00E97E90" w:rsidRDefault="00E97E90" w:rsidP="00E97E90">
            <w:pPr>
              <w:widowControl w:val="0"/>
              <w:tabs>
                <w:tab w:val="left" w:pos="2131"/>
              </w:tabs>
              <w:autoSpaceDE w:val="0"/>
              <w:autoSpaceDN w:val="0"/>
              <w:spacing w:line="276" w:lineRule="auto"/>
              <w:ind w:right="165"/>
              <w:rPr>
                <w:rFonts w:asciiTheme="minorHAnsi" w:hAnsiTheme="minorHAnsi" w:cstheme="minorHAnsi"/>
                <w:sz w:val="20"/>
                <w:szCs w:val="20"/>
              </w:rPr>
            </w:pPr>
            <w:r w:rsidRPr="00E97E90">
              <w:rPr>
                <w:rFonts w:asciiTheme="minorHAnsi" w:hAnsiTheme="minorHAnsi" w:cstheme="minorHAnsi"/>
                <w:sz w:val="20"/>
                <w:szCs w:val="20"/>
              </w:rPr>
              <w:t>•Normativas Municipales vigentes del Gobierno Autónomo Municipal de Santa Cruz de la Sierra.</w:t>
            </w:r>
          </w:p>
          <w:p w14:paraId="2185C179" w14:textId="26FED6F5" w:rsidR="00E97E90" w:rsidRPr="00E97E90" w:rsidRDefault="00E97E90" w:rsidP="00E97E90">
            <w:pPr>
              <w:widowControl w:val="0"/>
              <w:tabs>
                <w:tab w:val="left" w:pos="2131"/>
              </w:tabs>
              <w:autoSpaceDE w:val="0"/>
              <w:autoSpaceDN w:val="0"/>
              <w:spacing w:line="276" w:lineRule="auto"/>
              <w:ind w:right="165"/>
              <w:rPr>
                <w:rFonts w:asciiTheme="minorHAnsi" w:hAnsiTheme="minorHAnsi" w:cstheme="minorHAnsi"/>
                <w:sz w:val="20"/>
                <w:szCs w:val="20"/>
              </w:rPr>
            </w:pPr>
            <w:r w:rsidRPr="00E97E90">
              <w:rPr>
                <w:rFonts w:asciiTheme="minorHAnsi" w:hAnsiTheme="minorHAnsi" w:cstheme="minorHAnsi"/>
                <w:sz w:val="20"/>
                <w:szCs w:val="20"/>
              </w:rPr>
              <w:t>•Reglamento y Norma Boliviana de Bioseguridad en Establecimientos de Salud (NB 63001 a NB 63004)</w:t>
            </w:r>
          </w:p>
          <w:p w14:paraId="235C0B17" w14:textId="198942B5" w:rsidR="00E97E90" w:rsidRPr="00E97E90" w:rsidRDefault="00E97E90" w:rsidP="00E97E90">
            <w:pPr>
              <w:widowControl w:val="0"/>
              <w:tabs>
                <w:tab w:val="left" w:pos="2131"/>
              </w:tabs>
              <w:autoSpaceDE w:val="0"/>
              <w:autoSpaceDN w:val="0"/>
              <w:spacing w:line="276" w:lineRule="auto"/>
              <w:ind w:right="165"/>
              <w:rPr>
                <w:rFonts w:asciiTheme="minorHAnsi" w:hAnsiTheme="minorHAnsi" w:cstheme="minorHAnsi"/>
                <w:sz w:val="20"/>
                <w:szCs w:val="20"/>
              </w:rPr>
            </w:pPr>
            <w:r w:rsidRPr="00E97E90">
              <w:rPr>
                <w:rFonts w:asciiTheme="minorHAnsi" w:hAnsiTheme="minorHAnsi" w:cstheme="minorHAnsi"/>
                <w:sz w:val="20"/>
                <w:szCs w:val="20"/>
              </w:rPr>
              <w:t>•Manejo de Residuos (NB 69001 a NB 69007)</w:t>
            </w:r>
          </w:p>
          <w:p w14:paraId="1D222A74" w14:textId="41D0DB17" w:rsidR="00E97E90" w:rsidRPr="00E97E90" w:rsidRDefault="00E97E90" w:rsidP="00E97E90">
            <w:pPr>
              <w:widowControl w:val="0"/>
              <w:tabs>
                <w:tab w:val="left" w:pos="2131"/>
              </w:tabs>
              <w:autoSpaceDE w:val="0"/>
              <w:autoSpaceDN w:val="0"/>
              <w:spacing w:line="276" w:lineRule="auto"/>
              <w:ind w:right="165"/>
              <w:rPr>
                <w:rFonts w:asciiTheme="minorHAnsi" w:hAnsiTheme="minorHAnsi" w:cstheme="minorHAnsi"/>
                <w:sz w:val="20"/>
                <w:szCs w:val="20"/>
              </w:rPr>
            </w:pPr>
            <w:r w:rsidRPr="00E97E90">
              <w:rPr>
                <w:rFonts w:asciiTheme="minorHAnsi" w:hAnsiTheme="minorHAnsi" w:cstheme="minorHAnsi"/>
                <w:sz w:val="20"/>
                <w:szCs w:val="20"/>
              </w:rPr>
              <w:t>•Normas Técnicas Bolivianas de Residuos Sólidos (NB 69008, NB 69009).</w:t>
            </w:r>
          </w:p>
          <w:p w14:paraId="42C3675A" w14:textId="0471EA2F" w:rsidR="00E97E90" w:rsidRPr="00E97E90" w:rsidRDefault="00E97E90" w:rsidP="00E97E90">
            <w:pPr>
              <w:widowControl w:val="0"/>
              <w:tabs>
                <w:tab w:val="left" w:pos="2131"/>
              </w:tabs>
              <w:autoSpaceDE w:val="0"/>
              <w:autoSpaceDN w:val="0"/>
              <w:spacing w:line="276" w:lineRule="auto"/>
              <w:ind w:right="165"/>
              <w:rPr>
                <w:rFonts w:asciiTheme="minorHAnsi" w:hAnsiTheme="minorHAnsi" w:cstheme="minorHAnsi"/>
                <w:sz w:val="20"/>
                <w:szCs w:val="20"/>
              </w:rPr>
            </w:pPr>
            <w:r w:rsidRPr="00E97E90">
              <w:rPr>
                <w:rFonts w:asciiTheme="minorHAnsi" w:hAnsiTheme="minorHAnsi" w:cstheme="minorHAnsi"/>
                <w:sz w:val="20"/>
                <w:szCs w:val="20"/>
              </w:rPr>
              <w:t>•Guía Nacional de las 17 Normas Bolivianas de Accesibilidad</w:t>
            </w:r>
          </w:p>
          <w:p w14:paraId="5D60BEE9" w14:textId="2131C4F9" w:rsidR="00E97E90" w:rsidRPr="00E97E90" w:rsidRDefault="00E97E90" w:rsidP="00E97E90">
            <w:pPr>
              <w:widowControl w:val="0"/>
              <w:tabs>
                <w:tab w:val="left" w:pos="2131"/>
              </w:tabs>
              <w:autoSpaceDE w:val="0"/>
              <w:autoSpaceDN w:val="0"/>
              <w:spacing w:line="276" w:lineRule="auto"/>
              <w:ind w:right="165"/>
              <w:rPr>
                <w:rFonts w:asciiTheme="minorHAnsi" w:hAnsiTheme="minorHAnsi" w:cstheme="minorHAnsi"/>
                <w:sz w:val="20"/>
                <w:szCs w:val="20"/>
              </w:rPr>
            </w:pPr>
            <w:r w:rsidRPr="00E97E90">
              <w:rPr>
                <w:rFonts w:asciiTheme="minorHAnsi" w:hAnsiTheme="minorHAnsi" w:cstheme="minorHAnsi"/>
                <w:sz w:val="20"/>
                <w:szCs w:val="20"/>
              </w:rPr>
              <w:t>•Normas Bolivianas para el diseño de rampas (NB 1220005 / NB 1220006)</w:t>
            </w:r>
          </w:p>
          <w:p w14:paraId="6388DAF7" w14:textId="0D5E4B45" w:rsidR="00E97E90" w:rsidRPr="00E97E90" w:rsidRDefault="00E97E90" w:rsidP="00E97E90">
            <w:pPr>
              <w:widowControl w:val="0"/>
              <w:tabs>
                <w:tab w:val="left" w:pos="2131"/>
              </w:tabs>
              <w:autoSpaceDE w:val="0"/>
              <w:autoSpaceDN w:val="0"/>
              <w:spacing w:line="276" w:lineRule="auto"/>
              <w:ind w:right="165"/>
              <w:rPr>
                <w:rFonts w:asciiTheme="minorHAnsi" w:hAnsiTheme="minorHAnsi" w:cstheme="minorHAnsi"/>
                <w:sz w:val="20"/>
                <w:szCs w:val="20"/>
              </w:rPr>
            </w:pPr>
            <w:r w:rsidRPr="00E97E90">
              <w:rPr>
                <w:rFonts w:asciiTheme="minorHAnsi" w:hAnsiTheme="minorHAnsi" w:cstheme="minorHAnsi"/>
                <w:sz w:val="20"/>
                <w:szCs w:val="20"/>
              </w:rPr>
              <w:t xml:space="preserve">•Reglamento del Sistema de Prevención y Protección Contra Incendios (SIPPCI) y Ley </w:t>
            </w:r>
            <w:proofErr w:type="spellStart"/>
            <w:r w:rsidRPr="00E97E90">
              <w:rPr>
                <w:rFonts w:asciiTheme="minorHAnsi" w:hAnsiTheme="minorHAnsi" w:cstheme="minorHAnsi"/>
                <w:sz w:val="20"/>
                <w:szCs w:val="20"/>
              </w:rPr>
              <w:t>Nº</w:t>
            </w:r>
            <w:proofErr w:type="spellEnd"/>
            <w:r w:rsidRPr="00E97E90">
              <w:rPr>
                <w:rFonts w:asciiTheme="minorHAnsi" w:hAnsiTheme="minorHAnsi" w:cstheme="minorHAnsi"/>
                <w:sz w:val="20"/>
                <w:szCs w:val="20"/>
              </w:rPr>
              <w:t xml:space="preserve"> 449 (Ley de Bomberos).</w:t>
            </w:r>
          </w:p>
          <w:p w14:paraId="14452C45" w14:textId="757A3C21" w:rsidR="00E97E90" w:rsidRPr="00E97E90" w:rsidRDefault="00E97E90" w:rsidP="00E97E90">
            <w:pPr>
              <w:widowControl w:val="0"/>
              <w:tabs>
                <w:tab w:val="left" w:pos="2131"/>
              </w:tabs>
              <w:autoSpaceDE w:val="0"/>
              <w:autoSpaceDN w:val="0"/>
              <w:spacing w:line="276" w:lineRule="auto"/>
              <w:ind w:right="165"/>
              <w:rPr>
                <w:rFonts w:asciiTheme="minorHAnsi" w:hAnsiTheme="minorHAnsi" w:cstheme="minorHAnsi"/>
                <w:sz w:val="20"/>
                <w:szCs w:val="20"/>
              </w:rPr>
            </w:pPr>
            <w:r w:rsidRPr="00E97E90">
              <w:rPr>
                <w:rFonts w:asciiTheme="minorHAnsi" w:hAnsiTheme="minorHAnsi" w:cstheme="minorHAnsi"/>
                <w:sz w:val="20"/>
                <w:szCs w:val="20"/>
              </w:rPr>
              <w:t>•Instalaciones Eléctricas (NB 777)</w:t>
            </w:r>
          </w:p>
          <w:p w14:paraId="3CC0142E" w14:textId="6D61A251" w:rsidR="00E97E90" w:rsidRPr="00E97E90" w:rsidRDefault="00E97E90" w:rsidP="00E97E90">
            <w:pPr>
              <w:widowControl w:val="0"/>
              <w:tabs>
                <w:tab w:val="left" w:pos="2131"/>
              </w:tabs>
              <w:autoSpaceDE w:val="0"/>
              <w:autoSpaceDN w:val="0"/>
              <w:spacing w:line="276" w:lineRule="auto"/>
              <w:ind w:right="165"/>
              <w:rPr>
                <w:rFonts w:asciiTheme="minorHAnsi" w:hAnsiTheme="minorHAnsi" w:cstheme="minorHAnsi"/>
                <w:sz w:val="20"/>
                <w:szCs w:val="20"/>
              </w:rPr>
            </w:pPr>
            <w:r w:rsidRPr="00E97E90">
              <w:rPr>
                <w:rFonts w:asciiTheme="minorHAnsi" w:hAnsiTheme="minorHAnsi" w:cstheme="minorHAnsi"/>
                <w:sz w:val="20"/>
                <w:szCs w:val="20"/>
              </w:rPr>
              <w:t>•Instalaciones Hidrosanitarias (NB 688 y NB 689)</w:t>
            </w:r>
          </w:p>
          <w:p w14:paraId="2FD2FCA2" w14:textId="559CDFA8" w:rsidR="00E97E90" w:rsidRPr="00E97E90" w:rsidRDefault="00E97E90" w:rsidP="00E97E90">
            <w:pPr>
              <w:widowControl w:val="0"/>
              <w:tabs>
                <w:tab w:val="left" w:pos="2131"/>
              </w:tabs>
              <w:autoSpaceDE w:val="0"/>
              <w:autoSpaceDN w:val="0"/>
              <w:spacing w:line="276" w:lineRule="auto"/>
              <w:ind w:right="165"/>
              <w:rPr>
                <w:rFonts w:asciiTheme="minorHAnsi" w:hAnsiTheme="minorHAnsi" w:cstheme="minorHAnsi"/>
                <w:sz w:val="20"/>
                <w:szCs w:val="20"/>
              </w:rPr>
            </w:pPr>
            <w:r w:rsidRPr="00E97E90">
              <w:rPr>
                <w:rFonts w:asciiTheme="minorHAnsi" w:hAnsiTheme="minorHAnsi" w:cstheme="minorHAnsi"/>
                <w:sz w:val="20"/>
                <w:szCs w:val="20"/>
              </w:rPr>
              <w:t>•Norma Boliviana de Diseño Sísmico</w:t>
            </w:r>
          </w:p>
          <w:p w14:paraId="4C32971C" w14:textId="7E3D0EF6" w:rsidR="00E97E90" w:rsidRPr="00E97E90" w:rsidRDefault="00E97E90" w:rsidP="00E97E90">
            <w:pPr>
              <w:widowControl w:val="0"/>
              <w:tabs>
                <w:tab w:val="left" w:pos="2131"/>
              </w:tabs>
              <w:autoSpaceDE w:val="0"/>
              <w:autoSpaceDN w:val="0"/>
              <w:spacing w:line="276" w:lineRule="auto"/>
              <w:ind w:right="165"/>
              <w:rPr>
                <w:rFonts w:asciiTheme="minorHAnsi" w:hAnsiTheme="minorHAnsi" w:cstheme="minorHAnsi"/>
                <w:sz w:val="20"/>
                <w:szCs w:val="20"/>
              </w:rPr>
            </w:pPr>
            <w:r w:rsidRPr="00E97E90">
              <w:rPr>
                <w:rFonts w:asciiTheme="minorHAnsi" w:hAnsiTheme="minorHAnsi" w:cstheme="minorHAnsi"/>
                <w:sz w:val="20"/>
                <w:szCs w:val="20"/>
              </w:rPr>
              <w:t xml:space="preserve">•Otras normas específicas o internacionales </w:t>
            </w:r>
          </w:p>
          <w:p w14:paraId="4BDBF938" w14:textId="0773F8E5" w:rsidR="00E97E90" w:rsidRPr="00E97E90" w:rsidRDefault="00E97E90" w:rsidP="00E97E90">
            <w:pPr>
              <w:widowControl w:val="0"/>
              <w:tabs>
                <w:tab w:val="left" w:pos="2131"/>
              </w:tabs>
              <w:autoSpaceDE w:val="0"/>
              <w:autoSpaceDN w:val="0"/>
              <w:spacing w:line="276" w:lineRule="auto"/>
              <w:ind w:right="165"/>
              <w:rPr>
                <w:rFonts w:asciiTheme="minorHAnsi" w:hAnsiTheme="minorHAnsi" w:cstheme="minorHAnsi"/>
                <w:sz w:val="20"/>
                <w:szCs w:val="20"/>
              </w:rPr>
            </w:pPr>
            <w:r w:rsidRPr="00E97E90">
              <w:rPr>
                <w:rFonts w:asciiTheme="minorHAnsi" w:hAnsiTheme="minorHAnsi" w:cstheme="minorHAnsi"/>
                <w:sz w:val="20"/>
                <w:szCs w:val="20"/>
              </w:rPr>
              <w:t>•Normas Específicas De La Caja Bancaria</w:t>
            </w:r>
          </w:p>
          <w:p w14:paraId="50F4B056" w14:textId="072010AF" w:rsidR="00E97E90" w:rsidRPr="00E97E90" w:rsidRDefault="00E97E90" w:rsidP="00E97E90">
            <w:pPr>
              <w:widowControl w:val="0"/>
              <w:tabs>
                <w:tab w:val="left" w:pos="2131"/>
              </w:tabs>
              <w:autoSpaceDE w:val="0"/>
              <w:autoSpaceDN w:val="0"/>
              <w:spacing w:line="276" w:lineRule="auto"/>
              <w:ind w:right="165"/>
              <w:rPr>
                <w:rFonts w:asciiTheme="minorHAnsi" w:hAnsiTheme="minorHAnsi" w:cstheme="minorHAnsi"/>
                <w:sz w:val="20"/>
                <w:szCs w:val="20"/>
              </w:rPr>
            </w:pPr>
            <w:r w:rsidRPr="00E97E90">
              <w:rPr>
                <w:rFonts w:asciiTheme="minorHAnsi" w:hAnsiTheme="minorHAnsi" w:cstheme="minorHAnsi"/>
                <w:sz w:val="20"/>
                <w:szCs w:val="20"/>
              </w:rPr>
              <w:t xml:space="preserve">•Plan Medico Funcional de la Clínica </w:t>
            </w:r>
          </w:p>
          <w:p w14:paraId="561DA8A9" w14:textId="742CB27B" w:rsidR="00E97E90" w:rsidRPr="00E97E90" w:rsidRDefault="00E97E90" w:rsidP="00E97E90">
            <w:pPr>
              <w:widowControl w:val="0"/>
              <w:tabs>
                <w:tab w:val="left" w:pos="2131"/>
              </w:tabs>
              <w:autoSpaceDE w:val="0"/>
              <w:autoSpaceDN w:val="0"/>
              <w:spacing w:line="276" w:lineRule="auto"/>
              <w:ind w:right="165"/>
              <w:rPr>
                <w:rFonts w:asciiTheme="minorHAnsi" w:hAnsiTheme="minorHAnsi" w:cstheme="minorHAnsi"/>
                <w:sz w:val="20"/>
                <w:szCs w:val="20"/>
              </w:rPr>
            </w:pPr>
            <w:r w:rsidRPr="00E97E90">
              <w:rPr>
                <w:rFonts w:asciiTheme="minorHAnsi" w:hAnsiTheme="minorHAnsi" w:cstheme="minorHAnsi"/>
                <w:sz w:val="20"/>
                <w:szCs w:val="20"/>
              </w:rPr>
              <w:t>•Programa Medico Arquitectónico de la Clínica</w:t>
            </w:r>
          </w:p>
          <w:p w14:paraId="4ADC37EE" w14:textId="77777777" w:rsidR="00E97E90" w:rsidRPr="00E97E90" w:rsidRDefault="00E97E90" w:rsidP="00E97E90">
            <w:pPr>
              <w:widowControl w:val="0"/>
              <w:tabs>
                <w:tab w:val="left" w:pos="2131"/>
              </w:tabs>
              <w:autoSpaceDE w:val="0"/>
              <w:autoSpaceDN w:val="0"/>
              <w:spacing w:line="276" w:lineRule="auto"/>
              <w:ind w:right="165"/>
              <w:rPr>
                <w:rFonts w:asciiTheme="minorHAnsi" w:hAnsiTheme="minorHAnsi" w:cstheme="minorHAnsi"/>
                <w:sz w:val="20"/>
                <w:szCs w:val="20"/>
              </w:rPr>
            </w:pPr>
            <w:r w:rsidRPr="00E97E90">
              <w:rPr>
                <w:rFonts w:asciiTheme="minorHAnsi" w:hAnsiTheme="minorHAnsi" w:cstheme="minorHAnsi"/>
                <w:sz w:val="20"/>
                <w:szCs w:val="20"/>
              </w:rPr>
              <w:t>Esta documentación proporcionada al inicio de la Consultoría tendrá carácter únicamente referencial y deberá ser revisada, verificada, actualizada, complementada y/o corregida por el consultor cuando corresponda, siendo de su exclusiva responsabilidad validar su contenido y consistencia antes de su utilización.</w:t>
            </w:r>
          </w:p>
          <w:p w14:paraId="07454A0B" w14:textId="7D5A8BCF" w:rsidR="006B1569" w:rsidRDefault="00E97E90" w:rsidP="00E97E90">
            <w:pPr>
              <w:widowControl w:val="0"/>
              <w:tabs>
                <w:tab w:val="left" w:pos="2131"/>
              </w:tabs>
              <w:autoSpaceDE w:val="0"/>
              <w:autoSpaceDN w:val="0"/>
              <w:spacing w:line="276" w:lineRule="auto"/>
              <w:ind w:right="165"/>
              <w:rPr>
                <w:rFonts w:asciiTheme="minorHAnsi" w:hAnsiTheme="minorHAnsi" w:cstheme="minorHAnsi"/>
                <w:sz w:val="20"/>
                <w:szCs w:val="20"/>
              </w:rPr>
            </w:pPr>
            <w:r w:rsidRPr="00E97E90">
              <w:rPr>
                <w:rFonts w:asciiTheme="minorHAnsi" w:hAnsiTheme="minorHAnsi" w:cstheme="minorHAnsi"/>
                <w:sz w:val="20"/>
                <w:szCs w:val="20"/>
              </w:rPr>
              <w:t>Sobre la base de esta documentación referencial, la Empresa Consultora elaborará el Estudio De Diseño Técnico de Preinversión para la Nueva Clínica Regional Santa Cruz de la Caja de Salud de la Banca Privada.</w:t>
            </w:r>
          </w:p>
          <w:p w14:paraId="0F2230FD" w14:textId="77777777" w:rsidR="001471DE" w:rsidRDefault="001471DE" w:rsidP="006B1569">
            <w:pPr>
              <w:widowControl w:val="0"/>
              <w:tabs>
                <w:tab w:val="left" w:pos="2131"/>
              </w:tabs>
              <w:autoSpaceDE w:val="0"/>
              <w:autoSpaceDN w:val="0"/>
              <w:spacing w:line="276" w:lineRule="auto"/>
              <w:ind w:right="165"/>
              <w:rPr>
                <w:rFonts w:asciiTheme="minorHAnsi" w:hAnsiTheme="minorHAnsi" w:cstheme="minorHAnsi"/>
                <w:sz w:val="20"/>
                <w:szCs w:val="20"/>
              </w:rPr>
            </w:pPr>
          </w:p>
          <w:p w14:paraId="7BA30118" w14:textId="7BA5783D" w:rsidR="00E97E90" w:rsidRPr="00E97E90" w:rsidRDefault="00E97E90" w:rsidP="00E97E90">
            <w:pPr>
              <w:widowControl w:val="0"/>
              <w:tabs>
                <w:tab w:val="left" w:pos="2131"/>
              </w:tabs>
              <w:autoSpaceDE w:val="0"/>
              <w:autoSpaceDN w:val="0"/>
              <w:spacing w:line="276" w:lineRule="auto"/>
              <w:ind w:right="165"/>
              <w:rPr>
                <w:rFonts w:asciiTheme="minorHAnsi" w:hAnsiTheme="minorHAnsi" w:cstheme="minorHAnsi"/>
                <w:b/>
                <w:bCs/>
                <w:sz w:val="20"/>
                <w:szCs w:val="20"/>
              </w:rPr>
            </w:pPr>
            <w:r>
              <w:rPr>
                <w:rFonts w:asciiTheme="minorHAnsi" w:hAnsiTheme="minorHAnsi" w:cstheme="minorHAnsi"/>
                <w:b/>
                <w:bCs/>
                <w:sz w:val="20"/>
                <w:szCs w:val="20"/>
              </w:rPr>
              <w:t xml:space="preserve">8. </w:t>
            </w:r>
            <w:r w:rsidRPr="00E97E90">
              <w:rPr>
                <w:rFonts w:asciiTheme="minorHAnsi" w:hAnsiTheme="minorHAnsi" w:cstheme="minorHAnsi"/>
                <w:b/>
                <w:bCs/>
                <w:sz w:val="20"/>
                <w:szCs w:val="20"/>
              </w:rPr>
              <w:t>PERFIL DE LA EMPRESA CONSULTORA Y PERSONAL TÉCNICO REQUERIDO</w:t>
            </w:r>
          </w:p>
          <w:p w14:paraId="376DF8D8" w14:textId="77777777" w:rsidR="00E97E90" w:rsidRPr="00E97E90" w:rsidRDefault="00E97E90" w:rsidP="00E97E90">
            <w:pPr>
              <w:widowControl w:val="0"/>
              <w:tabs>
                <w:tab w:val="left" w:pos="2131"/>
              </w:tabs>
              <w:autoSpaceDE w:val="0"/>
              <w:autoSpaceDN w:val="0"/>
              <w:spacing w:line="276" w:lineRule="auto"/>
              <w:ind w:right="165"/>
              <w:rPr>
                <w:rFonts w:asciiTheme="minorHAnsi" w:hAnsiTheme="minorHAnsi" w:cstheme="minorHAnsi"/>
                <w:sz w:val="20"/>
                <w:szCs w:val="20"/>
              </w:rPr>
            </w:pPr>
            <w:r w:rsidRPr="00E97E90">
              <w:rPr>
                <w:rFonts w:asciiTheme="minorHAnsi" w:hAnsiTheme="minorHAnsi" w:cstheme="minorHAnsi"/>
                <w:sz w:val="20"/>
                <w:szCs w:val="20"/>
              </w:rPr>
              <w:t xml:space="preserve">La presente consultoría está dirigida exclusivamente a empresas legalmente constituidas, nacionales o extranjeras con representación legal en Bolivia, </w:t>
            </w:r>
            <w:r w:rsidRPr="00E97E90">
              <w:rPr>
                <w:rFonts w:asciiTheme="minorHAnsi" w:hAnsiTheme="minorHAnsi" w:cstheme="minorHAnsi"/>
                <w:b/>
                <w:bCs/>
                <w:i/>
                <w:iCs/>
                <w:sz w:val="20"/>
                <w:szCs w:val="20"/>
              </w:rPr>
              <w:t>quedando expresamente excluida la participación de profesionales independientes</w:t>
            </w:r>
            <w:r w:rsidRPr="00E97E90">
              <w:rPr>
                <w:rFonts w:asciiTheme="minorHAnsi" w:hAnsiTheme="minorHAnsi" w:cstheme="minorHAnsi"/>
                <w:sz w:val="20"/>
                <w:szCs w:val="20"/>
              </w:rPr>
              <w:t>. La empresa proponente deberá conformar un equipo técnico multidisciplinario que garantice el desarrollo integral del diseño conforme a los alcances del proyecto.</w:t>
            </w:r>
          </w:p>
          <w:p w14:paraId="003AE1F8" w14:textId="77777777" w:rsidR="00E97E90" w:rsidRDefault="00E97E90" w:rsidP="00E97E90">
            <w:pPr>
              <w:widowControl w:val="0"/>
              <w:tabs>
                <w:tab w:val="left" w:pos="2131"/>
              </w:tabs>
              <w:autoSpaceDE w:val="0"/>
              <w:autoSpaceDN w:val="0"/>
              <w:spacing w:line="276" w:lineRule="auto"/>
              <w:ind w:right="165"/>
              <w:rPr>
                <w:rFonts w:asciiTheme="minorHAnsi" w:hAnsiTheme="minorHAnsi" w:cstheme="minorHAnsi"/>
                <w:sz w:val="20"/>
                <w:szCs w:val="20"/>
              </w:rPr>
            </w:pPr>
          </w:p>
          <w:p w14:paraId="42D78E97" w14:textId="1602B087" w:rsidR="00E97E90" w:rsidRDefault="00E97E90" w:rsidP="00E97E90">
            <w:pPr>
              <w:widowControl w:val="0"/>
              <w:tabs>
                <w:tab w:val="left" w:pos="2131"/>
              </w:tabs>
              <w:autoSpaceDE w:val="0"/>
              <w:autoSpaceDN w:val="0"/>
              <w:spacing w:line="276" w:lineRule="auto"/>
              <w:ind w:right="165"/>
              <w:rPr>
                <w:rFonts w:asciiTheme="minorHAnsi" w:hAnsiTheme="minorHAnsi" w:cstheme="minorHAnsi"/>
                <w:sz w:val="20"/>
                <w:szCs w:val="20"/>
              </w:rPr>
            </w:pPr>
            <w:r w:rsidRPr="00E97E90">
              <w:rPr>
                <w:rFonts w:asciiTheme="minorHAnsi" w:hAnsiTheme="minorHAnsi" w:cstheme="minorHAnsi"/>
                <w:sz w:val="20"/>
                <w:szCs w:val="20"/>
              </w:rPr>
              <w:t>La experiencia de empresa y personal técnico deberá acreditarse mediante contratos, certificados de cumplimiento, actas de conformidad, certificados de recepción definitiva u otra documentación equivalente que respalde la ejecución de los servicios prestados.</w:t>
            </w:r>
          </w:p>
          <w:p w14:paraId="69377B45" w14:textId="77777777" w:rsidR="00E97E90" w:rsidRDefault="00E97E90" w:rsidP="00E97E90">
            <w:pPr>
              <w:widowControl w:val="0"/>
              <w:tabs>
                <w:tab w:val="left" w:pos="2131"/>
              </w:tabs>
              <w:autoSpaceDE w:val="0"/>
              <w:autoSpaceDN w:val="0"/>
              <w:spacing w:line="276" w:lineRule="auto"/>
              <w:ind w:right="165"/>
              <w:rPr>
                <w:rFonts w:asciiTheme="minorHAnsi" w:hAnsiTheme="minorHAnsi" w:cstheme="minorHAnsi"/>
                <w:sz w:val="20"/>
                <w:szCs w:val="20"/>
              </w:rPr>
            </w:pPr>
          </w:p>
          <w:p w14:paraId="7F425F34" w14:textId="77777777" w:rsidR="00A70168" w:rsidRDefault="00A70168" w:rsidP="00E97E90">
            <w:pPr>
              <w:widowControl w:val="0"/>
              <w:tabs>
                <w:tab w:val="left" w:pos="2131"/>
              </w:tabs>
              <w:autoSpaceDE w:val="0"/>
              <w:autoSpaceDN w:val="0"/>
              <w:spacing w:line="276" w:lineRule="auto"/>
              <w:ind w:right="165"/>
              <w:rPr>
                <w:rFonts w:asciiTheme="minorHAnsi" w:hAnsiTheme="minorHAnsi" w:cstheme="minorHAnsi"/>
                <w:sz w:val="20"/>
                <w:szCs w:val="20"/>
              </w:rPr>
            </w:pPr>
          </w:p>
          <w:p w14:paraId="37BAD179" w14:textId="77777777" w:rsidR="00E97E90" w:rsidRDefault="00E97E90" w:rsidP="00E97E90">
            <w:pPr>
              <w:widowControl w:val="0"/>
              <w:tabs>
                <w:tab w:val="left" w:pos="2131"/>
              </w:tabs>
              <w:autoSpaceDE w:val="0"/>
              <w:autoSpaceDN w:val="0"/>
              <w:spacing w:line="276" w:lineRule="auto"/>
              <w:ind w:right="165"/>
              <w:rPr>
                <w:rFonts w:asciiTheme="minorHAnsi" w:hAnsiTheme="minorHAnsi" w:cstheme="minorHAnsi"/>
                <w:sz w:val="20"/>
                <w:szCs w:val="20"/>
              </w:rPr>
            </w:pPr>
          </w:p>
          <w:p w14:paraId="2BD7A9B7" w14:textId="77777777" w:rsidR="00E97E90" w:rsidRDefault="00E97E90" w:rsidP="00E97E90">
            <w:pPr>
              <w:widowControl w:val="0"/>
              <w:tabs>
                <w:tab w:val="left" w:pos="2131"/>
              </w:tabs>
              <w:autoSpaceDE w:val="0"/>
              <w:autoSpaceDN w:val="0"/>
              <w:spacing w:line="276" w:lineRule="auto"/>
              <w:ind w:right="165"/>
              <w:rPr>
                <w:rFonts w:asciiTheme="minorHAnsi" w:hAnsiTheme="minorHAnsi" w:cstheme="minorHAnsi"/>
                <w:sz w:val="20"/>
                <w:szCs w:val="20"/>
              </w:rPr>
            </w:pPr>
          </w:p>
          <w:p w14:paraId="2A042AD5" w14:textId="77777777" w:rsidR="00E97E90" w:rsidRDefault="00E97E90" w:rsidP="00E97E90">
            <w:pPr>
              <w:widowControl w:val="0"/>
              <w:tabs>
                <w:tab w:val="left" w:pos="2131"/>
              </w:tabs>
              <w:autoSpaceDE w:val="0"/>
              <w:autoSpaceDN w:val="0"/>
              <w:spacing w:line="276" w:lineRule="auto"/>
              <w:ind w:right="165"/>
              <w:rPr>
                <w:rFonts w:asciiTheme="minorHAnsi" w:hAnsiTheme="minorHAnsi" w:cstheme="minorHAnsi"/>
                <w:sz w:val="20"/>
                <w:szCs w:val="20"/>
              </w:rPr>
            </w:pPr>
          </w:p>
          <w:p w14:paraId="010F785F" w14:textId="77777777" w:rsidR="00E97E90" w:rsidRDefault="00E97E90" w:rsidP="00E97E90">
            <w:pPr>
              <w:widowControl w:val="0"/>
              <w:tabs>
                <w:tab w:val="left" w:pos="2131"/>
              </w:tabs>
              <w:autoSpaceDE w:val="0"/>
              <w:autoSpaceDN w:val="0"/>
              <w:spacing w:line="276" w:lineRule="auto"/>
              <w:ind w:right="165"/>
              <w:rPr>
                <w:rFonts w:asciiTheme="minorHAnsi" w:hAnsiTheme="minorHAnsi" w:cstheme="minorHAnsi"/>
                <w:sz w:val="20"/>
                <w:szCs w:val="20"/>
              </w:rPr>
            </w:pPr>
          </w:p>
          <w:p w14:paraId="3C04C8A7" w14:textId="77777777" w:rsidR="00E97E90" w:rsidRDefault="00E97E90" w:rsidP="00E97E90">
            <w:pPr>
              <w:widowControl w:val="0"/>
              <w:tabs>
                <w:tab w:val="left" w:pos="2131"/>
              </w:tabs>
              <w:autoSpaceDE w:val="0"/>
              <w:autoSpaceDN w:val="0"/>
              <w:spacing w:line="276" w:lineRule="auto"/>
              <w:ind w:right="165"/>
              <w:rPr>
                <w:rFonts w:asciiTheme="minorHAnsi" w:hAnsiTheme="minorHAnsi" w:cstheme="minorHAnsi"/>
                <w:sz w:val="20"/>
                <w:szCs w:val="20"/>
              </w:rPr>
            </w:pPr>
          </w:p>
          <w:p w14:paraId="76945482" w14:textId="77777777" w:rsidR="00E97E90" w:rsidRPr="006B1569" w:rsidRDefault="00E97E90" w:rsidP="00E97E90">
            <w:pPr>
              <w:widowControl w:val="0"/>
              <w:tabs>
                <w:tab w:val="left" w:pos="2131"/>
              </w:tabs>
              <w:autoSpaceDE w:val="0"/>
              <w:autoSpaceDN w:val="0"/>
              <w:spacing w:line="276" w:lineRule="auto"/>
              <w:ind w:right="165"/>
              <w:rPr>
                <w:rFonts w:asciiTheme="minorHAnsi" w:hAnsiTheme="minorHAnsi" w:cstheme="minorHAnsi"/>
                <w:sz w:val="20"/>
                <w:szCs w:val="20"/>
              </w:rPr>
            </w:pPr>
          </w:p>
          <w:p w14:paraId="118BF535" w14:textId="3E1CF64B" w:rsidR="006B1569" w:rsidRPr="006B1569" w:rsidRDefault="00E97E90" w:rsidP="006B1569">
            <w:pPr>
              <w:widowControl w:val="0"/>
              <w:tabs>
                <w:tab w:val="left" w:pos="2131"/>
              </w:tabs>
              <w:autoSpaceDE w:val="0"/>
              <w:autoSpaceDN w:val="0"/>
              <w:spacing w:line="276" w:lineRule="auto"/>
              <w:ind w:right="165"/>
              <w:rPr>
                <w:rFonts w:asciiTheme="minorHAnsi" w:hAnsiTheme="minorHAnsi" w:cstheme="minorHAnsi"/>
                <w:b/>
                <w:bCs/>
                <w:sz w:val="20"/>
                <w:szCs w:val="20"/>
              </w:rPr>
            </w:pPr>
            <w:r>
              <w:rPr>
                <w:rFonts w:asciiTheme="minorHAnsi" w:hAnsiTheme="minorHAnsi" w:cstheme="minorHAnsi"/>
                <w:b/>
                <w:bCs/>
                <w:sz w:val="20"/>
                <w:szCs w:val="20"/>
              </w:rPr>
              <w:t>9</w:t>
            </w:r>
            <w:r w:rsidR="006B1569" w:rsidRPr="006B1569">
              <w:rPr>
                <w:rFonts w:asciiTheme="minorHAnsi" w:hAnsiTheme="minorHAnsi" w:cstheme="minorHAnsi"/>
                <w:b/>
                <w:bCs/>
                <w:sz w:val="20"/>
                <w:szCs w:val="20"/>
              </w:rPr>
              <w:t xml:space="preserve">.      ESPECIFICACIONES TÉCNICAS </w:t>
            </w:r>
          </w:p>
          <w:p w14:paraId="414A9CE3" w14:textId="77777777" w:rsidR="006B1569" w:rsidRPr="00794C38" w:rsidRDefault="006B1569" w:rsidP="006B1569">
            <w:pPr>
              <w:widowControl w:val="0"/>
              <w:tabs>
                <w:tab w:val="left" w:pos="2131"/>
              </w:tabs>
              <w:autoSpaceDE w:val="0"/>
              <w:autoSpaceDN w:val="0"/>
              <w:spacing w:line="276" w:lineRule="auto"/>
              <w:ind w:right="165"/>
              <w:rPr>
                <w:rFonts w:asciiTheme="minorHAnsi" w:hAnsiTheme="minorHAnsi" w:cstheme="minorHAnsi"/>
                <w:b/>
                <w:bCs/>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14"/>
            </w:tblGrid>
            <w:tr w:rsidR="006B1569" w:rsidRPr="006B1569" w14:paraId="2EDBEC9A" w14:textId="77777777" w:rsidTr="00AE769F">
              <w:trPr>
                <w:cantSplit/>
                <w:trHeight w:val="315"/>
                <w:tblHeader/>
              </w:trPr>
              <w:tc>
                <w:tcPr>
                  <w:tcW w:w="0" w:type="auto"/>
                  <w:tcBorders>
                    <w:bottom w:val="single" w:sz="4" w:space="0" w:color="auto"/>
                  </w:tcBorders>
                  <w:shd w:val="clear" w:color="auto" w:fill="D9D9D9"/>
                  <w:vAlign w:val="center"/>
                </w:tcPr>
                <w:p w14:paraId="667197DD" w14:textId="77777777" w:rsidR="006B1569" w:rsidRPr="006B1569" w:rsidRDefault="006B1569" w:rsidP="00E14327">
                  <w:pPr>
                    <w:pStyle w:val="Textoindependiente3"/>
                    <w:framePr w:hSpace="141" w:wrap="around" w:vAnchor="text" w:hAnchor="margin" w:xAlign="center" w:y="-21"/>
                    <w:rPr>
                      <w:rFonts w:asciiTheme="minorHAnsi" w:hAnsiTheme="minorHAnsi" w:cstheme="minorHAnsi"/>
                      <w:b/>
                      <w:bCs/>
                      <w:sz w:val="20"/>
                      <w:szCs w:val="20"/>
                    </w:rPr>
                  </w:pPr>
                  <w:bookmarkStart w:id="1" w:name="_Hlk233277488"/>
                </w:p>
              </w:tc>
            </w:tr>
            <w:tr w:rsidR="006B1569" w:rsidRPr="006B1569" w14:paraId="05B093D4" w14:textId="77777777" w:rsidTr="00AE769F">
              <w:trPr>
                <w:cantSplit/>
                <w:trHeight w:val="397"/>
              </w:trPr>
              <w:tc>
                <w:tcPr>
                  <w:tcW w:w="0" w:type="auto"/>
                  <w:shd w:val="clear" w:color="auto" w:fill="2E74B5"/>
                  <w:vAlign w:val="center"/>
                </w:tcPr>
                <w:p w14:paraId="46109853" w14:textId="77777777" w:rsidR="006B1569" w:rsidRPr="006B1569" w:rsidRDefault="006B1569" w:rsidP="00E14327">
                  <w:pPr>
                    <w:pStyle w:val="Textoindependiente3"/>
                    <w:framePr w:hSpace="141" w:wrap="around" w:vAnchor="text" w:hAnchor="margin" w:xAlign="center" w:y="-21"/>
                    <w:ind w:left="290" w:hanging="290"/>
                    <w:rPr>
                      <w:rFonts w:asciiTheme="minorHAnsi" w:hAnsiTheme="minorHAnsi" w:cstheme="minorHAnsi"/>
                      <w:b/>
                      <w:bCs/>
                      <w:i/>
                      <w:iCs/>
                      <w:color w:val="FFFFFF"/>
                      <w:sz w:val="20"/>
                      <w:szCs w:val="20"/>
                    </w:rPr>
                  </w:pPr>
                  <w:r w:rsidRPr="006B1569">
                    <w:rPr>
                      <w:rFonts w:asciiTheme="minorHAnsi" w:hAnsiTheme="minorHAnsi" w:cstheme="minorHAnsi"/>
                      <w:b/>
                      <w:bCs/>
                      <w:color w:val="FFFFFF"/>
                      <w:sz w:val="20"/>
                      <w:szCs w:val="20"/>
                    </w:rPr>
                    <w:t>I. DETALLE DEL SERVICIO</w:t>
                  </w:r>
                </w:p>
              </w:tc>
            </w:tr>
            <w:tr w:rsidR="006B1569" w:rsidRPr="006B1569" w14:paraId="155B9549" w14:textId="77777777" w:rsidTr="00AE769F">
              <w:trPr>
                <w:cantSplit/>
                <w:trHeight w:val="406"/>
              </w:trPr>
              <w:tc>
                <w:tcPr>
                  <w:tcW w:w="0" w:type="auto"/>
                  <w:vAlign w:val="center"/>
                </w:tcPr>
                <w:p w14:paraId="6223E02A" w14:textId="772AD412" w:rsidR="006B1569" w:rsidRPr="004D76FC" w:rsidRDefault="004D76FC" w:rsidP="00E14327">
                  <w:pPr>
                    <w:pStyle w:val="Textoindependiente3"/>
                    <w:framePr w:hSpace="141" w:wrap="around" w:vAnchor="text" w:hAnchor="margin" w:xAlign="center" w:y="-21"/>
                    <w:jc w:val="left"/>
                    <w:rPr>
                      <w:rFonts w:asciiTheme="minorHAnsi" w:hAnsiTheme="minorHAnsi" w:cstheme="minorHAnsi"/>
                      <w:b/>
                      <w:sz w:val="22"/>
                      <w:szCs w:val="22"/>
                    </w:rPr>
                  </w:pPr>
                  <w:r w:rsidRPr="004D76FC">
                    <w:rPr>
                      <w:rFonts w:asciiTheme="minorHAnsi" w:hAnsiTheme="minorHAnsi" w:cstheme="minorHAnsi"/>
                      <w:b/>
                      <w:sz w:val="22"/>
                      <w:szCs w:val="22"/>
                    </w:rPr>
                    <w:t>ESTUDIO DE DISEÑO TÉCNICO DE PREINVERSIÓN PARA LA NUEVA CLÍNICA REGIONAL SANTA CRUZ DE LA CAJA DE SALUD DE LA BANCA PRIVADA</w:t>
                  </w:r>
                </w:p>
              </w:tc>
            </w:tr>
            <w:tr w:rsidR="006B1569" w:rsidRPr="006B1569" w14:paraId="0203DAE4" w14:textId="77777777" w:rsidTr="00AE769F">
              <w:trPr>
                <w:cantSplit/>
                <w:trHeight w:val="397"/>
              </w:trPr>
              <w:tc>
                <w:tcPr>
                  <w:tcW w:w="0" w:type="auto"/>
                  <w:shd w:val="clear" w:color="auto" w:fill="2E74B5"/>
                  <w:vAlign w:val="center"/>
                </w:tcPr>
                <w:p w14:paraId="757AC5D1" w14:textId="77777777" w:rsidR="006B1569" w:rsidRPr="006B1569" w:rsidRDefault="006B1569" w:rsidP="00E14327">
                  <w:pPr>
                    <w:pStyle w:val="Textoindependiente3"/>
                    <w:framePr w:hSpace="141" w:wrap="around" w:vAnchor="text" w:hAnchor="margin" w:xAlign="center" w:y="-21"/>
                    <w:ind w:left="290" w:hanging="290"/>
                    <w:rPr>
                      <w:rFonts w:asciiTheme="minorHAnsi" w:hAnsiTheme="minorHAnsi" w:cstheme="minorHAnsi"/>
                      <w:b/>
                      <w:bCs/>
                      <w:i/>
                      <w:iCs/>
                      <w:color w:val="FFFFFF"/>
                      <w:sz w:val="20"/>
                      <w:szCs w:val="20"/>
                    </w:rPr>
                  </w:pPr>
                  <w:r w:rsidRPr="006B1569">
                    <w:rPr>
                      <w:rFonts w:asciiTheme="minorHAnsi" w:hAnsiTheme="minorHAnsi" w:cstheme="minorHAnsi"/>
                      <w:b/>
                      <w:bCs/>
                      <w:color w:val="FFFFFF"/>
                      <w:sz w:val="20"/>
                      <w:szCs w:val="20"/>
                      <w:lang w:val="es-ES_tradnl"/>
                    </w:rPr>
                    <w:t>I</w:t>
                  </w:r>
                  <w:r w:rsidRPr="006B1569">
                    <w:rPr>
                      <w:rFonts w:asciiTheme="minorHAnsi" w:hAnsiTheme="minorHAnsi" w:cstheme="minorHAnsi"/>
                      <w:b/>
                      <w:bCs/>
                      <w:color w:val="FFFFFF"/>
                      <w:sz w:val="20"/>
                      <w:szCs w:val="20"/>
                    </w:rPr>
                    <w:t>I. CARACTERÍSTICAS GENERALES DEL SERVICIO</w:t>
                  </w:r>
                </w:p>
              </w:tc>
            </w:tr>
            <w:tr w:rsidR="006B1569" w:rsidRPr="006B1569" w14:paraId="01F19EB0" w14:textId="77777777" w:rsidTr="00AE769F">
              <w:trPr>
                <w:cantSplit/>
                <w:trHeight w:val="408"/>
              </w:trPr>
              <w:tc>
                <w:tcPr>
                  <w:tcW w:w="0" w:type="auto"/>
                  <w:shd w:val="clear" w:color="auto" w:fill="DEEAF6"/>
                  <w:vAlign w:val="center"/>
                </w:tcPr>
                <w:p w14:paraId="68F108F5" w14:textId="77777777" w:rsidR="006B1569" w:rsidRPr="006B1569" w:rsidRDefault="006B1569" w:rsidP="00E14327">
                  <w:pPr>
                    <w:pStyle w:val="Textoindependiente3"/>
                    <w:framePr w:hSpace="141" w:wrap="around" w:vAnchor="text" w:hAnchor="margin" w:xAlign="center" w:y="-21"/>
                    <w:ind w:left="290" w:hanging="290"/>
                    <w:rPr>
                      <w:rFonts w:asciiTheme="minorHAnsi" w:hAnsiTheme="minorHAnsi" w:cstheme="minorHAnsi"/>
                      <w:b/>
                      <w:bCs/>
                      <w:sz w:val="20"/>
                      <w:szCs w:val="20"/>
                    </w:rPr>
                  </w:pPr>
                  <w:r w:rsidRPr="006B1569">
                    <w:rPr>
                      <w:rFonts w:asciiTheme="minorHAnsi" w:hAnsiTheme="minorHAnsi" w:cstheme="minorHAnsi"/>
                      <w:b/>
                      <w:bCs/>
                      <w:sz w:val="20"/>
                      <w:szCs w:val="20"/>
                    </w:rPr>
                    <w:t>A. REQUISITOS DEL SERVICIO</w:t>
                  </w:r>
                </w:p>
              </w:tc>
            </w:tr>
            <w:tr w:rsidR="00EA0DBB" w:rsidRPr="006B1569" w14:paraId="29E2E7A1" w14:textId="77777777" w:rsidTr="00AE769F">
              <w:trPr>
                <w:cantSplit/>
                <w:trHeight w:val="408"/>
              </w:trPr>
              <w:tc>
                <w:tcPr>
                  <w:tcW w:w="0" w:type="auto"/>
                  <w:shd w:val="clear" w:color="auto" w:fill="DEEAF6"/>
                  <w:vAlign w:val="center"/>
                </w:tcPr>
                <w:p w14:paraId="07502D34" w14:textId="2173355C" w:rsidR="00EA0DBB" w:rsidRPr="006B1569" w:rsidRDefault="00EA0DBB" w:rsidP="00E14327">
                  <w:pPr>
                    <w:pStyle w:val="Textoindependiente3"/>
                    <w:framePr w:hSpace="141" w:wrap="around" w:vAnchor="text" w:hAnchor="margin" w:xAlign="center" w:y="-21"/>
                    <w:ind w:left="290" w:hanging="290"/>
                    <w:rPr>
                      <w:rFonts w:asciiTheme="minorHAnsi" w:hAnsiTheme="minorHAnsi" w:cstheme="minorHAnsi"/>
                      <w:b/>
                      <w:bCs/>
                      <w:sz w:val="20"/>
                      <w:szCs w:val="20"/>
                    </w:rPr>
                  </w:pPr>
                  <w:r>
                    <w:rPr>
                      <w:rFonts w:asciiTheme="minorHAnsi" w:hAnsiTheme="minorHAnsi" w:cstheme="minorHAnsi"/>
                      <w:b/>
                      <w:bCs/>
                      <w:sz w:val="20"/>
                      <w:szCs w:val="20"/>
                    </w:rPr>
                    <w:t xml:space="preserve">A.1 </w:t>
                  </w:r>
                  <w:r w:rsidR="00A70168">
                    <w:rPr>
                      <w:rFonts w:asciiTheme="minorHAnsi" w:hAnsiTheme="minorHAnsi" w:cstheme="minorHAnsi"/>
                      <w:b/>
                      <w:bCs/>
                      <w:sz w:val="20"/>
                      <w:szCs w:val="20"/>
                    </w:rPr>
                    <w:t xml:space="preserve">REQUISITOS HABILITANTES </w:t>
                  </w:r>
                </w:p>
              </w:tc>
            </w:tr>
            <w:tr w:rsidR="00A70168" w:rsidRPr="006B1569" w14:paraId="4D14B089" w14:textId="77777777" w:rsidTr="00A70168">
              <w:trPr>
                <w:cantSplit/>
                <w:trHeight w:val="408"/>
              </w:trPr>
              <w:tc>
                <w:tcPr>
                  <w:tcW w:w="0" w:type="auto"/>
                  <w:vAlign w:val="center"/>
                </w:tcPr>
                <w:p w14:paraId="51733DBF" w14:textId="03BA7D8F" w:rsidR="00A70168" w:rsidRPr="00A70168" w:rsidRDefault="00A70168" w:rsidP="00E14327">
                  <w:pPr>
                    <w:pStyle w:val="Textoindependiente3"/>
                    <w:framePr w:hSpace="141" w:wrap="around" w:vAnchor="text" w:hAnchor="margin" w:xAlign="center" w:y="-21"/>
                    <w:ind w:left="290" w:hanging="290"/>
                    <w:rPr>
                      <w:rFonts w:asciiTheme="minorHAnsi" w:hAnsiTheme="minorHAnsi" w:cstheme="minorHAnsi"/>
                      <w:sz w:val="18"/>
                      <w:szCs w:val="18"/>
                    </w:rPr>
                  </w:pPr>
                  <w:r w:rsidRPr="00A70168">
                    <w:rPr>
                      <w:rFonts w:asciiTheme="minorHAnsi" w:hAnsiTheme="minorHAnsi" w:cstheme="minorHAnsi"/>
                      <w:sz w:val="18"/>
                      <w:szCs w:val="18"/>
                    </w:rPr>
                    <w:t>El incumplimiento de cualquiera de los siguientes requisitos implicará la descalificación automática de la propuesta:</w:t>
                  </w:r>
                </w:p>
              </w:tc>
            </w:tr>
            <w:tr w:rsidR="00A70168" w:rsidRPr="006B1569" w14:paraId="5A0F8D76" w14:textId="77777777" w:rsidTr="00A70168">
              <w:trPr>
                <w:cantSplit/>
                <w:trHeight w:val="408"/>
              </w:trPr>
              <w:tc>
                <w:tcPr>
                  <w:tcW w:w="0" w:type="auto"/>
                  <w:vAlign w:val="center"/>
                </w:tcPr>
                <w:p w14:paraId="56BBAC08" w14:textId="77777777" w:rsidR="00A70168" w:rsidRPr="00677498" w:rsidRDefault="00A70168" w:rsidP="00E14327">
                  <w:pPr>
                    <w:pStyle w:val="Textoindependiente3"/>
                    <w:framePr w:hSpace="141" w:wrap="around" w:vAnchor="text" w:hAnchor="margin" w:xAlign="center" w:y="-21"/>
                    <w:ind w:left="290" w:hanging="290"/>
                    <w:rPr>
                      <w:rFonts w:asciiTheme="minorHAnsi" w:hAnsiTheme="minorHAnsi" w:cstheme="minorHAnsi"/>
                      <w:sz w:val="20"/>
                      <w:szCs w:val="20"/>
                    </w:rPr>
                  </w:pPr>
                  <w:r w:rsidRPr="00A70168">
                    <w:rPr>
                      <w:rFonts w:asciiTheme="minorHAnsi" w:hAnsiTheme="minorHAnsi" w:cstheme="minorHAnsi"/>
                      <w:sz w:val="18"/>
                      <w:szCs w:val="18"/>
                    </w:rPr>
                    <w:t>•</w:t>
                  </w:r>
                  <w:r w:rsidRPr="00A70168">
                    <w:rPr>
                      <w:rFonts w:asciiTheme="minorHAnsi" w:hAnsiTheme="minorHAnsi" w:cstheme="minorHAnsi"/>
                      <w:sz w:val="18"/>
                      <w:szCs w:val="18"/>
                    </w:rPr>
                    <w:tab/>
                  </w:r>
                  <w:r w:rsidRPr="00677498">
                    <w:rPr>
                      <w:rFonts w:asciiTheme="minorHAnsi" w:hAnsiTheme="minorHAnsi" w:cstheme="minorHAnsi"/>
                      <w:sz w:val="20"/>
                      <w:szCs w:val="20"/>
                    </w:rPr>
                    <w:t>Empresa legalmente constituida, con documentación vigente que acredite su personería jurídica.</w:t>
                  </w:r>
                </w:p>
                <w:p w14:paraId="78C3861F" w14:textId="77777777" w:rsidR="00A70168" w:rsidRPr="00677498" w:rsidRDefault="00A70168" w:rsidP="00E14327">
                  <w:pPr>
                    <w:pStyle w:val="Textoindependiente3"/>
                    <w:framePr w:hSpace="141" w:wrap="around" w:vAnchor="text" w:hAnchor="margin" w:xAlign="center" w:y="-21"/>
                    <w:ind w:left="290" w:hanging="290"/>
                    <w:rPr>
                      <w:rFonts w:asciiTheme="minorHAnsi" w:hAnsiTheme="minorHAnsi" w:cstheme="minorHAnsi"/>
                      <w:sz w:val="20"/>
                      <w:szCs w:val="20"/>
                    </w:rPr>
                  </w:pPr>
                  <w:r w:rsidRPr="00677498">
                    <w:rPr>
                      <w:rFonts w:asciiTheme="minorHAnsi" w:hAnsiTheme="minorHAnsi" w:cstheme="minorHAnsi"/>
                      <w:sz w:val="20"/>
                      <w:szCs w:val="20"/>
                    </w:rPr>
                    <w:t>•</w:t>
                  </w:r>
                  <w:r w:rsidRPr="00677498">
                    <w:rPr>
                      <w:rFonts w:asciiTheme="minorHAnsi" w:hAnsiTheme="minorHAnsi" w:cstheme="minorHAnsi"/>
                      <w:sz w:val="20"/>
                      <w:szCs w:val="20"/>
                    </w:rPr>
                    <w:tab/>
                    <w:t>Registro activo en SEPREC o equivalente (para empresas extranjeras, documentación homologable).</w:t>
                  </w:r>
                </w:p>
                <w:p w14:paraId="7FFD3D95" w14:textId="77777777" w:rsidR="00A70168" w:rsidRPr="00677498" w:rsidRDefault="00A70168" w:rsidP="00E14327">
                  <w:pPr>
                    <w:pStyle w:val="Textoindependiente3"/>
                    <w:framePr w:hSpace="141" w:wrap="around" w:vAnchor="text" w:hAnchor="margin" w:xAlign="center" w:y="-21"/>
                    <w:ind w:left="290" w:hanging="290"/>
                    <w:rPr>
                      <w:rFonts w:asciiTheme="minorHAnsi" w:hAnsiTheme="minorHAnsi" w:cstheme="minorHAnsi"/>
                      <w:sz w:val="20"/>
                      <w:szCs w:val="20"/>
                    </w:rPr>
                  </w:pPr>
                  <w:r w:rsidRPr="00677498">
                    <w:rPr>
                      <w:rFonts w:asciiTheme="minorHAnsi" w:hAnsiTheme="minorHAnsi" w:cstheme="minorHAnsi"/>
                      <w:sz w:val="20"/>
                      <w:szCs w:val="20"/>
                    </w:rPr>
                    <w:t>•</w:t>
                  </w:r>
                  <w:r w:rsidRPr="00677498">
                    <w:rPr>
                      <w:rFonts w:asciiTheme="minorHAnsi" w:hAnsiTheme="minorHAnsi" w:cstheme="minorHAnsi"/>
                      <w:sz w:val="20"/>
                      <w:szCs w:val="20"/>
                    </w:rPr>
                    <w:tab/>
                    <w:t>NIT activo y habilitado.</w:t>
                  </w:r>
                </w:p>
                <w:p w14:paraId="313073BE" w14:textId="4550462D" w:rsidR="00A70168" w:rsidRPr="00677498" w:rsidRDefault="00A70168" w:rsidP="00E14327">
                  <w:pPr>
                    <w:pStyle w:val="Textoindependiente3"/>
                    <w:framePr w:hSpace="141" w:wrap="around" w:vAnchor="text" w:hAnchor="margin" w:xAlign="center" w:y="-21"/>
                    <w:ind w:left="290" w:hanging="290"/>
                    <w:rPr>
                      <w:rFonts w:asciiTheme="minorHAnsi" w:hAnsiTheme="minorHAnsi" w:cstheme="minorHAnsi"/>
                      <w:b/>
                      <w:bCs/>
                      <w:sz w:val="20"/>
                      <w:szCs w:val="20"/>
                    </w:rPr>
                  </w:pPr>
                  <w:r w:rsidRPr="00677498">
                    <w:rPr>
                      <w:rFonts w:asciiTheme="minorHAnsi" w:hAnsiTheme="minorHAnsi" w:cstheme="minorHAnsi"/>
                      <w:b/>
                      <w:bCs/>
                      <w:sz w:val="20"/>
                      <w:szCs w:val="20"/>
                    </w:rPr>
                    <w:t>Experiencia General</w:t>
                  </w:r>
                </w:p>
                <w:p w14:paraId="49A7A37A" w14:textId="611F3147" w:rsidR="00A70168" w:rsidRPr="00677498" w:rsidRDefault="00A70168" w:rsidP="00E14327">
                  <w:pPr>
                    <w:pStyle w:val="Textoindependiente3"/>
                    <w:framePr w:hSpace="141" w:wrap="around" w:vAnchor="text" w:hAnchor="margin" w:xAlign="center" w:y="-21"/>
                    <w:ind w:left="290" w:hanging="290"/>
                    <w:rPr>
                      <w:rFonts w:asciiTheme="minorHAnsi" w:hAnsiTheme="minorHAnsi" w:cstheme="minorHAnsi"/>
                      <w:sz w:val="20"/>
                      <w:szCs w:val="20"/>
                    </w:rPr>
                  </w:pPr>
                  <w:r w:rsidRPr="00677498">
                    <w:rPr>
                      <w:rFonts w:asciiTheme="minorHAnsi" w:hAnsiTheme="minorHAnsi" w:cstheme="minorHAnsi"/>
                      <w:sz w:val="20"/>
                      <w:szCs w:val="20"/>
                    </w:rPr>
                    <w:t>La empresa consultora deberá acreditar una experiencia general mínima de Diez (10) años en la prestación de servicios de consultoría para la elaboración de estudios de preinversión, estudios de diseño técnico, diseños, supervisión, gerencia y/o fiscalización de proyectos de infraestructura hospitalaria pública o privada y/o de similar complejidad, tanto a nivel nacional como internacional.</w:t>
                  </w:r>
                </w:p>
                <w:p w14:paraId="4B587510" w14:textId="04B260BD" w:rsidR="00A70168" w:rsidRPr="00677498" w:rsidRDefault="00A70168" w:rsidP="00E14327">
                  <w:pPr>
                    <w:pStyle w:val="Textoindependiente3"/>
                    <w:framePr w:hSpace="141" w:wrap="around" w:vAnchor="text" w:hAnchor="margin" w:xAlign="center" w:y="-21"/>
                    <w:ind w:left="290" w:hanging="290"/>
                    <w:rPr>
                      <w:rFonts w:asciiTheme="minorHAnsi" w:hAnsiTheme="minorHAnsi" w:cstheme="minorHAnsi"/>
                      <w:sz w:val="20"/>
                      <w:szCs w:val="20"/>
                    </w:rPr>
                  </w:pPr>
                  <w:r w:rsidRPr="00677498">
                    <w:rPr>
                      <w:rFonts w:asciiTheme="minorHAnsi" w:hAnsiTheme="minorHAnsi" w:cstheme="minorHAnsi"/>
                      <w:sz w:val="20"/>
                      <w:szCs w:val="20"/>
                    </w:rPr>
                    <w:t xml:space="preserve">(*) Proyectos de infraestructura hospitalaria corresponde a Hospitales de Segundo, Tercer o Cuarto nivel, Clínicas Privadas de especialidad o Centros de Cuidados especializados </w:t>
                  </w:r>
                </w:p>
                <w:p w14:paraId="089BBF89" w14:textId="1B8FCC0B" w:rsidR="00A70168" w:rsidRPr="00A70168" w:rsidRDefault="00A70168" w:rsidP="00E14327">
                  <w:pPr>
                    <w:pStyle w:val="Textoindependiente3"/>
                    <w:framePr w:hSpace="141" w:wrap="around" w:vAnchor="text" w:hAnchor="margin" w:xAlign="center" w:y="-21"/>
                    <w:ind w:left="290" w:hanging="290"/>
                    <w:rPr>
                      <w:rFonts w:asciiTheme="minorHAnsi" w:hAnsiTheme="minorHAnsi" w:cstheme="minorHAnsi"/>
                      <w:sz w:val="18"/>
                      <w:szCs w:val="18"/>
                    </w:rPr>
                  </w:pPr>
                  <w:r w:rsidRPr="00677498">
                    <w:rPr>
                      <w:rFonts w:asciiTheme="minorHAnsi" w:hAnsiTheme="minorHAnsi" w:cstheme="minorHAnsi"/>
                      <w:sz w:val="20"/>
                      <w:szCs w:val="20"/>
                    </w:rPr>
                    <w:t>(**) Se considera de similar complejidad a aeropuertos, laboratorios especializados, centros de investigación, edificios institucionales de alta complejidad, centros de datos (Data Centers), complejos universitarios, centros de convenciones y otras edificaciones que incorporen sistemas electromecánicos, instalaciones especiales, automatización, tecnologías de la información y coordinación multidisciplinaria de similar nivel al requerido para el presente proyecto.</w:t>
                  </w:r>
                </w:p>
              </w:tc>
            </w:tr>
            <w:tr w:rsidR="00A70168" w:rsidRPr="006B1569" w14:paraId="4B435D69" w14:textId="77777777" w:rsidTr="00A70168">
              <w:trPr>
                <w:cantSplit/>
                <w:trHeight w:val="408"/>
              </w:trPr>
              <w:tc>
                <w:tcPr>
                  <w:tcW w:w="0" w:type="auto"/>
                  <w:vAlign w:val="center"/>
                </w:tcPr>
                <w:p w14:paraId="45354E72" w14:textId="59B4A07C" w:rsidR="00980CCE" w:rsidRPr="00980CCE" w:rsidRDefault="0007483A" w:rsidP="00E14327">
                  <w:pPr>
                    <w:pStyle w:val="Textoindependiente3"/>
                    <w:framePr w:hSpace="141" w:wrap="around" w:vAnchor="text" w:hAnchor="margin" w:xAlign="center" w:y="-21"/>
                    <w:ind w:left="290" w:hanging="290"/>
                    <w:rPr>
                      <w:rFonts w:asciiTheme="minorHAnsi" w:hAnsiTheme="minorHAnsi" w:cstheme="minorHAnsi"/>
                      <w:b/>
                      <w:bCs/>
                      <w:sz w:val="20"/>
                      <w:szCs w:val="20"/>
                    </w:rPr>
                  </w:pPr>
                  <w:r>
                    <w:rPr>
                      <w:rFonts w:asciiTheme="minorHAnsi" w:hAnsiTheme="minorHAnsi" w:cstheme="minorHAnsi"/>
                      <w:b/>
                      <w:bCs/>
                      <w:sz w:val="20"/>
                      <w:szCs w:val="20"/>
                    </w:rPr>
                    <w:t>Requisitos</w:t>
                  </w:r>
                  <w:r w:rsidR="00436148">
                    <w:rPr>
                      <w:rFonts w:asciiTheme="minorHAnsi" w:hAnsiTheme="minorHAnsi" w:cstheme="minorHAnsi"/>
                      <w:b/>
                      <w:bCs/>
                      <w:sz w:val="20"/>
                      <w:szCs w:val="20"/>
                    </w:rPr>
                    <w:t xml:space="preserve"> </w:t>
                  </w:r>
                  <w:r>
                    <w:rPr>
                      <w:rFonts w:asciiTheme="minorHAnsi" w:hAnsiTheme="minorHAnsi" w:cstheme="minorHAnsi"/>
                      <w:b/>
                      <w:bCs/>
                      <w:sz w:val="20"/>
                      <w:szCs w:val="20"/>
                    </w:rPr>
                    <w:t>Excluyentes</w:t>
                  </w:r>
                </w:p>
                <w:p w14:paraId="290F3AB1" w14:textId="77777777" w:rsidR="00980CCE" w:rsidRPr="00980CCE" w:rsidRDefault="00980CCE" w:rsidP="00E14327">
                  <w:pPr>
                    <w:pStyle w:val="Textoindependiente3"/>
                    <w:framePr w:hSpace="141" w:wrap="around" w:vAnchor="text" w:hAnchor="margin" w:xAlign="center" w:y="-21"/>
                    <w:ind w:left="290" w:hanging="290"/>
                    <w:rPr>
                      <w:rFonts w:asciiTheme="minorHAnsi" w:hAnsiTheme="minorHAnsi" w:cstheme="minorHAnsi"/>
                      <w:sz w:val="20"/>
                      <w:szCs w:val="20"/>
                    </w:rPr>
                  </w:pPr>
                  <w:r w:rsidRPr="00980CCE">
                    <w:rPr>
                      <w:rFonts w:asciiTheme="minorHAnsi" w:hAnsiTheme="minorHAnsi" w:cstheme="minorHAnsi"/>
                      <w:sz w:val="20"/>
                      <w:szCs w:val="20"/>
                    </w:rPr>
                    <w:t>La empresa consultora proponente deberá acreditar experiencia específica en la elaboración de estudios de preinversión, estudios de diseño técnico, diseño, supervisión, gerencia de al menos tres (3) proyectos específicos de infraestructura hospitalaria, mediante la presentación de contratos, certificados de cumplimiento, actas de conformidad, certificados de recepción o documentación equivalente que respalde la participación de la empresa.</w:t>
                  </w:r>
                </w:p>
                <w:p w14:paraId="484B5285" w14:textId="77777777" w:rsidR="00980CCE" w:rsidRPr="00980CCE" w:rsidRDefault="00980CCE" w:rsidP="00E14327">
                  <w:pPr>
                    <w:pStyle w:val="Textoindependiente3"/>
                    <w:framePr w:hSpace="141" w:wrap="around" w:vAnchor="text" w:hAnchor="margin" w:xAlign="center" w:y="-21"/>
                    <w:ind w:left="290" w:hanging="290"/>
                    <w:rPr>
                      <w:rFonts w:asciiTheme="minorHAnsi" w:hAnsiTheme="minorHAnsi" w:cstheme="minorHAnsi"/>
                      <w:sz w:val="20"/>
                      <w:szCs w:val="20"/>
                    </w:rPr>
                  </w:pPr>
                  <w:r w:rsidRPr="00980CCE">
                    <w:rPr>
                      <w:rFonts w:asciiTheme="minorHAnsi" w:hAnsiTheme="minorHAnsi" w:cstheme="minorHAnsi"/>
                      <w:sz w:val="20"/>
                      <w:szCs w:val="20"/>
                    </w:rPr>
                    <w:t xml:space="preserve">Se valorará favorablemente que la empresa proponente cuente con experiencia comprobada en la aplicación de la metodología Building </w:t>
                  </w:r>
                  <w:proofErr w:type="spellStart"/>
                  <w:r w:rsidRPr="00980CCE">
                    <w:rPr>
                      <w:rFonts w:asciiTheme="minorHAnsi" w:hAnsiTheme="minorHAnsi" w:cstheme="minorHAnsi"/>
                      <w:sz w:val="20"/>
                      <w:szCs w:val="20"/>
                    </w:rPr>
                    <w:t>Information</w:t>
                  </w:r>
                  <w:proofErr w:type="spellEnd"/>
                  <w:r w:rsidRPr="00980CCE">
                    <w:rPr>
                      <w:rFonts w:asciiTheme="minorHAnsi" w:hAnsiTheme="minorHAnsi" w:cstheme="minorHAnsi"/>
                      <w:sz w:val="20"/>
                      <w:szCs w:val="20"/>
                    </w:rPr>
                    <w:t xml:space="preserve"> </w:t>
                  </w:r>
                  <w:proofErr w:type="spellStart"/>
                  <w:r w:rsidRPr="00980CCE">
                    <w:rPr>
                      <w:rFonts w:asciiTheme="minorHAnsi" w:hAnsiTheme="minorHAnsi" w:cstheme="minorHAnsi"/>
                      <w:sz w:val="20"/>
                      <w:szCs w:val="20"/>
                    </w:rPr>
                    <w:t>Modeling</w:t>
                  </w:r>
                  <w:proofErr w:type="spellEnd"/>
                  <w:r w:rsidRPr="00980CCE">
                    <w:rPr>
                      <w:rFonts w:asciiTheme="minorHAnsi" w:hAnsiTheme="minorHAnsi" w:cstheme="minorHAnsi"/>
                      <w:sz w:val="20"/>
                      <w:szCs w:val="20"/>
                    </w:rPr>
                    <w:t xml:space="preserve"> (BIM) en proyectos de infraestructura hospitalaria de similar complejidad, así como la disponibilidad de personal, procedimientos y herramientas que permitan su implementación durante el desarrollo del proyecto.</w:t>
                  </w:r>
                </w:p>
                <w:p w14:paraId="6250A7D4" w14:textId="33A0FEC5" w:rsidR="00A70168" w:rsidRDefault="00980CCE" w:rsidP="00E14327">
                  <w:pPr>
                    <w:pStyle w:val="Textoindependiente3"/>
                    <w:framePr w:hSpace="141" w:wrap="around" w:vAnchor="text" w:hAnchor="margin" w:xAlign="center" w:y="-21"/>
                    <w:ind w:left="290" w:hanging="290"/>
                    <w:rPr>
                      <w:rFonts w:asciiTheme="minorHAnsi" w:hAnsiTheme="minorHAnsi" w:cstheme="minorHAnsi"/>
                      <w:b/>
                      <w:bCs/>
                      <w:sz w:val="20"/>
                      <w:szCs w:val="20"/>
                    </w:rPr>
                  </w:pPr>
                  <w:r w:rsidRPr="00980CCE">
                    <w:rPr>
                      <w:rFonts w:asciiTheme="minorHAnsi" w:hAnsiTheme="minorHAnsi" w:cstheme="minorHAnsi"/>
                      <w:sz w:val="20"/>
                      <w:szCs w:val="20"/>
                    </w:rPr>
                    <w:t>(*</w:t>
                  </w:r>
                  <w:r>
                    <w:rPr>
                      <w:rFonts w:asciiTheme="minorHAnsi" w:hAnsiTheme="minorHAnsi" w:cstheme="minorHAnsi"/>
                      <w:sz w:val="20"/>
                      <w:szCs w:val="20"/>
                    </w:rPr>
                    <w:t>)</w:t>
                  </w:r>
                  <w:r w:rsidR="00FD2121">
                    <w:rPr>
                      <w:rFonts w:asciiTheme="minorHAnsi" w:hAnsiTheme="minorHAnsi" w:cstheme="minorHAnsi"/>
                      <w:sz w:val="20"/>
                      <w:szCs w:val="20"/>
                    </w:rPr>
                    <w:t xml:space="preserve"> </w:t>
                  </w:r>
                  <w:r w:rsidRPr="00980CCE">
                    <w:rPr>
                      <w:rFonts w:asciiTheme="minorHAnsi" w:hAnsiTheme="minorHAnsi" w:cstheme="minorHAnsi"/>
                      <w:sz w:val="20"/>
                      <w:szCs w:val="20"/>
                    </w:rPr>
                    <w:t>Proyectos de infraestructura hospitalaria corresponde a Hospitales de Segundo, Tercer o Cuarto nivel, Clínicas Privadas de especialidad, Centros de Cuidados especializados y/o o institutos de especialidad médica.</w:t>
                  </w:r>
                </w:p>
              </w:tc>
            </w:tr>
            <w:tr w:rsidR="00A70168" w:rsidRPr="006B1569" w14:paraId="6A5F2E49" w14:textId="77777777" w:rsidTr="00AE769F">
              <w:trPr>
                <w:cantSplit/>
                <w:trHeight w:val="408"/>
              </w:trPr>
              <w:tc>
                <w:tcPr>
                  <w:tcW w:w="0" w:type="auto"/>
                  <w:shd w:val="clear" w:color="auto" w:fill="DEEAF6"/>
                  <w:vAlign w:val="center"/>
                </w:tcPr>
                <w:p w14:paraId="72636679" w14:textId="17FCA5A7" w:rsidR="00A70168" w:rsidRDefault="00A70168" w:rsidP="00E14327">
                  <w:pPr>
                    <w:pStyle w:val="Textoindependiente3"/>
                    <w:framePr w:hSpace="141" w:wrap="around" w:vAnchor="text" w:hAnchor="margin" w:xAlign="center" w:y="-21"/>
                    <w:ind w:left="290" w:hanging="290"/>
                    <w:rPr>
                      <w:rFonts w:asciiTheme="minorHAnsi" w:hAnsiTheme="minorHAnsi" w:cstheme="minorHAnsi"/>
                      <w:b/>
                      <w:bCs/>
                      <w:sz w:val="20"/>
                      <w:szCs w:val="20"/>
                    </w:rPr>
                  </w:pPr>
                  <w:r>
                    <w:rPr>
                      <w:rFonts w:asciiTheme="minorHAnsi" w:hAnsiTheme="minorHAnsi" w:cstheme="minorHAnsi"/>
                      <w:b/>
                      <w:bCs/>
                      <w:sz w:val="20"/>
                      <w:szCs w:val="20"/>
                    </w:rPr>
                    <w:t>A.</w:t>
                  </w:r>
                  <w:r w:rsidR="0036232D">
                    <w:rPr>
                      <w:rFonts w:asciiTheme="minorHAnsi" w:hAnsiTheme="minorHAnsi" w:cstheme="minorHAnsi"/>
                      <w:b/>
                      <w:bCs/>
                      <w:sz w:val="20"/>
                      <w:szCs w:val="20"/>
                    </w:rPr>
                    <w:t>2</w:t>
                  </w:r>
                  <w:r>
                    <w:rPr>
                      <w:rFonts w:asciiTheme="minorHAnsi" w:hAnsiTheme="minorHAnsi" w:cstheme="minorHAnsi"/>
                      <w:b/>
                      <w:bCs/>
                      <w:sz w:val="20"/>
                      <w:szCs w:val="20"/>
                    </w:rPr>
                    <w:t xml:space="preserve"> </w:t>
                  </w:r>
                  <w:r w:rsidRPr="00EA0DBB">
                    <w:rPr>
                      <w:rFonts w:asciiTheme="minorHAnsi" w:hAnsiTheme="minorHAnsi" w:cstheme="minorHAnsi"/>
                      <w:b/>
                      <w:bCs/>
                      <w:sz w:val="20"/>
                      <w:szCs w:val="20"/>
                    </w:rPr>
                    <w:t>ALCANCE TÉCNICO DEL DISEÑO</w:t>
                  </w:r>
                </w:p>
              </w:tc>
            </w:tr>
            <w:tr w:rsidR="00EA0DBB" w:rsidRPr="006B1569" w14:paraId="2D8FC2D0" w14:textId="77777777" w:rsidTr="00AE769F">
              <w:trPr>
                <w:cantSplit/>
                <w:trHeight w:val="408"/>
              </w:trPr>
              <w:tc>
                <w:tcPr>
                  <w:tcW w:w="0" w:type="auto"/>
                  <w:shd w:val="clear" w:color="auto" w:fill="DEEAF6"/>
                  <w:vAlign w:val="center"/>
                </w:tcPr>
                <w:p w14:paraId="09F8EC59" w14:textId="200AA440" w:rsidR="00EA0DBB" w:rsidRPr="00EA0DBB" w:rsidRDefault="0036232D" w:rsidP="00E14327">
                  <w:pPr>
                    <w:pStyle w:val="Textoindependiente3"/>
                    <w:framePr w:hSpace="141" w:wrap="around" w:vAnchor="text" w:hAnchor="margin" w:xAlign="center" w:y="-21"/>
                    <w:ind w:left="290" w:hanging="290"/>
                    <w:rPr>
                      <w:rFonts w:asciiTheme="minorHAnsi" w:hAnsiTheme="minorHAnsi" w:cstheme="minorHAnsi"/>
                      <w:b/>
                      <w:bCs/>
                      <w:sz w:val="20"/>
                      <w:szCs w:val="20"/>
                    </w:rPr>
                  </w:pPr>
                  <w:r>
                    <w:rPr>
                      <w:rFonts w:asciiTheme="minorHAnsi" w:hAnsiTheme="minorHAnsi" w:cstheme="minorHAnsi"/>
                      <w:b/>
                      <w:bCs/>
                      <w:sz w:val="20"/>
                      <w:szCs w:val="20"/>
                    </w:rPr>
                    <w:t>A.2</w:t>
                  </w:r>
                  <w:r w:rsidR="00EA0DBB">
                    <w:rPr>
                      <w:rFonts w:asciiTheme="minorHAnsi" w:hAnsiTheme="minorHAnsi" w:cstheme="minorHAnsi"/>
                      <w:b/>
                      <w:bCs/>
                      <w:sz w:val="20"/>
                      <w:szCs w:val="20"/>
                    </w:rPr>
                    <w:t xml:space="preserve">.1 </w:t>
                  </w:r>
                  <w:r w:rsidR="00EA0DBB" w:rsidRPr="00EA0DBB">
                    <w:rPr>
                      <w:rFonts w:asciiTheme="minorHAnsi" w:hAnsiTheme="minorHAnsi" w:cstheme="minorHAnsi"/>
                      <w:b/>
                      <w:bCs/>
                      <w:sz w:val="20"/>
                      <w:szCs w:val="20"/>
                    </w:rPr>
                    <w:t>Diagnóstico y Análisis de Información Base</w:t>
                  </w:r>
                </w:p>
              </w:tc>
            </w:tr>
            <w:tr w:rsidR="006B1569" w:rsidRPr="006B1569" w14:paraId="1025418E" w14:textId="77777777" w:rsidTr="00AE769F">
              <w:trPr>
                <w:cantSplit/>
                <w:trHeight w:val="284"/>
              </w:trPr>
              <w:tc>
                <w:tcPr>
                  <w:tcW w:w="0" w:type="auto"/>
                </w:tcPr>
                <w:p w14:paraId="7831859C" w14:textId="77777777" w:rsidR="00EA0DBB" w:rsidRPr="00EA0DBB" w:rsidRDefault="00EA0DBB" w:rsidP="00E14327">
                  <w:pPr>
                    <w:framePr w:hSpace="141" w:wrap="around" w:vAnchor="text" w:hAnchor="margin" w:xAlign="center" w:y="-21"/>
                    <w:rPr>
                      <w:rFonts w:ascii="Calibri" w:hAnsi="Calibri" w:cs="Calibri"/>
                      <w:sz w:val="20"/>
                      <w:szCs w:val="20"/>
                    </w:rPr>
                  </w:pPr>
                  <w:r w:rsidRPr="00EA0DBB">
                    <w:rPr>
                      <w:rFonts w:ascii="Calibri" w:hAnsi="Calibri" w:cs="Calibri"/>
                      <w:sz w:val="20"/>
                      <w:szCs w:val="20"/>
                    </w:rPr>
                    <w:t>Revisión, análisis y validación de la documentación técnica proporcionada por la CSBP:</w:t>
                  </w:r>
                </w:p>
                <w:p w14:paraId="1EDFBACB" w14:textId="14A0C6F1" w:rsidR="00EA0DBB" w:rsidRPr="00EA0DBB" w:rsidRDefault="00EA0DBB" w:rsidP="00E14327">
                  <w:pPr>
                    <w:framePr w:hSpace="141" w:wrap="around" w:vAnchor="text" w:hAnchor="margin" w:xAlign="center" w:y="-21"/>
                    <w:rPr>
                      <w:rFonts w:ascii="Calibri" w:hAnsi="Calibri" w:cs="Calibri"/>
                      <w:sz w:val="20"/>
                      <w:szCs w:val="20"/>
                    </w:rPr>
                  </w:pPr>
                  <w:r w:rsidRPr="00EA0DBB">
                    <w:rPr>
                      <w:rFonts w:ascii="Calibri" w:hAnsi="Calibri" w:cs="Calibri"/>
                      <w:sz w:val="20"/>
                      <w:szCs w:val="20"/>
                    </w:rPr>
                    <w:lastRenderedPageBreak/>
                    <w:t xml:space="preserve">•Plan Medico Funcional </w:t>
                  </w:r>
                </w:p>
                <w:p w14:paraId="080DC0D0" w14:textId="76FCCE16" w:rsidR="00EA0DBB" w:rsidRPr="00EA0DBB" w:rsidRDefault="00EA0DBB" w:rsidP="00E14327">
                  <w:pPr>
                    <w:framePr w:hSpace="141" w:wrap="around" w:vAnchor="text" w:hAnchor="margin" w:xAlign="center" w:y="-21"/>
                    <w:rPr>
                      <w:rFonts w:ascii="Calibri" w:hAnsi="Calibri" w:cs="Calibri"/>
                      <w:sz w:val="20"/>
                      <w:szCs w:val="20"/>
                    </w:rPr>
                  </w:pPr>
                  <w:r w:rsidRPr="00EA0DBB">
                    <w:rPr>
                      <w:rFonts w:ascii="Calibri" w:hAnsi="Calibri" w:cs="Calibri"/>
                      <w:sz w:val="20"/>
                      <w:szCs w:val="20"/>
                    </w:rPr>
                    <w:t>•Programa Médico Arquitectónico</w:t>
                  </w:r>
                </w:p>
                <w:p w14:paraId="12AA8E7B" w14:textId="5B7B0738" w:rsidR="00EA0DBB" w:rsidRPr="00EA0DBB" w:rsidRDefault="00EA0DBB" w:rsidP="00E14327">
                  <w:pPr>
                    <w:framePr w:hSpace="141" w:wrap="around" w:vAnchor="text" w:hAnchor="margin" w:xAlign="center" w:y="-21"/>
                    <w:rPr>
                      <w:rFonts w:ascii="Calibri" w:hAnsi="Calibri" w:cs="Calibri"/>
                      <w:sz w:val="20"/>
                      <w:szCs w:val="20"/>
                    </w:rPr>
                  </w:pPr>
                  <w:r w:rsidRPr="00EA0DBB">
                    <w:rPr>
                      <w:rFonts w:ascii="Calibri" w:hAnsi="Calibri" w:cs="Calibri"/>
                      <w:sz w:val="20"/>
                      <w:szCs w:val="20"/>
                    </w:rPr>
                    <w:t>•Condiciones físicas, urbanísticas y normativas del predio destinado al proyecto.</w:t>
                  </w:r>
                </w:p>
                <w:p w14:paraId="3428D0E3" w14:textId="19D0D879" w:rsidR="00EA0DBB" w:rsidRPr="00EA0DBB" w:rsidRDefault="00EA0DBB" w:rsidP="00E14327">
                  <w:pPr>
                    <w:framePr w:hSpace="141" w:wrap="around" w:vAnchor="text" w:hAnchor="margin" w:xAlign="center" w:y="-21"/>
                    <w:rPr>
                      <w:rFonts w:ascii="Calibri" w:hAnsi="Calibri" w:cs="Calibri"/>
                      <w:sz w:val="20"/>
                      <w:szCs w:val="20"/>
                    </w:rPr>
                  </w:pPr>
                  <w:r w:rsidRPr="00EA0DBB">
                    <w:rPr>
                      <w:rFonts w:ascii="Calibri" w:hAnsi="Calibri" w:cs="Calibri"/>
                      <w:sz w:val="20"/>
                      <w:szCs w:val="20"/>
                    </w:rPr>
                    <w:t>•Normativa municipal de construcción regida por el Código de Urbanismo y Obras (CUO).</w:t>
                  </w:r>
                </w:p>
                <w:p w14:paraId="1CE263E4" w14:textId="7C0D475C" w:rsidR="00EA0DBB" w:rsidRPr="00EA0DBB" w:rsidRDefault="00EA0DBB" w:rsidP="00E14327">
                  <w:pPr>
                    <w:framePr w:hSpace="141" w:wrap="around" w:vAnchor="text" w:hAnchor="margin" w:xAlign="center" w:y="-21"/>
                    <w:rPr>
                      <w:rFonts w:ascii="Calibri" w:hAnsi="Calibri" w:cs="Calibri"/>
                      <w:sz w:val="20"/>
                      <w:szCs w:val="20"/>
                    </w:rPr>
                  </w:pPr>
                  <w:r w:rsidRPr="00EA0DBB">
                    <w:rPr>
                      <w:rFonts w:ascii="Calibri" w:hAnsi="Calibri" w:cs="Calibri"/>
                      <w:sz w:val="20"/>
                      <w:szCs w:val="20"/>
                    </w:rPr>
                    <w:t>•Formatos de entrega con las diferentes instancias de Aprobación de Proyectos arquitectónicos e Ingenierías</w:t>
                  </w:r>
                </w:p>
                <w:p w14:paraId="341EE9FC" w14:textId="24779779" w:rsidR="00EA0DBB" w:rsidRPr="00EA0DBB" w:rsidRDefault="00EA0DBB" w:rsidP="00E14327">
                  <w:pPr>
                    <w:framePr w:hSpace="141" w:wrap="around" w:vAnchor="text" w:hAnchor="margin" w:xAlign="center" w:y="-21"/>
                    <w:rPr>
                      <w:rFonts w:ascii="Calibri" w:hAnsi="Calibri" w:cs="Calibri"/>
                      <w:sz w:val="20"/>
                      <w:szCs w:val="20"/>
                    </w:rPr>
                  </w:pPr>
                  <w:r w:rsidRPr="00EA0DBB">
                    <w:rPr>
                      <w:rFonts w:ascii="Calibri" w:hAnsi="Calibri" w:cs="Calibri"/>
                      <w:sz w:val="20"/>
                      <w:szCs w:val="20"/>
                    </w:rPr>
                    <w:t>•Identificación de restricciones técnicas, legales, normativas y operativas para el desarrollo del proyecto.</w:t>
                  </w:r>
                </w:p>
                <w:p w14:paraId="03133E01" w14:textId="1AFACAF6" w:rsidR="00E97E90" w:rsidRDefault="00EA0DBB" w:rsidP="00E14327">
                  <w:pPr>
                    <w:framePr w:hSpace="141" w:wrap="around" w:vAnchor="text" w:hAnchor="margin" w:xAlign="center" w:y="-21"/>
                    <w:rPr>
                      <w:rFonts w:ascii="Calibri" w:hAnsi="Calibri" w:cs="Calibri"/>
                      <w:sz w:val="20"/>
                      <w:szCs w:val="20"/>
                    </w:rPr>
                  </w:pPr>
                  <w:r w:rsidRPr="00EA0DBB">
                    <w:rPr>
                      <w:rFonts w:ascii="Calibri" w:hAnsi="Calibri" w:cs="Calibri"/>
                      <w:sz w:val="20"/>
                      <w:szCs w:val="20"/>
                    </w:rPr>
                    <w:t>•Análisis de la normativa nacional e internacional referida a infraestructura hospitalaria y específicamente normativa de la ASSUS.</w:t>
                  </w:r>
                </w:p>
                <w:p w14:paraId="2D617DD6" w14:textId="31DD718F" w:rsidR="00E97E90" w:rsidRPr="006B1569" w:rsidRDefault="00E97E90" w:rsidP="00E14327">
                  <w:pPr>
                    <w:framePr w:hSpace="141" w:wrap="around" w:vAnchor="text" w:hAnchor="margin" w:xAlign="center" w:y="-21"/>
                    <w:rPr>
                      <w:rFonts w:ascii="Calibri" w:hAnsi="Calibri" w:cs="Calibri"/>
                      <w:sz w:val="20"/>
                      <w:szCs w:val="20"/>
                    </w:rPr>
                  </w:pPr>
                </w:p>
              </w:tc>
            </w:tr>
            <w:tr w:rsidR="006B1569" w:rsidRPr="006B1569" w14:paraId="30565EEF" w14:textId="77777777" w:rsidTr="00EA0DBB">
              <w:trPr>
                <w:cantSplit/>
                <w:trHeight w:val="343"/>
              </w:trPr>
              <w:tc>
                <w:tcPr>
                  <w:tcW w:w="0" w:type="auto"/>
                  <w:shd w:val="clear" w:color="auto" w:fill="DEEAF6" w:themeFill="accent5" w:themeFillTint="33"/>
                </w:tcPr>
                <w:p w14:paraId="0050A1A8" w14:textId="24BA088F" w:rsidR="00E97E90" w:rsidRPr="00EA0DBB" w:rsidRDefault="00EA0DBB" w:rsidP="00E14327">
                  <w:pPr>
                    <w:pStyle w:val="Textoindependiente3"/>
                    <w:framePr w:hSpace="141" w:wrap="around" w:vAnchor="text" w:hAnchor="margin" w:xAlign="center" w:y="-21"/>
                    <w:ind w:left="290" w:hanging="290"/>
                    <w:rPr>
                      <w:rFonts w:asciiTheme="minorHAnsi" w:hAnsiTheme="minorHAnsi" w:cstheme="minorHAnsi"/>
                      <w:b/>
                      <w:bCs/>
                      <w:sz w:val="20"/>
                      <w:szCs w:val="20"/>
                    </w:rPr>
                  </w:pPr>
                  <w:r>
                    <w:rPr>
                      <w:rFonts w:asciiTheme="minorHAnsi" w:hAnsiTheme="minorHAnsi" w:cstheme="minorHAnsi"/>
                      <w:b/>
                      <w:bCs/>
                      <w:sz w:val="20"/>
                      <w:szCs w:val="20"/>
                    </w:rPr>
                    <w:lastRenderedPageBreak/>
                    <w:t>A.</w:t>
                  </w:r>
                  <w:r w:rsidR="0036232D">
                    <w:rPr>
                      <w:rFonts w:asciiTheme="minorHAnsi" w:hAnsiTheme="minorHAnsi" w:cstheme="minorHAnsi"/>
                      <w:b/>
                      <w:bCs/>
                      <w:sz w:val="20"/>
                      <w:szCs w:val="20"/>
                    </w:rPr>
                    <w:t>2</w:t>
                  </w:r>
                  <w:r>
                    <w:rPr>
                      <w:rFonts w:asciiTheme="minorHAnsi" w:hAnsiTheme="minorHAnsi" w:cstheme="minorHAnsi"/>
                      <w:b/>
                      <w:bCs/>
                      <w:sz w:val="20"/>
                      <w:szCs w:val="20"/>
                    </w:rPr>
                    <w:t xml:space="preserve">.2 </w:t>
                  </w:r>
                  <w:r w:rsidRPr="00EA0DBB">
                    <w:rPr>
                      <w:rFonts w:asciiTheme="minorHAnsi" w:hAnsiTheme="minorHAnsi" w:cstheme="minorHAnsi"/>
                      <w:b/>
                      <w:bCs/>
                      <w:sz w:val="20"/>
                      <w:szCs w:val="20"/>
                    </w:rPr>
                    <w:t>Estudio Topográfico</w:t>
                  </w:r>
                </w:p>
              </w:tc>
            </w:tr>
            <w:tr w:rsidR="00EA0DBB" w:rsidRPr="006B1569" w14:paraId="1EEEE8B0" w14:textId="77777777" w:rsidTr="00AE769F">
              <w:trPr>
                <w:cantSplit/>
                <w:trHeight w:val="284"/>
              </w:trPr>
              <w:tc>
                <w:tcPr>
                  <w:tcW w:w="0" w:type="auto"/>
                </w:tcPr>
                <w:p w14:paraId="2E397A72" w14:textId="77777777" w:rsidR="00EA0DBB" w:rsidRPr="00EA0DBB" w:rsidRDefault="00EA0DBB" w:rsidP="00E14327">
                  <w:pPr>
                    <w:framePr w:hSpace="141" w:wrap="around" w:vAnchor="text" w:hAnchor="margin" w:xAlign="center" w:y="-21"/>
                    <w:rPr>
                      <w:rFonts w:ascii="Calibri" w:hAnsi="Calibri" w:cs="Calibri"/>
                      <w:sz w:val="20"/>
                      <w:szCs w:val="20"/>
                    </w:rPr>
                  </w:pPr>
                  <w:r w:rsidRPr="00EA0DBB">
                    <w:rPr>
                      <w:rFonts w:ascii="Calibri" w:hAnsi="Calibri" w:cs="Calibri"/>
                      <w:sz w:val="20"/>
                      <w:szCs w:val="20"/>
                    </w:rPr>
                    <w:t>La empresa Consultora  deberá ejecutar el levantamiento topográfico integral del terreno destinado al proyecto hospitalario, incluyendo el relevamiento de las edificaciones existentes, infraestructura, redes de servicios, interferencias y elementos naturales presentes en el área de intervención, con el objeto de generar la información técnica necesaria para el desarrollo del expediente técnico, diseño arquitectónico, estructural, sanitario, electromecánico, vial y de infraestructura complementaria del establecimiento de salud.</w:t>
                  </w:r>
                </w:p>
                <w:p w14:paraId="3951E3CA" w14:textId="77777777" w:rsidR="00EA0DBB" w:rsidRDefault="00EA0DBB" w:rsidP="00E14327">
                  <w:pPr>
                    <w:framePr w:hSpace="141" w:wrap="around" w:vAnchor="text" w:hAnchor="margin" w:xAlign="center" w:y="-21"/>
                    <w:rPr>
                      <w:rFonts w:ascii="Calibri" w:hAnsi="Calibri" w:cs="Calibri"/>
                      <w:sz w:val="20"/>
                      <w:szCs w:val="20"/>
                    </w:rPr>
                  </w:pPr>
                </w:p>
                <w:p w14:paraId="6E1B3F01" w14:textId="70A65D30" w:rsidR="00EA0DBB" w:rsidRPr="00EA0DBB" w:rsidRDefault="00EA0DBB" w:rsidP="00E14327">
                  <w:pPr>
                    <w:framePr w:hSpace="141" w:wrap="around" w:vAnchor="text" w:hAnchor="margin" w:xAlign="center" w:y="-21"/>
                    <w:rPr>
                      <w:rFonts w:ascii="Calibri" w:hAnsi="Calibri" w:cs="Calibri"/>
                      <w:sz w:val="20"/>
                      <w:szCs w:val="20"/>
                    </w:rPr>
                  </w:pPr>
                  <w:r w:rsidRPr="00EA0DBB">
                    <w:rPr>
                      <w:rFonts w:ascii="Calibri" w:hAnsi="Calibri" w:cs="Calibri"/>
                      <w:sz w:val="20"/>
                      <w:szCs w:val="20"/>
                    </w:rPr>
                    <w:t>Los trabajos deberán desarrollarse conforme a las Normas Bolivianas vigentes, reglamentaciones municipales aplicables del Gobierno Autónomo Municipal de Santa Cruz de la Sierra, normativa técnica del Instituto Geográfico Militar (IGM), normativa hospitalaria vigente y demás disposiciones técnicas aplicables a proyectos de infraestructura hospitalaria.</w:t>
                  </w:r>
                </w:p>
                <w:p w14:paraId="72AB2D49" w14:textId="264CF02B" w:rsidR="00EA0DBB" w:rsidRDefault="00EA0DBB" w:rsidP="00E14327">
                  <w:pPr>
                    <w:framePr w:hSpace="141" w:wrap="around" w:vAnchor="text" w:hAnchor="margin" w:xAlign="center" w:y="-21"/>
                    <w:rPr>
                      <w:rFonts w:ascii="Calibri" w:hAnsi="Calibri" w:cs="Calibri"/>
                      <w:sz w:val="20"/>
                      <w:szCs w:val="20"/>
                    </w:rPr>
                  </w:pPr>
                  <w:r w:rsidRPr="00EA0DBB">
                    <w:rPr>
                      <w:rFonts w:ascii="Calibri" w:hAnsi="Calibri" w:cs="Calibri"/>
                      <w:sz w:val="20"/>
                      <w:szCs w:val="20"/>
                    </w:rPr>
                    <w:t>El levantamiento topográfico deberá estar georreferenciado en sistema oficial WGS84 UTM Zona 20 Sur o el sistema oficial vigente en Bolivia, debiendo indicar las precisiones, tolerancias y metodología empleadas en el levantamiento.</w:t>
                  </w:r>
                </w:p>
                <w:p w14:paraId="1D63F65C" w14:textId="77777777" w:rsidR="00EA0DBB" w:rsidRPr="006B1569" w:rsidRDefault="00EA0DBB" w:rsidP="00E14327">
                  <w:pPr>
                    <w:framePr w:hSpace="141" w:wrap="around" w:vAnchor="text" w:hAnchor="margin" w:xAlign="center" w:y="-21"/>
                    <w:rPr>
                      <w:rFonts w:ascii="Calibri" w:hAnsi="Calibri" w:cs="Calibri"/>
                      <w:sz w:val="20"/>
                      <w:szCs w:val="20"/>
                    </w:rPr>
                  </w:pPr>
                </w:p>
              </w:tc>
            </w:tr>
            <w:tr w:rsidR="006B1569" w:rsidRPr="006B1569" w14:paraId="38505EA6" w14:textId="77777777" w:rsidTr="00AE769F">
              <w:trPr>
                <w:cantSplit/>
                <w:trHeight w:val="284"/>
              </w:trPr>
              <w:tc>
                <w:tcPr>
                  <w:tcW w:w="0" w:type="auto"/>
                </w:tcPr>
                <w:p w14:paraId="64A35D9A" w14:textId="77777777" w:rsidR="00EA0DBB" w:rsidRPr="00EA0DBB" w:rsidRDefault="00EA0DBB" w:rsidP="00E14327">
                  <w:pPr>
                    <w:framePr w:hSpace="141" w:wrap="around" w:vAnchor="text" w:hAnchor="margin" w:xAlign="center" w:y="-21"/>
                    <w:rPr>
                      <w:rFonts w:ascii="Calibri" w:hAnsi="Calibri" w:cs="Calibri"/>
                      <w:sz w:val="20"/>
                      <w:szCs w:val="20"/>
                    </w:rPr>
                  </w:pPr>
                  <w:r w:rsidRPr="00EA0DBB">
                    <w:rPr>
                      <w:rFonts w:ascii="Calibri" w:hAnsi="Calibri" w:cs="Calibri"/>
                      <w:sz w:val="20"/>
                      <w:szCs w:val="20"/>
                    </w:rPr>
                    <w:t>La Empresa Consultora deberá llevar registro permanente de los trabajos de campo mediante libreta o bitácora de campo, presentando además de los planos correspondientes, una memoria descriptiva detallada de los trabajos ejecutados, metodología utilizada, equipos empleados, precisiones obtenidas y conclusiones técnicas.</w:t>
                  </w:r>
                </w:p>
                <w:p w14:paraId="6A4AD3C8" w14:textId="77777777" w:rsidR="00EA0DBB" w:rsidRPr="00EA0DBB" w:rsidRDefault="00EA0DBB" w:rsidP="00E14327">
                  <w:pPr>
                    <w:framePr w:hSpace="141" w:wrap="around" w:vAnchor="text" w:hAnchor="margin" w:xAlign="center" w:y="-21"/>
                    <w:rPr>
                      <w:rFonts w:ascii="Calibri" w:hAnsi="Calibri" w:cs="Calibri"/>
                      <w:sz w:val="20"/>
                      <w:szCs w:val="20"/>
                    </w:rPr>
                  </w:pPr>
                  <w:r w:rsidRPr="00EA0DBB">
                    <w:rPr>
                      <w:rFonts w:ascii="Calibri" w:hAnsi="Calibri" w:cs="Calibri"/>
                      <w:sz w:val="20"/>
                      <w:szCs w:val="20"/>
                    </w:rPr>
                    <w:t>El levantamiento deberá reflejar de manera precisa:</w:t>
                  </w:r>
                </w:p>
                <w:p w14:paraId="53AB7CA4" w14:textId="54D55BCF" w:rsidR="00EA0DBB" w:rsidRPr="00EA0DBB" w:rsidRDefault="00EA0DBB" w:rsidP="00E14327">
                  <w:pPr>
                    <w:framePr w:hSpace="141" w:wrap="around" w:vAnchor="text" w:hAnchor="margin" w:xAlign="center" w:y="-21"/>
                    <w:rPr>
                      <w:rFonts w:ascii="Calibri" w:hAnsi="Calibri" w:cs="Calibri"/>
                      <w:sz w:val="20"/>
                      <w:szCs w:val="20"/>
                    </w:rPr>
                  </w:pPr>
                  <w:r w:rsidRPr="00EA0DBB">
                    <w:rPr>
                      <w:rFonts w:ascii="Calibri" w:hAnsi="Calibri" w:cs="Calibri"/>
                      <w:sz w:val="20"/>
                      <w:szCs w:val="20"/>
                    </w:rPr>
                    <w:t>•La configuración y forma del terreno.</w:t>
                  </w:r>
                </w:p>
                <w:p w14:paraId="74D98960" w14:textId="182FF41C" w:rsidR="00EA0DBB" w:rsidRPr="00EA0DBB" w:rsidRDefault="00EA0DBB" w:rsidP="00E14327">
                  <w:pPr>
                    <w:framePr w:hSpace="141" w:wrap="around" w:vAnchor="text" w:hAnchor="margin" w:xAlign="center" w:y="-21"/>
                    <w:rPr>
                      <w:rFonts w:ascii="Calibri" w:hAnsi="Calibri" w:cs="Calibri"/>
                      <w:sz w:val="20"/>
                      <w:szCs w:val="20"/>
                    </w:rPr>
                  </w:pPr>
                  <w:r w:rsidRPr="00EA0DBB">
                    <w:rPr>
                      <w:rFonts w:ascii="Calibri" w:hAnsi="Calibri" w:cs="Calibri"/>
                      <w:sz w:val="20"/>
                      <w:szCs w:val="20"/>
                    </w:rPr>
                    <w:t>•Curvas de nivel y desniveles existentes.</w:t>
                  </w:r>
                </w:p>
                <w:p w14:paraId="587813FF" w14:textId="02B49CD5" w:rsidR="00EA0DBB" w:rsidRPr="00EA0DBB" w:rsidRDefault="00EA0DBB" w:rsidP="00E14327">
                  <w:pPr>
                    <w:framePr w:hSpace="141" w:wrap="around" w:vAnchor="text" w:hAnchor="margin" w:xAlign="center" w:y="-21"/>
                    <w:rPr>
                      <w:rFonts w:ascii="Calibri" w:hAnsi="Calibri" w:cs="Calibri"/>
                      <w:sz w:val="20"/>
                      <w:szCs w:val="20"/>
                    </w:rPr>
                  </w:pPr>
                  <w:r w:rsidRPr="00EA0DBB">
                    <w:rPr>
                      <w:rFonts w:ascii="Calibri" w:hAnsi="Calibri" w:cs="Calibri"/>
                      <w:sz w:val="20"/>
                      <w:szCs w:val="20"/>
                    </w:rPr>
                    <w:t>•Accidentes topográficos naturales y artificiales.</w:t>
                  </w:r>
                </w:p>
                <w:p w14:paraId="11A3FBAD" w14:textId="65F155DE" w:rsidR="00EA0DBB" w:rsidRPr="00EA0DBB" w:rsidRDefault="00EA0DBB" w:rsidP="00E14327">
                  <w:pPr>
                    <w:framePr w:hSpace="141" w:wrap="around" w:vAnchor="text" w:hAnchor="margin" w:xAlign="center" w:y="-21"/>
                    <w:rPr>
                      <w:rFonts w:ascii="Calibri" w:hAnsi="Calibri" w:cs="Calibri"/>
                      <w:sz w:val="20"/>
                      <w:szCs w:val="20"/>
                    </w:rPr>
                  </w:pPr>
                  <w:r w:rsidRPr="00EA0DBB">
                    <w:rPr>
                      <w:rFonts w:ascii="Calibri" w:hAnsi="Calibri" w:cs="Calibri"/>
                      <w:sz w:val="20"/>
                      <w:szCs w:val="20"/>
                    </w:rPr>
                    <w:t>•Construcciones existentes dentro y fuera del predio.</w:t>
                  </w:r>
                </w:p>
                <w:p w14:paraId="5AFACDC0" w14:textId="76781238" w:rsidR="00EA0DBB" w:rsidRPr="00EA0DBB" w:rsidRDefault="00EA0DBB" w:rsidP="00E14327">
                  <w:pPr>
                    <w:framePr w:hSpace="141" w:wrap="around" w:vAnchor="text" w:hAnchor="margin" w:xAlign="center" w:y="-21"/>
                    <w:rPr>
                      <w:rFonts w:ascii="Calibri" w:hAnsi="Calibri" w:cs="Calibri"/>
                      <w:sz w:val="20"/>
                      <w:szCs w:val="20"/>
                    </w:rPr>
                  </w:pPr>
                  <w:r w:rsidRPr="00EA0DBB">
                    <w:rPr>
                      <w:rFonts w:ascii="Calibri" w:hAnsi="Calibri" w:cs="Calibri"/>
                      <w:sz w:val="20"/>
                      <w:szCs w:val="20"/>
                    </w:rPr>
                    <w:t>•Características de los terrenos colindantes.</w:t>
                  </w:r>
                </w:p>
                <w:p w14:paraId="62B4178A" w14:textId="775FE6C0" w:rsidR="00EA0DBB" w:rsidRPr="00EA0DBB" w:rsidRDefault="00EA0DBB" w:rsidP="00E14327">
                  <w:pPr>
                    <w:framePr w:hSpace="141" w:wrap="around" w:vAnchor="text" w:hAnchor="margin" w:xAlign="center" w:y="-21"/>
                    <w:rPr>
                      <w:rFonts w:ascii="Calibri" w:hAnsi="Calibri" w:cs="Calibri"/>
                      <w:sz w:val="20"/>
                      <w:szCs w:val="20"/>
                    </w:rPr>
                  </w:pPr>
                  <w:r w:rsidRPr="00EA0DBB">
                    <w:rPr>
                      <w:rFonts w:ascii="Calibri" w:hAnsi="Calibri" w:cs="Calibri"/>
                      <w:sz w:val="20"/>
                      <w:szCs w:val="20"/>
                    </w:rPr>
                    <w:t>•Elementos urbanos y viales.</w:t>
                  </w:r>
                </w:p>
                <w:p w14:paraId="31F7EC57" w14:textId="3524500F" w:rsidR="00EA0DBB" w:rsidRPr="00EA0DBB" w:rsidRDefault="00EA0DBB" w:rsidP="00E14327">
                  <w:pPr>
                    <w:framePr w:hSpace="141" w:wrap="around" w:vAnchor="text" w:hAnchor="margin" w:xAlign="center" w:y="-21"/>
                    <w:rPr>
                      <w:rFonts w:ascii="Calibri" w:hAnsi="Calibri" w:cs="Calibri"/>
                      <w:sz w:val="20"/>
                      <w:szCs w:val="20"/>
                    </w:rPr>
                  </w:pPr>
                  <w:r w:rsidRPr="00EA0DBB">
                    <w:rPr>
                      <w:rFonts w:ascii="Calibri" w:hAnsi="Calibri" w:cs="Calibri"/>
                      <w:sz w:val="20"/>
                      <w:szCs w:val="20"/>
                    </w:rPr>
                    <w:t>•Redes e infraestructura de servicios existentes.</w:t>
                  </w:r>
                </w:p>
                <w:p w14:paraId="0F328BF7" w14:textId="4D20101D" w:rsidR="00EA0DBB" w:rsidRPr="00EA0DBB" w:rsidRDefault="00EA0DBB" w:rsidP="00E14327">
                  <w:pPr>
                    <w:framePr w:hSpace="141" w:wrap="around" w:vAnchor="text" w:hAnchor="margin" w:xAlign="center" w:y="-21"/>
                    <w:rPr>
                      <w:rFonts w:ascii="Calibri" w:hAnsi="Calibri" w:cs="Calibri"/>
                      <w:sz w:val="20"/>
                      <w:szCs w:val="20"/>
                    </w:rPr>
                  </w:pPr>
                  <w:r w:rsidRPr="00EA0DBB">
                    <w:rPr>
                      <w:rFonts w:ascii="Calibri" w:hAnsi="Calibri" w:cs="Calibri"/>
                      <w:sz w:val="20"/>
                      <w:szCs w:val="20"/>
                    </w:rPr>
                    <w:t>•Interferencias superficiales y subterráneas.</w:t>
                  </w:r>
                </w:p>
                <w:p w14:paraId="70870BF7" w14:textId="265B9EB7" w:rsidR="00EA0DBB" w:rsidRDefault="00EA0DBB" w:rsidP="00E14327">
                  <w:pPr>
                    <w:framePr w:hSpace="141" w:wrap="around" w:vAnchor="text" w:hAnchor="margin" w:xAlign="center" w:y="-21"/>
                    <w:rPr>
                      <w:rFonts w:ascii="Calibri" w:hAnsi="Calibri" w:cs="Calibri"/>
                      <w:sz w:val="20"/>
                      <w:szCs w:val="20"/>
                    </w:rPr>
                  </w:pPr>
                  <w:r w:rsidRPr="00EA0DBB">
                    <w:rPr>
                      <w:rFonts w:ascii="Calibri" w:hAnsi="Calibri" w:cs="Calibri"/>
                      <w:sz w:val="20"/>
                      <w:szCs w:val="20"/>
                    </w:rPr>
                    <w:t>•Condiciones hidráulicas y pluviales del terreno.</w:t>
                  </w:r>
                </w:p>
                <w:p w14:paraId="6B83BF57" w14:textId="159C7ED9" w:rsidR="00EA0DBB" w:rsidRPr="006B1569" w:rsidRDefault="00EA0DBB" w:rsidP="00E14327">
                  <w:pPr>
                    <w:framePr w:hSpace="141" w:wrap="around" w:vAnchor="text" w:hAnchor="margin" w:xAlign="center" w:y="-21"/>
                    <w:rPr>
                      <w:rFonts w:ascii="Calibri" w:hAnsi="Calibri" w:cs="Calibri"/>
                      <w:sz w:val="20"/>
                      <w:szCs w:val="20"/>
                    </w:rPr>
                  </w:pPr>
                </w:p>
              </w:tc>
            </w:tr>
            <w:tr w:rsidR="006B1569" w:rsidRPr="006B1569" w14:paraId="5FB6D2B3" w14:textId="77777777" w:rsidTr="00AE769F">
              <w:trPr>
                <w:cantSplit/>
                <w:trHeight w:val="284"/>
              </w:trPr>
              <w:tc>
                <w:tcPr>
                  <w:tcW w:w="0" w:type="auto"/>
                  <w:vAlign w:val="center"/>
                </w:tcPr>
                <w:p w14:paraId="1E84A053" w14:textId="77777777" w:rsidR="00EA0DBB" w:rsidRPr="00EA0DBB" w:rsidRDefault="00EA0DBB" w:rsidP="00E14327">
                  <w:pPr>
                    <w:framePr w:hSpace="141" w:wrap="around" w:vAnchor="text" w:hAnchor="margin" w:xAlign="center" w:y="-21"/>
                    <w:rPr>
                      <w:rFonts w:ascii="Calibri" w:hAnsi="Calibri" w:cs="Calibri"/>
                      <w:sz w:val="20"/>
                      <w:szCs w:val="20"/>
                    </w:rPr>
                  </w:pPr>
                  <w:r w:rsidRPr="00EA0DBB">
                    <w:rPr>
                      <w:rFonts w:ascii="Calibri" w:hAnsi="Calibri" w:cs="Calibri"/>
                      <w:sz w:val="20"/>
                      <w:szCs w:val="20"/>
                    </w:rPr>
                    <w:t>Asimismo, deberá incluir la ubicación y características de:</w:t>
                  </w:r>
                </w:p>
                <w:p w14:paraId="61074307" w14:textId="26A7C053" w:rsidR="00EA0DBB" w:rsidRPr="00EA0DBB" w:rsidRDefault="00EA0DBB" w:rsidP="00E14327">
                  <w:pPr>
                    <w:framePr w:hSpace="141" w:wrap="around" w:vAnchor="text" w:hAnchor="margin" w:xAlign="center" w:y="-21"/>
                    <w:rPr>
                      <w:rFonts w:ascii="Calibri" w:hAnsi="Calibri" w:cs="Calibri"/>
                      <w:sz w:val="20"/>
                      <w:szCs w:val="20"/>
                    </w:rPr>
                  </w:pPr>
                  <w:r w:rsidRPr="00EA0DBB">
                    <w:rPr>
                      <w:rFonts w:ascii="Calibri" w:hAnsi="Calibri" w:cs="Calibri"/>
                      <w:sz w:val="20"/>
                      <w:szCs w:val="20"/>
                    </w:rPr>
                    <w:t>•Redes de agua potable.</w:t>
                  </w:r>
                </w:p>
                <w:p w14:paraId="6EA34A31" w14:textId="0C8A07E6" w:rsidR="00EA0DBB" w:rsidRPr="00EA0DBB" w:rsidRDefault="00EA0DBB" w:rsidP="00E14327">
                  <w:pPr>
                    <w:framePr w:hSpace="141" w:wrap="around" w:vAnchor="text" w:hAnchor="margin" w:xAlign="center" w:y="-21"/>
                    <w:rPr>
                      <w:rFonts w:ascii="Calibri" w:hAnsi="Calibri" w:cs="Calibri"/>
                      <w:sz w:val="20"/>
                      <w:szCs w:val="20"/>
                    </w:rPr>
                  </w:pPr>
                  <w:r w:rsidRPr="00EA0DBB">
                    <w:rPr>
                      <w:rFonts w:ascii="Calibri" w:hAnsi="Calibri" w:cs="Calibri"/>
                      <w:sz w:val="20"/>
                      <w:szCs w:val="20"/>
                    </w:rPr>
                    <w:t>•Redes de alcantarillado sanitario y pluvial.</w:t>
                  </w:r>
                </w:p>
                <w:p w14:paraId="0962342A" w14:textId="265DAA91" w:rsidR="00EA0DBB" w:rsidRPr="00EA0DBB" w:rsidRDefault="00EA0DBB" w:rsidP="00E14327">
                  <w:pPr>
                    <w:framePr w:hSpace="141" w:wrap="around" w:vAnchor="text" w:hAnchor="margin" w:xAlign="center" w:y="-21"/>
                    <w:rPr>
                      <w:rFonts w:ascii="Calibri" w:hAnsi="Calibri" w:cs="Calibri"/>
                      <w:sz w:val="20"/>
                      <w:szCs w:val="20"/>
                    </w:rPr>
                  </w:pPr>
                  <w:r w:rsidRPr="00EA0DBB">
                    <w:rPr>
                      <w:rFonts w:ascii="Calibri" w:hAnsi="Calibri" w:cs="Calibri"/>
                      <w:sz w:val="20"/>
                      <w:szCs w:val="20"/>
                    </w:rPr>
                    <w:t>•Redes eléctricas de baja y media tensión.</w:t>
                  </w:r>
                </w:p>
                <w:p w14:paraId="1777D433" w14:textId="7265565D" w:rsidR="00EA0DBB" w:rsidRPr="00EA0DBB" w:rsidRDefault="00EA0DBB" w:rsidP="00E14327">
                  <w:pPr>
                    <w:framePr w:hSpace="141" w:wrap="around" w:vAnchor="text" w:hAnchor="margin" w:xAlign="center" w:y="-21"/>
                    <w:rPr>
                      <w:rFonts w:ascii="Calibri" w:hAnsi="Calibri" w:cs="Calibri"/>
                      <w:sz w:val="20"/>
                      <w:szCs w:val="20"/>
                    </w:rPr>
                  </w:pPr>
                  <w:r w:rsidRPr="00EA0DBB">
                    <w:rPr>
                      <w:rFonts w:ascii="Calibri" w:hAnsi="Calibri" w:cs="Calibri"/>
                      <w:sz w:val="20"/>
                      <w:szCs w:val="20"/>
                    </w:rPr>
                    <w:t>•Redes de telecomunicaciones y fibra óptica.</w:t>
                  </w:r>
                </w:p>
                <w:p w14:paraId="6B14710E" w14:textId="34AF17E2" w:rsidR="00EA0DBB" w:rsidRPr="00EA0DBB" w:rsidRDefault="00EA0DBB" w:rsidP="00E14327">
                  <w:pPr>
                    <w:framePr w:hSpace="141" w:wrap="around" w:vAnchor="text" w:hAnchor="margin" w:xAlign="center" w:y="-21"/>
                    <w:rPr>
                      <w:rFonts w:ascii="Calibri" w:hAnsi="Calibri" w:cs="Calibri"/>
                      <w:sz w:val="20"/>
                      <w:szCs w:val="20"/>
                    </w:rPr>
                  </w:pPr>
                  <w:r w:rsidRPr="00EA0DBB">
                    <w:rPr>
                      <w:rFonts w:ascii="Calibri" w:hAnsi="Calibri" w:cs="Calibri"/>
                      <w:sz w:val="20"/>
                      <w:szCs w:val="20"/>
                    </w:rPr>
                    <w:t>•Subestaciones eléctricas.</w:t>
                  </w:r>
                </w:p>
                <w:p w14:paraId="0A421FB3" w14:textId="3C341ABC" w:rsidR="00EA0DBB" w:rsidRPr="00EA0DBB" w:rsidRDefault="00EA0DBB" w:rsidP="00E14327">
                  <w:pPr>
                    <w:framePr w:hSpace="141" w:wrap="around" w:vAnchor="text" w:hAnchor="margin" w:xAlign="center" w:y="-21"/>
                    <w:rPr>
                      <w:rFonts w:ascii="Calibri" w:hAnsi="Calibri" w:cs="Calibri"/>
                      <w:sz w:val="20"/>
                      <w:szCs w:val="20"/>
                    </w:rPr>
                  </w:pPr>
                  <w:r w:rsidRPr="00EA0DBB">
                    <w:rPr>
                      <w:rFonts w:ascii="Calibri" w:hAnsi="Calibri" w:cs="Calibri"/>
                      <w:sz w:val="20"/>
                      <w:szCs w:val="20"/>
                    </w:rPr>
                    <w:t>•Cámaras de inspección y cajas de registro.</w:t>
                  </w:r>
                </w:p>
                <w:p w14:paraId="25C6C203" w14:textId="35F26BC6" w:rsidR="00EA0DBB" w:rsidRPr="00EA0DBB" w:rsidRDefault="00EA0DBB" w:rsidP="00E14327">
                  <w:pPr>
                    <w:framePr w:hSpace="141" w:wrap="around" w:vAnchor="text" w:hAnchor="margin" w:xAlign="center" w:y="-21"/>
                    <w:rPr>
                      <w:rFonts w:ascii="Calibri" w:hAnsi="Calibri" w:cs="Calibri"/>
                      <w:sz w:val="20"/>
                      <w:szCs w:val="20"/>
                    </w:rPr>
                  </w:pPr>
                  <w:r w:rsidRPr="00EA0DBB">
                    <w:rPr>
                      <w:rFonts w:ascii="Calibri" w:hAnsi="Calibri" w:cs="Calibri"/>
                      <w:sz w:val="20"/>
                      <w:szCs w:val="20"/>
                    </w:rPr>
                    <w:t>•Pozos, tanques, cisternas y sistemas sépticos.</w:t>
                  </w:r>
                </w:p>
                <w:p w14:paraId="550DB877" w14:textId="301D5DBA" w:rsidR="00EA0DBB" w:rsidRPr="00EA0DBB" w:rsidRDefault="00EA0DBB" w:rsidP="00E14327">
                  <w:pPr>
                    <w:framePr w:hSpace="141" w:wrap="around" w:vAnchor="text" w:hAnchor="margin" w:xAlign="center" w:y="-21"/>
                    <w:rPr>
                      <w:rFonts w:ascii="Calibri" w:hAnsi="Calibri" w:cs="Calibri"/>
                      <w:sz w:val="20"/>
                      <w:szCs w:val="20"/>
                    </w:rPr>
                  </w:pPr>
                  <w:r w:rsidRPr="00EA0DBB">
                    <w:rPr>
                      <w:rFonts w:ascii="Calibri" w:hAnsi="Calibri" w:cs="Calibri"/>
                      <w:sz w:val="20"/>
                      <w:szCs w:val="20"/>
                    </w:rPr>
                    <w:t>•Acometidas existentes.</w:t>
                  </w:r>
                </w:p>
                <w:p w14:paraId="0A6AA319" w14:textId="71A17764" w:rsidR="00EA0DBB" w:rsidRPr="00EA0DBB" w:rsidRDefault="00EA0DBB" w:rsidP="00E14327">
                  <w:pPr>
                    <w:framePr w:hSpace="141" w:wrap="around" w:vAnchor="text" w:hAnchor="margin" w:xAlign="center" w:y="-21"/>
                    <w:rPr>
                      <w:rFonts w:ascii="Calibri" w:hAnsi="Calibri" w:cs="Calibri"/>
                      <w:sz w:val="20"/>
                      <w:szCs w:val="20"/>
                    </w:rPr>
                  </w:pPr>
                  <w:r w:rsidRPr="00EA0DBB">
                    <w:rPr>
                      <w:rFonts w:ascii="Calibri" w:hAnsi="Calibri" w:cs="Calibri"/>
                      <w:sz w:val="20"/>
                      <w:szCs w:val="20"/>
                    </w:rPr>
                    <w:t>•Postes, ductos y canalizaciones.</w:t>
                  </w:r>
                </w:p>
                <w:p w14:paraId="37FF9ED8" w14:textId="5A6E3AD3" w:rsidR="00EA0DBB" w:rsidRPr="00EA0DBB" w:rsidRDefault="00EA0DBB" w:rsidP="00E14327">
                  <w:pPr>
                    <w:framePr w:hSpace="141" w:wrap="around" w:vAnchor="text" w:hAnchor="margin" w:xAlign="center" w:y="-21"/>
                    <w:rPr>
                      <w:rFonts w:ascii="Calibri" w:hAnsi="Calibri" w:cs="Calibri"/>
                      <w:sz w:val="20"/>
                      <w:szCs w:val="20"/>
                    </w:rPr>
                  </w:pPr>
                  <w:r w:rsidRPr="00EA0DBB">
                    <w:rPr>
                      <w:rFonts w:ascii="Calibri" w:hAnsi="Calibri" w:cs="Calibri"/>
                      <w:sz w:val="20"/>
                      <w:szCs w:val="20"/>
                    </w:rPr>
                    <w:t>•Infraestructura enterrada existente.</w:t>
                  </w:r>
                </w:p>
                <w:p w14:paraId="3C107DCC" w14:textId="51D3A876" w:rsidR="00EA0DBB" w:rsidRPr="006B1569" w:rsidRDefault="00EA0DBB" w:rsidP="00E14327">
                  <w:pPr>
                    <w:framePr w:hSpace="141" w:wrap="around" w:vAnchor="text" w:hAnchor="margin" w:xAlign="center" w:y="-21"/>
                    <w:rPr>
                      <w:rFonts w:ascii="Calibri" w:hAnsi="Calibri" w:cs="Calibri"/>
                      <w:sz w:val="20"/>
                      <w:szCs w:val="20"/>
                    </w:rPr>
                  </w:pPr>
                  <w:r w:rsidRPr="00EA0DBB">
                    <w:rPr>
                      <w:rFonts w:ascii="Calibri" w:hAnsi="Calibri" w:cs="Calibri"/>
                      <w:sz w:val="20"/>
                      <w:szCs w:val="20"/>
                    </w:rPr>
                    <w:t>•Cualquier otra interferencia que pudiera afectar el diseño y ejecución de las obras.</w:t>
                  </w:r>
                </w:p>
              </w:tc>
            </w:tr>
            <w:tr w:rsidR="006B1569" w:rsidRPr="006B1569" w14:paraId="2BA5BDF3" w14:textId="77777777" w:rsidTr="00AE769F">
              <w:trPr>
                <w:cantSplit/>
                <w:trHeight w:val="284"/>
              </w:trPr>
              <w:tc>
                <w:tcPr>
                  <w:tcW w:w="0" w:type="auto"/>
                  <w:vAlign w:val="center"/>
                </w:tcPr>
                <w:p w14:paraId="78FC2720" w14:textId="77777777" w:rsidR="00EA0DBB" w:rsidRPr="00EA0DBB" w:rsidRDefault="00EA0DBB" w:rsidP="00E14327">
                  <w:pPr>
                    <w:framePr w:hSpace="141" w:wrap="around" w:vAnchor="text" w:hAnchor="margin" w:xAlign="center" w:y="-21"/>
                    <w:rPr>
                      <w:rFonts w:ascii="Calibri" w:hAnsi="Calibri" w:cs="Calibri"/>
                      <w:sz w:val="20"/>
                      <w:szCs w:val="20"/>
                    </w:rPr>
                  </w:pPr>
                  <w:r w:rsidRPr="00EA0DBB">
                    <w:rPr>
                      <w:rFonts w:ascii="Calibri" w:hAnsi="Calibri" w:cs="Calibri"/>
                      <w:sz w:val="20"/>
                      <w:szCs w:val="20"/>
                    </w:rPr>
                    <w:t>En el caso de cámaras sanitarias, pluviales y cajas de registro, se deberá indicar obligatoriamente:</w:t>
                  </w:r>
                </w:p>
                <w:p w14:paraId="7C75E969" w14:textId="3FF2A1B7" w:rsidR="00EA0DBB" w:rsidRPr="00EA0DBB" w:rsidRDefault="00EA0DBB" w:rsidP="00E14327">
                  <w:pPr>
                    <w:framePr w:hSpace="141" w:wrap="around" w:vAnchor="text" w:hAnchor="margin" w:xAlign="center" w:y="-21"/>
                    <w:rPr>
                      <w:rFonts w:ascii="Calibri" w:hAnsi="Calibri" w:cs="Calibri"/>
                      <w:sz w:val="20"/>
                      <w:szCs w:val="20"/>
                    </w:rPr>
                  </w:pPr>
                  <w:r w:rsidRPr="00EA0DBB">
                    <w:rPr>
                      <w:rFonts w:ascii="Calibri" w:hAnsi="Calibri" w:cs="Calibri"/>
                      <w:sz w:val="20"/>
                      <w:szCs w:val="20"/>
                    </w:rPr>
                    <w:t>•Cota de tapa.</w:t>
                  </w:r>
                </w:p>
                <w:p w14:paraId="52886BD6" w14:textId="5A32C411" w:rsidR="00EA0DBB" w:rsidRPr="00EA0DBB" w:rsidRDefault="00EA0DBB" w:rsidP="00E14327">
                  <w:pPr>
                    <w:framePr w:hSpace="141" w:wrap="around" w:vAnchor="text" w:hAnchor="margin" w:xAlign="center" w:y="-21"/>
                    <w:rPr>
                      <w:rFonts w:ascii="Calibri" w:hAnsi="Calibri" w:cs="Calibri"/>
                      <w:sz w:val="20"/>
                      <w:szCs w:val="20"/>
                    </w:rPr>
                  </w:pPr>
                  <w:r w:rsidRPr="00EA0DBB">
                    <w:rPr>
                      <w:rFonts w:ascii="Calibri" w:hAnsi="Calibri" w:cs="Calibri"/>
                      <w:sz w:val="20"/>
                      <w:szCs w:val="20"/>
                    </w:rPr>
                    <w:lastRenderedPageBreak/>
                    <w:t>•Cota de fondo.</w:t>
                  </w:r>
                </w:p>
                <w:p w14:paraId="569DD2F9" w14:textId="6898B12A" w:rsidR="00EA0DBB" w:rsidRPr="00EA0DBB" w:rsidRDefault="00EA0DBB" w:rsidP="00E14327">
                  <w:pPr>
                    <w:framePr w:hSpace="141" w:wrap="around" w:vAnchor="text" w:hAnchor="margin" w:xAlign="center" w:y="-21"/>
                    <w:rPr>
                      <w:rFonts w:ascii="Calibri" w:hAnsi="Calibri" w:cs="Calibri"/>
                      <w:sz w:val="20"/>
                      <w:szCs w:val="20"/>
                    </w:rPr>
                  </w:pPr>
                  <w:r w:rsidRPr="00EA0DBB">
                    <w:rPr>
                      <w:rFonts w:ascii="Calibri" w:hAnsi="Calibri" w:cs="Calibri"/>
                      <w:sz w:val="20"/>
                      <w:szCs w:val="20"/>
                    </w:rPr>
                    <w:t>•Profundidad.</w:t>
                  </w:r>
                </w:p>
                <w:p w14:paraId="7FB37950" w14:textId="44D1952A" w:rsidR="00EA0DBB" w:rsidRPr="00EA0DBB" w:rsidRDefault="00EA0DBB" w:rsidP="00E14327">
                  <w:pPr>
                    <w:framePr w:hSpace="141" w:wrap="around" w:vAnchor="text" w:hAnchor="margin" w:xAlign="center" w:y="-21"/>
                    <w:rPr>
                      <w:rFonts w:ascii="Calibri" w:hAnsi="Calibri" w:cs="Calibri"/>
                      <w:sz w:val="20"/>
                      <w:szCs w:val="20"/>
                    </w:rPr>
                  </w:pPr>
                  <w:r w:rsidRPr="00EA0DBB">
                    <w:rPr>
                      <w:rFonts w:ascii="Calibri" w:hAnsi="Calibri" w:cs="Calibri"/>
                      <w:sz w:val="20"/>
                      <w:szCs w:val="20"/>
                    </w:rPr>
                    <w:t>•Dirección de flujo.</w:t>
                  </w:r>
                </w:p>
                <w:p w14:paraId="2341F09E" w14:textId="37543E3B" w:rsidR="00EA0DBB" w:rsidRPr="00EA0DBB" w:rsidRDefault="00EA0DBB" w:rsidP="00E14327">
                  <w:pPr>
                    <w:framePr w:hSpace="141" w:wrap="around" w:vAnchor="text" w:hAnchor="margin" w:xAlign="center" w:y="-21"/>
                    <w:rPr>
                      <w:rFonts w:ascii="Calibri" w:hAnsi="Calibri" w:cs="Calibri"/>
                      <w:sz w:val="20"/>
                      <w:szCs w:val="20"/>
                    </w:rPr>
                  </w:pPr>
                  <w:r w:rsidRPr="00EA0DBB">
                    <w:rPr>
                      <w:rFonts w:ascii="Calibri" w:hAnsi="Calibri" w:cs="Calibri"/>
                      <w:sz w:val="20"/>
                      <w:szCs w:val="20"/>
                    </w:rPr>
                    <w:t>•Estado operativo.</w:t>
                  </w:r>
                </w:p>
                <w:p w14:paraId="03BE03D5" w14:textId="59E43CCC" w:rsidR="00EA0DBB" w:rsidRPr="006B1569" w:rsidRDefault="00EA0DBB" w:rsidP="00E14327">
                  <w:pPr>
                    <w:framePr w:hSpace="141" w:wrap="around" w:vAnchor="text" w:hAnchor="margin" w:xAlign="center" w:y="-21"/>
                    <w:rPr>
                      <w:rFonts w:ascii="Calibri" w:hAnsi="Calibri" w:cs="Calibri"/>
                      <w:sz w:val="20"/>
                      <w:szCs w:val="20"/>
                    </w:rPr>
                  </w:pPr>
                  <w:r w:rsidRPr="00EA0DBB">
                    <w:rPr>
                      <w:rFonts w:ascii="Calibri" w:hAnsi="Calibri" w:cs="Calibri"/>
                      <w:sz w:val="20"/>
                      <w:szCs w:val="20"/>
                    </w:rPr>
                    <w:t>•Dimensiones y características constructivas.</w:t>
                  </w:r>
                </w:p>
              </w:tc>
            </w:tr>
            <w:tr w:rsidR="00EA0DBB" w:rsidRPr="006B1569" w14:paraId="04B7B246" w14:textId="77777777" w:rsidTr="00AE769F">
              <w:trPr>
                <w:cantSplit/>
                <w:trHeight w:val="284"/>
              </w:trPr>
              <w:tc>
                <w:tcPr>
                  <w:tcW w:w="0" w:type="auto"/>
                  <w:vAlign w:val="center"/>
                </w:tcPr>
                <w:p w14:paraId="43B2591C" w14:textId="77777777" w:rsidR="00EA0DBB" w:rsidRPr="00EA0DBB" w:rsidRDefault="00EA0DBB" w:rsidP="00E14327">
                  <w:pPr>
                    <w:framePr w:hSpace="141" w:wrap="around" w:vAnchor="text" w:hAnchor="margin" w:xAlign="center" w:y="-21"/>
                    <w:rPr>
                      <w:rFonts w:ascii="Calibri" w:hAnsi="Calibri" w:cs="Calibri"/>
                      <w:sz w:val="20"/>
                      <w:szCs w:val="20"/>
                    </w:rPr>
                  </w:pPr>
                  <w:r w:rsidRPr="00EA0DBB">
                    <w:rPr>
                      <w:rFonts w:ascii="Calibri" w:hAnsi="Calibri" w:cs="Calibri"/>
                      <w:sz w:val="20"/>
                      <w:szCs w:val="20"/>
                    </w:rPr>
                    <w:lastRenderedPageBreak/>
                    <w:t>La Empresa Consultora deberá verificar la operatividad de las redes públicas existentes e identificar las entidades concesionarias de los servicios básicos.</w:t>
                  </w:r>
                </w:p>
                <w:p w14:paraId="17FA9F23" w14:textId="3133C83B" w:rsidR="00EA0DBB" w:rsidRDefault="00EA0DBB" w:rsidP="00E14327">
                  <w:pPr>
                    <w:framePr w:hSpace="141" w:wrap="around" w:vAnchor="text" w:hAnchor="margin" w:xAlign="center" w:y="-21"/>
                    <w:rPr>
                      <w:rFonts w:ascii="Calibri" w:hAnsi="Calibri" w:cs="Calibri"/>
                      <w:sz w:val="20"/>
                      <w:szCs w:val="20"/>
                    </w:rPr>
                  </w:pPr>
                  <w:r w:rsidRPr="00EA0DBB">
                    <w:rPr>
                      <w:rFonts w:ascii="Calibri" w:hAnsi="Calibri" w:cs="Calibri"/>
                      <w:sz w:val="20"/>
                      <w:szCs w:val="20"/>
                    </w:rPr>
                    <w:t>Asimismo, deberá identificar cualquier interferencia superficial o subterránea que pudiera afectar el diseño arquitectónico, estructural, sanitario, eléctrico, electromecánico o de fundaciones del proyecto hospitalario.</w:t>
                  </w:r>
                </w:p>
              </w:tc>
            </w:tr>
            <w:tr w:rsidR="00EA0DBB" w:rsidRPr="006B1569" w14:paraId="1614D5A7" w14:textId="77777777" w:rsidTr="00AE769F">
              <w:trPr>
                <w:cantSplit/>
                <w:trHeight w:val="284"/>
              </w:trPr>
              <w:tc>
                <w:tcPr>
                  <w:tcW w:w="0" w:type="auto"/>
                  <w:vAlign w:val="center"/>
                </w:tcPr>
                <w:p w14:paraId="7F5AB521" w14:textId="77777777" w:rsidR="00EA0DBB" w:rsidRPr="00353715" w:rsidRDefault="00EA0DBB" w:rsidP="00E14327">
                  <w:pPr>
                    <w:framePr w:hSpace="141" w:wrap="around" w:vAnchor="text" w:hAnchor="margin" w:xAlign="center" w:y="-21"/>
                    <w:rPr>
                      <w:rFonts w:ascii="Calibri" w:hAnsi="Calibri" w:cs="Calibri"/>
                      <w:b/>
                      <w:bCs/>
                      <w:sz w:val="20"/>
                      <w:szCs w:val="20"/>
                    </w:rPr>
                  </w:pPr>
                  <w:r w:rsidRPr="00353715">
                    <w:rPr>
                      <w:rFonts w:ascii="Calibri" w:hAnsi="Calibri" w:cs="Calibri"/>
                      <w:b/>
                      <w:bCs/>
                      <w:sz w:val="20"/>
                      <w:szCs w:val="20"/>
                    </w:rPr>
                    <w:t>Sistema de Referencia y Bancos de Nivel</w:t>
                  </w:r>
                </w:p>
                <w:p w14:paraId="55E3C21A" w14:textId="77777777" w:rsidR="00EA0DBB" w:rsidRPr="00EA0DBB" w:rsidRDefault="00EA0DBB" w:rsidP="00E14327">
                  <w:pPr>
                    <w:framePr w:hSpace="141" w:wrap="around" w:vAnchor="text" w:hAnchor="margin" w:xAlign="center" w:y="-21"/>
                    <w:rPr>
                      <w:rFonts w:ascii="Calibri" w:hAnsi="Calibri" w:cs="Calibri"/>
                      <w:sz w:val="20"/>
                      <w:szCs w:val="20"/>
                    </w:rPr>
                  </w:pPr>
                  <w:r w:rsidRPr="00EA0DBB">
                    <w:rPr>
                      <w:rFonts w:ascii="Calibri" w:hAnsi="Calibri" w:cs="Calibri"/>
                      <w:sz w:val="20"/>
                      <w:szCs w:val="20"/>
                    </w:rPr>
                    <w:t>La Consultora deberá fijar en terreno un Banco de Marca (BM) principal de referencia mediante hito permanente de hormigón simple de dimensiones mínimas 40x40x60 cm, con placa metálica identificatoria, debidamente protegido y ubicado en un sitio estable y visible que garantice su permanencia durante la ejecución del proyecto.</w:t>
                  </w:r>
                </w:p>
                <w:p w14:paraId="02ABDB9D" w14:textId="40387B55" w:rsidR="00EA0DBB" w:rsidRDefault="00EA0DBB" w:rsidP="00E14327">
                  <w:pPr>
                    <w:framePr w:hSpace="141" w:wrap="around" w:vAnchor="text" w:hAnchor="margin" w:xAlign="center" w:y="-21"/>
                    <w:rPr>
                      <w:rFonts w:ascii="Calibri" w:hAnsi="Calibri" w:cs="Calibri"/>
                      <w:sz w:val="20"/>
                      <w:szCs w:val="20"/>
                    </w:rPr>
                  </w:pPr>
                  <w:r w:rsidRPr="00EA0DBB">
                    <w:rPr>
                      <w:rFonts w:ascii="Calibri" w:hAnsi="Calibri" w:cs="Calibri"/>
                      <w:sz w:val="20"/>
                      <w:szCs w:val="20"/>
                    </w:rPr>
                    <w:t>Adicionalmente, deberán establecerse como mínimo dos (2) puntos de control o referencia secundarios permanentes para replanteo y control de obra.</w:t>
                  </w:r>
                </w:p>
              </w:tc>
            </w:tr>
            <w:tr w:rsidR="00EA0DBB" w:rsidRPr="006B1569" w14:paraId="29CE867D" w14:textId="77777777" w:rsidTr="00AE769F">
              <w:trPr>
                <w:cantSplit/>
                <w:trHeight w:val="284"/>
              </w:trPr>
              <w:tc>
                <w:tcPr>
                  <w:tcW w:w="0" w:type="auto"/>
                  <w:vAlign w:val="center"/>
                </w:tcPr>
                <w:p w14:paraId="123910BE" w14:textId="77777777" w:rsidR="00EA0DBB" w:rsidRPr="00353715" w:rsidRDefault="00EA0DBB" w:rsidP="00E14327">
                  <w:pPr>
                    <w:framePr w:hSpace="141" w:wrap="around" w:vAnchor="text" w:hAnchor="margin" w:xAlign="center" w:y="-21"/>
                    <w:rPr>
                      <w:rFonts w:ascii="Calibri" w:hAnsi="Calibri" w:cs="Calibri"/>
                      <w:b/>
                      <w:bCs/>
                      <w:sz w:val="20"/>
                      <w:szCs w:val="20"/>
                    </w:rPr>
                  </w:pPr>
                  <w:r w:rsidRPr="00353715">
                    <w:rPr>
                      <w:rFonts w:ascii="Calibri" w:hAnsi="Calibri" w:cs="Calibri"/>
                      <w:b/>
                      <w:bCs/>
                      <w:sz w:val="20"/>
                      <w:szCs w:val="20"/>
                    </w:rPr>
                    <w:t>Levantamiento de Terrenos Colindantes y Entorno</w:t>
                  </w:r>
                </w:p>
                <w:p w14:paraId="3243F83B" w14:textId="77777777" w:rsidR="00EA0DBB" w:rsidRPr="00EA0DBB" w:rsidRDefault="00EA0DBB" w:rsidP="00E14327">
                  <w:pPr>
                    <w:framePr w:hSpace="141" w:wrap="around" w:vAnchor="text" w:hAnchor="margin" w:xAlign="center" w:y="-21"/>
                    <w:rPr>
                      <w:rFonts w:ascii="Calibri" w:hAnsi="Calibri" w:cs="Calibri"/>
                      <w:sz w:val="20"/>
                      <w:szCs w:val="20"/>
                    </w:rPr>
                  </w:pPr>
                  <w:r w:rsidRPr="00EA0DBB">
                    <w:rPr>
                      <w:rFonts w:ascii="Calibri" w:hAnsi="Calibri" w:cs="Calibri"/>
                      <w:sz w:val="20"/>
                      <w:szCs w:val="20"/>
                    </w:rPr>
                    <w:t>Se deberán relevar las condiciones topográficas de los terrenos colindantes hasta una distancia mínima de 3,00 m fuera de los límites del predio y, en el caso de vías públicas, en todo el ancho de las mismas.</w:t>
                  </w:r>
                </w:p>
                <w:p w14:paraId="7496B38A" w14:textId="77777777" w:rsidR="00EA0DBB" w:rsidRPr="00EA0DBB" w:rsidRDefault="00EA0DBB" w:rsidP="00E14327">
                  <w:pPr>
                    <w:framePr w:hSpace="141" w:wrap="around" w:vAnchor="text" w:hAnchor="margin" w:xAlign="center" w:y="-21"/>
                    <w:rPr>
                      <w:rFonts w:ascii="Calibri" w:hAnsi="Calibri" w:cs="Calibri"/>
                      <w:sz w:val="20"/>
                      <w:szCs w:val="20"/>
                    </w:rPr>
                  </w:pPr>
                  <w:r w:rsidRPr="00EA0DBB">
                    <w:rPr>
                      <w:rFonts w:ascii="Calibri" w:hAnsi="Calibri" w:cs="Calibri"/>
                      <w:sz w:val="20"/>
                      <w:szCs w:val="20"/>
                    </w:rPr>
                    <w:t>Se deberá incluir:</w:t>
                  </w:r>
                </w:p>
                <w:p w14:paraId="5472B99B" w14:textId="795EE1B4" w:rsidR="00EA0DBB" w:rsidRPr="00EA0DBB" w:rsidRDefault="00EA0DBB" w:rsidP="00E14327">
                  <w:pPr>
                    <w:framePr w:hSpace="141" w:wrap="around" w:vAnchor="text" w:hAnchor="margin" w:xAlign="center" w:y="-21"/>
                    <w:rPr>
                      <w:rFonts w:ascii="Calibri" w:hAnsi="Calibri" w:cs="Calibri"/>
                      <w:sz w:val="20"/>
                      <w:szCs w:val="20"/>
                    </w:rPr>
                  </w:pPr>
                  <w:r w:rsidRPr="00EA0DBB">
                    <w:rPr>
                      <w:rFonts w:ascii="Calibri" w:hAnsi="Calibri" w:cs="Calibri"/>
                      <w:sz w:val="20"/>
                      <w:szCs w:val="20"/>
                    </w:rPr>
                    <w:t>•Curvas de nivel de predios vecinos.</w:t>
                  </w:r>
                </w:p>
                <w:p w14:paraId="50474E8B" w14:textId="48059ED7" w:rsidR="00EA0DBB" w:rsidRPr="00EA0DBB" w:rsidRDefault="00EA0DBB" w:rsidP="00E14327">
                  <w:pPr>
                    <w:framePr w:hSpace="141" w:wrap="around" w:vAnchor="text" w:hAnchor="margin" w:xAlign="center" w:y="-21"/>
                    <w:rPr>
                      <w:rFonts w:ascii="Calibri" w:hAnsi="Calibri" w:cs="Calibri"/>
                      <w:sz w:val="20"/>
                      <w:szCs w:val="20"/>
                    </w:rPr>
                  </w:pPr>
                  <w:r w:rsidRPr="00EA0DBB">
                    <w:rPr>
                      <w:rFonts w:ascii="Calibri" w:hAnsi="Calibri" w:cs="Calibri"/>
                      <w:sz w:val="20"/>
                      <w:szCs w:val="20"/>
                    </w:rPr>
                    <w:t>•Niveles de calles y aceras.</w:t>
                  </w:r>
                </w:p>
                <w:p w14:paraId="5A9CFF2A" w14:textId="1AAB800A" w:rsidR="00EA0DBB" w:rsidRPr="00EA0DBB" w:rsidRDefault="00EA0DBB" w:rsidP="00E14327">
                  <w:pPr>
                    <w:framePr w:hSpace="141" w:wrap="around" w:vAnchor="text" w:hAnchor="margin" w:xAlign="center" w:y="-21"/>
                    <w:rPr>
                      <w:rFonts w:ascii="Calibri" w:hAnsi="Calibri" w:cs="Calibri"/>
                      <w:sz w:val="20"/>
                      <w:szCs w:val="20"/>
                    </w:rPr>
                  </w:pPr>
                  <w:r w:rsidRPr="00EA0DBB">
                    <w:rPr>
                      <w:rFonts w:ascii="Calibri" w:hAnsi="Calibri" w:cs="Calibri"/>
                      <w:sz w:val="20"/>
                      <w:szCs w:val="20"/>
                    </w:rPr>
                    <w:t>•Cunetas y drenajes existentes.</w:t>
                  </w:r>
                </w:p>
                <w:p w14:paraId="53F5D1D6" w14:textId="405BC29E" w:rsidR="00EA0DBB" w:rsidRPr="00EA0DBB" w:rsidRDefault="00EA0DBB" w:rsidP="00E14327">
                  <w:pPr>
                    <w:framePr w:hSpace="141" w:wrap="around" w:vAnchor="text" w:hAnchor="margin" w:xAlign="center" w:y="-21"/>
                    <w:rPr>
                      <w:rFonts w:ascii="Calibri" w:hAnsi="Calibri" w:cs="Calibri"/>
                      <w:sz w:val="20"/>
                      <w:szCs w:val="20"/>
                    </w:rPr>
                  </w:pPr>
                  <w:r w:rsidRPr="00EA0DBB">
                    <w:rPr>
                      <w:rFonts w:ascii="Calibri" w:hAnsi="Calibri" w:cs="Calibri"/>
                      <w:sz w:val="20"/>
                      <w:szCs w:val="20"/>
                    </w:rPr>
                    <w:t>•Pendientes de acceso.</w:t>
                  </w:r>
                </w:p>
                <w:p w14:paraId="187FE7F2" w14:textId="1B461013" w:rsidR="00EA0DBB" w:rsidRPr="00EA0DBB" w:rsidRDefault="00EA0DBB" w:rsidP="00E14327">
                  <w:pPr>
                    <w:framePr w:hSpace="141" w:wrap="around" w:vAnchor="text" w:hAnchor="margin" w:xAlign="center" w:y="-21"/>
                    <w:rPr>
                      <w:rFonts w:ascii="Calibri" w:hAnsi="Calibri" w:cs="Calibri"/>
                      <w:sz w:val="20"/>
                      <w:szCs w:val="20"/>
                    </w:rPr>
                  </w:pPr>
                  <w:r w:rsidRPr="00EA0DBB">
                    <w:rPr>
                      <w:rFonts w:ascii="Calibri" w:hAnsi="Calibri" w:cs="Calibri"/>
                      <w:sz w:val="20"/>
                      <w:szCs w:val="20"/>
                    </w:rPr>
                    <w:t>•Radios de giro.</w:t>
                  </w:r>
                </w:p>
                <w:p w14:paraId="7DF1E349" w14:textId="69E37939" w:rsidR="00EA0DBB" w:rsidRPr="00EA0DBB" w:rsidRDefault="00EA0DBB" w:rsidP="00E14327">
                  <w:pPr>
                    <w:framePr w:hSpace="141" w:wrap="around" w:vAnchor="text" w:hAnchor="margin" w:xAlign="center" w:y="-21"/>
                    <w:rPr>
                      <w:rFonts w:ascii="Calibri" w:hAnsi="Calibri" w:cs="Calibri"/>
                      <w:sz w:val="20"/>
                      <w:szCs w:val="20"/>
                    </w:rPr>
                  </w:pPr>
                  <w:r w:rsidRPr="00EA0DBB">
                    <w:rPr>
                      <w:rFonts w:ascii="Calibri" w:hAnsi="Calibri" w:cs="Calibri"/>
                      <w:sz w:val="20"/>
                      <w:szCs w:val="20"/>
                    </w:rPr>
                    <w:t>•Elementos urbanos.</w:t>
                  </w:r>
                </w:p>
                <w:p w14:paraId="43A96673" w14:textId="56AE751E" w:rsidR="00EA0DBB" w:rsidRPr="00EA0DBB" w:rsidRDefault="00EA0DBB" w:rsidP="00E14327">
                  <w:pPr>
                    <w:framePr w:hSpace="141" w:wrap="around" w:vAnchor="text" w:hAnchor="margin" w:xAlign="center" w:y="-21"/>
                    <w:rPr>
                      <w:rFonts w:ascii="Calibri" w:hAnsi="Calibri" w:cs="Calibri"/>
                      <w:sz w:val="20"/>
                      <w:szCs w:val="20"/>
                    </w:rPr>
                  </w:pPr>
                  <w:r w:rsidRPr="00EA0DBB">
                    <w:rPr>
                      <w:rFonts w:ascii="Calibri" w:hAnsi="Calibri" w:cs="Calibri"/>
                      <w:sz w:val="20"/>
                      <w:szCs w:val="20"/>
                    </w:rPr>
                    <w:t>•Obstáculos existentes.</w:t>
                  </w:r>
                </w:p>
                <w:p w14:paraId="20925B8A" w14:textId="7DCFF1F0" w:rsidR="00EA0DBB" w:rsidRPr="00EA0DBB" w:rsidRDefault="00EA0DBB" w:rsidP="00E14327">
                  <w:pPr>
                    <w:framePr w:hSpace="141" w:wrap="around" w:vAnchor="text" w:hAnchor="margin" w:xAlign="center" w:y="-21"/>
                    <w:rPr>
                      <w:rFonts w:ascii="Calibri" w:hAnsi="Calibri" w:cs="Calibri"/>
                      <w:sz w:val="20"/>
                      <w:szCs w:val="20"/>
                    </w:rPr>
                  </w:pPr>
                  <w:r w:rsidRPr="00EA0DBB">
                    <w:rPr>
                      <w:rFonts w:ascii="Calibri" w:hAnsi="Calibri" w:cs="Calibri"/>
                      <w:sz w:val="20"/>
                      <w:szCs w:val="20"/>
                    </w:rPr>
                    <w:t>•Infraestructura vial circundante.</w:t>
                  </w:r>
                </w:p>
              </w:tc>
            </w:tr>
            <w:tr w:rsidR="00353715" w:rsidRPr="006B1569" w14:paraId="2960858F" w14:textId="77777777" w:rsidTr="00AE769F">
              <w:trPr>
                <w:cantSplit/>
                <w:trHeight w:val="284"/>
              </w:trPr>
              <w:tc>
                <w:tcPr>
                  <w:tcW w:w="0" w:type="auto"/>
                  <w:vAlign w:val="center"/>
                </w:tcPr>
                <w:p w14:paraId="100EA226" w14:textId="77777777" w:rsidR="00353715" w:rsidRPr="00353715" w:rsidRDefault="00353715" w:rsidP="00E14327">
                  <w:pPr>
                    <w:framePr w:hSpace="141" w:wrap="around" w:vAnchor="text" w:hAnchor="margin" w:xAlign="center" w:y="-21"/>
                    <w:rPr>
                      <w:rFonts w:ascii="Calibri" w:hAnsi="Calibri" w:cs="Calibri"/>
                      <w:sz w:val="20"/>
                      <w:szCs w:val="20"/>
                    </w:rPr>
                  </w:pPr>
                  <w:r w:rsidRPr="00353715">
                    <w:rPr>
                      <w:rFonts w:ascii="Calibri" w:hAnsi="Calibri" w:cs="Calibri"/>
                      <w:sz w:val="20"/>
                      <w:szCs w:val="20"/>
                    </w:rPr>
                    <w:t>Cuando existan construcciones vecinas, se deberá identificar:</w:t>
                  </w:r>
                </w:p>
                <w:p w14:paraId="1C6F413B" w14:textId="2D816F90" w:rsidR="00353715" w:rsidRPr="00353715" w:rsidRDefault="00353715" w:rsidP="00E14327">
                  <w:pPr>
                    <w:framePr w:hSpace="141" w:wrap="around" w:vAnchor="text" w:hAnchor="margin" w:xAlign="center" w:y="-21"/>
                    <w:rPr>
                      <w:rFonts w:ascii="Calibri" w:hAnsi="Calibri" w:cs="Calibri"/>
                      <w:sz w:val="20"/>
                      <w:szCs w:val="20"/>
                    </w:rPr>
                  </w:pPr>
                  <w:r w:rsidRPr="00353715">
                    <w:rPr>
                      <w:rFonts w:ascii="Calibri" w:hAnsi="Calibri" w:cs="Calibri"/>
                      <w:sz w:val="20"/>
                      <w:szCs w:val="20"/>
                    </w:rPr>
                    <w:t>•Tipo de construcción.</w:t>
                  </w:r>
                </w:p>
                <w:p w14:paraId="73263B76" w14:textId="59A1A607" w:rsidR="00353715" w:rsidRPr="00353715" w:rsidRDefault="00353715" w:rsidP="00E14327">
                  <w:pPr>
                    <w:framePr w:hSpace="141" w:wrap="around" w:vAnchor="text" w:hAnchor="margin" w:xAlign="center" w:y="-21"/>
                    <w:rPr>
                      <w:rFonts w:ascii="Calibri" w:hAnsi="Calibri" w:cs="Calibri"/>
                      <w:sz w:val="20"/>
                      <w:szCs w:val="20"/>
                    </w:rPr>
                  </w:pPr>
                  <w:r w:rsidRPr="00353715">
                    <w:rPr>
                      <w:rFonts w:ascii="Calibri" w:hAnsi="Calibri" w:cs="Calibri"/>
                      <w:sz w:val="20"/>
                      <w:szCs w:val="20"/>
                    </w:rPr>
                    <w:t>•Material predominante.</w:t>
                  </w:r>
                </w:p>
                <w:p w14:paraId="1CC42591" w14:textId="296B35A8" w:rsidR="00353715" w:rsidRPr="00353715" w:rsidRDefault="00353715" w:rsidP="00E14327">
                  <w:pPr>
                    <w:framePr w:hSpace="141" w:wrap="around" w:vAnchor="text" w:hAnchor="margin" w:xAlign="center" w:y="-21"/>
                    <w:rPr>
                      <w:rFonts w:ascii="Calibri" w:hAnsi="Calibri" w:cs="Calibri"/>
                      <w:sz w:val="20"/>
                      <w:szCs w:val="20"/>
                    </w:rPr>
                  </w:pPr>
                  <w:r w:rsidRPr="00353715">
                    <w:rPr>
                      <w:rFonts w:ascii="Calibri" w:hAnsi="Calibri" w:cs="Calibri"/>
                      <w:sz w:val="20"/>
                      <w:szCs w:val="20"/>
                    </w:rPr>
                    <w:t>•Número de niveles.</w:t>
                  </w:r>
                </w:p>
                <w:p w14:paraId="2BE1DD5B" w14:textId="10F64314" w:rsidR="00353715" w:rsidRPr="00353715" w:rsidRDefault="00353715" w:rsidP="00E14327">
                  <w:pPr>
                    <w:framePr w:hSpace="141" w:wrap="around" w:vAnchor="text" w:hAnchor="margin" w:xAlign="center" w:y="-21"/>
                    <w:rPr>
                      <w:rFonts w:ascii="Calibri" w:hAnsi="Calibri" w:cs="Calibri"/>
                      <w:sz w:val="20"/>
                      <w:szCs w:val="20"/>
                    </w:rPr>
                  </w:pPr>
                  <w:r w:rsidRPr="00353715">
                    <w:rPr>
                      <w:rFonts w:ascii="Calibri" w:hAnsi="Calibri" w:cs="Calibri"/>
                      <w:sz w:val="20"/>
                      <w:szCs w:val="20"/>
                    </w:rPr>
                    <w:t>•Alturas aproximadas.</w:t>
                  </w:r>
                </w:p>
                <w:p w14:paraId="12F5AFF2" w14:textId="52780FF6" w:rsidR="00353715" w:rsidRPr="00353715" w:rsidRDefault="00353715" w:rsidP="00E14327">
                  <w:pPr>
                    <w:framePr w:hSpace="141" w:wrap="around" w:vAnchor="text" w:hAnchor="margin" w:xAlign="center" w:y="-21"/>
                    <w:rPr>
                      <w:rFonts w:ascii="Calibri" w:hAnsi="Calibri" w:cs="Calibri"/>
                      <w:sz w:val="20"/>
                      <w:szCs w:val="20"/>
                    </w:rPr>
                  </w:pPr>
                  <w:r w:rsidRPr="00353715">
                    <w:rPr>
                      <w:rFonts w:ascii="Calibri" w:hAnsi="Calibri" w:cs="Calibri"/>
                      <w:sz w:val="20"/>
                      <w:szCs w:val="20"/>
                    </w:rPr>
                    <w:t>•Estado de conservación.</w:t>
                  </w:r>
                </w:p>
                <w:p w14:paraId="766BA01E" w14:textId="630924F6" w:rsidR="00353715" w:rsidRPr="00353715" w:rsidRDefault="00353715" w:rsidP="00E14327">
                  <w:pPr>
                    <w:framePr w:hSpace="141" w:wrap="around" w:vAnchor="text" w:hAnchor="margin" w:xAlign="center" w:y="-21"/>
                    <w:rPr>
                      <w:rFonts w:ascii="Calibri" w:hAnsi="Calibri" w:cs="Calibri"/>
                      <w:sz w:val="20"/>
                      <w:szCs w:val="20"/>
                    </w:rPr>
                  </w:pPr>
                  <w:r w:rsidRPr="00353715">
                    <w:rPr>
                      <w:rFonts w:ascii="Calibri" w:hAnsi="Calibri" w:cs="Calibri"/>
                      <w:sz w:val="20"/>
                      <w:szCs w:val="20"/>
                    </w:rPr>
                    <w:t>•Tipo aparente de cimentación.</w:t>
                  </w:r>
                </w:p>
                <w:p w14:paraId="56201F60" w14:textId="70DBCDFA" w:rsidR="00353715" w:rsidRPr="00EA0DBB" w:rsidRDefault="00353715" w:rsidP="00E14327">
                  <w:pPr>
                    <w:framePr w:hSpace="141" w:wrap="around" w:vAnchor="text" w:hAnchor="margin" w:xAlign="center" w:y="-21"/>
                    <w:rPr>
                      <w:rFonts w:ascii="Calibri" w:hAnsi="Calibri" w:cs="Calibri"/>
                      <w:sz w:val="20"/>
                      <w:szCs w:val="20"/>
                    </w:rPr>
                  </w:pPr>
                  <w:r w:rsidRPr="00353715">
                    <w:rPr>
                      <w:rFonts w:ascii="Calibri" w:hAnsi="Calibri" w:cs="Calibri"/>
                      <w:sz w:val="20"/>
                      <w:szCs w:val="20"/>
                    </w:rPr>
                    <w:t>•Elementos estructurales visibles.</w:t>
                  </w:r>
                </w:p>
              </w:tc>
            </w:tr>
            <w:tr w:rsidR="00353715" w:rsidRPr="006B1569" w14:paraId="61EC2210" w14:textId="77777777" w:rsidTr="00AE769F">
              <w:trPr>
                <w:cantSplit/>
                <w:trHeight w:val="284"/>
              </w:trPr>
              <w:tc>
                <w:tcPr>
                  <w:tcW w:w="0" w:type="auto"/>
                  <w:vAlign w:val="center"/>
                </w:tcPr>
                <w:p w14:paraId="59776CBD" w14:textId="677C6078" w:rsidR="00353715" w:rsidRPr="00353715" w:rsidRDefault="0036232D" w:rsidP="00E14327">
                  <w:pPr>
                    <w:framePr w:hSpace="141" w:wrap="around" w:vAnchor="text" w:hAnchor="margin" w:xAlign="center" w:y="-21"/>
                    <w:rPr>
                      <w:rFonts w:ascii="Calibri" w:hAnsi="Calibri" w:cs="Calibri"/>
                      <w:b/>
                      <w:bCs/>
                      <w:sz w:val="20"/>
                      <w:szCs w:val="20"/>
                    </w:rPr>
                  </w:pPr>
                  <w:r>
                    <w:rPr>
                      <w:rFonts w:ascii="Calibri" w:hAnsi="Calibri" w:cs="Calibri"/>
                      <w:b/>
                      <w:bCs/>
                      <w:sz w:val="20"/>
                      <w:szCs w:val="20"/>
                    </w:rPr>
                    <w:t>E</w:t>
                  </w:r>
                  <w:r w:rsidR="00353715" w:rsidRPr="00353715">
                    <w:rPr>
                      <w:rFonts w:ascii="Calibri" w:hAnsi="Calibri" w:cs="Calibri"/>
                      <w:b/>
                      <w:bCs/>
                      <w:sz w:val="20"/>
                      <w:szCs w:val="20"/>
                    </w:rPr>
                    <w:t>valuación Hidráulica y Pluvial</w:t>
                  </w:r>
                </w:p>
                <w:p w14:paraId="559382A6" w14:textId="77777777" w:rsidR="00353715" w:rsidRPr="00353715" w:rsidRDefault="00353715" w:rsidP="00E14327">
                  <w:pPr>
                    <w:framePr w:hSpace="141" w:wrap="around" w:vAnchor="text" w:hAnchor="margin" w:xAlign="center" w:y="-21"/>
                    <w:rPr>
                      <w:rFonts w:ascii="Calibri" w:hAnsi="Calibri" w:cs="Calibri"/>
                      <w:sz w:val="20"/>
                      <w:szCs w:val="20"/>
                    </w:rPr>
                  </w:pPr>
                  <w:r w:rsidRPr="00353715">
                    <w:rPr>
                      <w:rFonts w:ascii="Calibri" w:hAnsi="Calibri" w:cs="Calibri"/>
                      <w:sz w:val="20"/>
                      <w:szCs w:val="20"/>
                    </w:rPr>
                    <w:t>Debido a las condiciones climáticas y de drenaje características de la ciudad de Santa Cruz de la Sierra, La Consultora deberá identificar y evaluar:</w:t>
                  </w:r>
                </w:p>
                <w:p w14:paraId="1707FB0A" w14:textId="3B79DD24" w:rsidR="00353715" w:rsidRPr="00353715" w:rsidRDefault="00353715" w:rsidP="00E14327">
                  <w:pPr>
                    <w:framePr w:hSpace="141" w:wrap="around" w:vAnchor="text" w:hAnchor="margin" w:xAlign="center" w:y="-21"/>
                    <w:rPr>
                      <w:rFonts w:ascii="Calibri" w:hAnsi="Calibri" w:cs="Calibri"/>
                      <w:sz w:val="20"/>
                      <w:szCs w:val="20"/>
                    </w:rPr>
                  </w:pPr>
                  <w:r w:rsidRPr="00353715">
                    <w:rPr>
                      <w:rFonts w:ascii="Calibri" w:hAnsi="Calibri" w:cs="Calibri"/>
                      <w:sz w:val="20"/>
                      <w:szCs w:val="20"/>
                    </w:rPr>
                    <w:t>•Escurrimientos superficiales naturales.</w:t>
                  </w:r>
                </w:p>
                <w:p w14:paraId="28367538" w14:textId="4D258884" w:rsidR="00353715" w:rsidRPr="00353715" w:rsidRDefault="00353715" w:rsidP="00E14327">
                  <w:pPr>
                    <w:framePr w:hSpace="141" w:wrap="around" w:vAnchor="text" w:hAnchor="margin" w:xAlign="center" w:y="-21"/>
                    <w:rPr>
                      <w:rFonts w:ascii="Calibri" w:hAnsi="Calibri" w:cs="Calibri"/>
                      <w:sz w:val="20"/>
                      <w:szCs w:val="20"/>
                    </w:rPr>
                  </w:pPr>
                  <w:r w:rsidRPr="00353715">
                    <w:rPr>
                      <w:rFonts w:ascii="Calibri" w:hAnsi="Calibri" w:cs="Calibri"/>
                      <w:sz w:val="20"/>
                      <w:szCs w:val="20"/>
                    </w:rPr>
                    <w:t>•Sentido de evacuación pluvial.</w:t>
                  </w:r>
                </w:p>
                <w:p w14:paraId="4C3B9CDD" w14:textId="33F31302" w:rsidR="00353715" w:rsidRPr="00353715" w:rsidRDefault="00353715" w:rsidP="00E14327">
                  <w:pPr>
                    <w:framePr w:hSpace="141" w:wrap="around" w:vAnchor="text" w:hAnchor="margin" w:xAlign="center" w:y="-21"/>
                    <w:rPr>
                      <w:rFonts w:ascii="Calibri" w:hAnsi="Calibri" w:cs="Calibri"/>
                      <w:sz w:val="20"/>
                      <w:szCs w:val="20"/>
                    </w:rPr>
                  </w:pPr>
                  <w:r w:rsidRPr="00353715">
                    <w:rPr>
                      <w:rFonts w:ascii="Calibri" w:hAnsi="Calibri" w:cs="Calibri"/>
                      <w:sz w:val="20"/>
                      <w:szCs w:val="20"/>
                    </w:rPr>
                    <w:t>•Áreas de acumulación de agua.</w:t>
                  </w:r>
                </w:p>
                <w:p w14:paraId="25FDBAFB" w14:textId="0F2D1284" w:rsidR="00353715" w:rsidRPr="00353715" w:rsidRDefault="00353715" w:rsidP="00E14327">
                  <w:pPr>
                    <w:framePr w:hSpace="141" w:wrap="around" w:vAnchor="text" w:hAnchor="margin" w:xAlign="center" w:y="-21"/>
                    <w:rPr>
                      <w:rFonts w:ascii="Calibri" w:hAnsi="Calibri" w:cs="Calibri"/>
                      <w:sz w:val="20"/>
                      <w:szCs w:val="20"/>
                    </w:rPr>
                  </w:pPr>
                  <w:r w:rsidRPr="00353715">
                    <w:rPr>
                      <w:rFonts w:ascii="Calibri" w:hAnsi="Calibri" w:cs="Calibri"/>
                      <w:sz w:val="20"/>
                      <w:szCs w:val="20"/>
                    </w:rPr>
                    <w:t>•Posibles zonas inundables.</w:t>
                  </w:r>
                </w:p>
                <w:p w14:paraId="11FAE9DB" w14:textId="4F2BFCD0" w:rsidR="00353715" w:rsidRPr="00353715" w:rsidRDefault="00353715" w:rsidP="00E14327">
                  <w:pPr>
                    <w:framePr w:hSpace="141" w:wrap="around" w:vAnchor="text" w:hAnchor="margin" w:xAlign="center" w:y="-21"/>
                    <w:rPr>
                      <w:rFonts w:ascii="Calibri" w:hAnsi="Calibri" w:cs="Calibri"/>
                      <w:sz w:val="20"/>
                      <w:szCs w:val="20"/>
                    </w:rPr>
                  </w:pPr>
                  <w:r w:rsidRPr="00353715">
                    <w:rPr>
                      <w:rFonts w:ascii="Calibri" w:hAnsi="Calibri" w:cs="Calibri"/>
                      <w:sz w:val="20"/>
                      <w:szCs w:val="20"/>
                    </w:rPr>
                    <w:t>•Niveles históricos de anegamiento, si existieran antecedentes.</w:t>
                  </w:r>
                </w:p>
                <w:p w14:paraId="61EA32A6" w14:textId="658E8D81" w:rsidR="00353715" w:rsidRPr="00353715" w:rsidRDefault="00353715" w:rsidP="00E14327">
                  <w:pPr>
                    <w:framePr w:hSpace="141" w:wrap="around" w:vAnchor="text" w:hAnchor="margin" w:xAlign="center" w:y="-21"/>
                    <w:rPr>
                      <w:rFonts w:ascii="Calibri" w:hAnsi="Calibri" w:cs="Calibri"/>
                      <w:sz w:val="20"/>
                      <w:szCs w:val="20"/>
                    </w:rPr>
                  </w:pPr>
                  <w:r w:rsidRPr="00353715">
                    <w:rPr>
                      <w:rFonts w:ascii="Calibri" w:hAnsi="Calibri" w:cs="Calibri"/>
                      <w:sz w:val="20"/>
                      <w:szCs w:val="20"/>
                    </w:rPr>
                    <w:t>•Cotas críticas para diseño hospitalario.</w:t>
                  </w:r>
                </w:p>
                <w:p w14:paraId="70A5FE11" w14:textId="28D774D1" w:rsidR="00353715" w:rsidRPr="00353715" w:rsidRDefault="00353715" w:rsidP="00E14327">
                  <w:pPr>
                    <w:framePr w:hSpace="141" w:wrap="around" w:vAnchor="text" w:hAnchor="margin" w:xAlign="center" w:y="-21"/>
                    <w:rPr>
                      <w:rFonts w:ascii="Calibri" w:hAnsi="Calibri" w:cs="Calibri"/>
                      <w:sz w:val="20"/>
                      <w:szCs w:val="20"/>
                    </w:rPr>
                  </w:pPr>
                  <w:r w:rsidRPr="00353715">
                    <w:rPr>
                      <w:rFonts w:ascii="Calibri" w:hAnsi="Calibri" w:cs="Calibri"/>
                      <w:sz w:val="20"/>
                      <w:szCs w:val="20"/>
                    </w:rPr>
                    <w:t>•Niveles de calles circundantes.</w:t>
                  </w:r>
                </w:p>
                <w:p w14:paraId="2B10C45E" w14:textId="6CA93F6E" w:rsidR="00353715" w:rsidRPr="00353715" w:rsidRDefault="00353715" w:rsidP="00E14327">
                  <w:pPr>
                    <w:framePr w:hSpace="141" w:wrap="around" w:vAnchor="text" w:hAnchor="margin" w:xAlign="center" w:y="-21"/>
                    <w:rPr>
                      <w:rFonts w:ascii="Calibri" w:hAnsi="Calibri" w:cs="Calibri"/>
                      <w:sz w:val="20"/>
                      <w:szCs w:val="20"/>
                    </w:rPr>
                  </w:pPr>
                  <w:r w:rsidRPr="00353715">
                    <w:rPr>
                      <w:rFonts w:ascii="Calibri" w:hAnsi="Calibri" w:cs="Calibri"/>
                      <w:sz w:val="20"/>
                      <w:szCs w:val="20"/>
                    </w:rPr>
                    <w:t>•Relación hidráulica con terrenos vecinos.</w:t>
                  </w:r>
                </w:p>
                <w:p w14:paraId="3D4A1D18" w14:textId="33F34012" w:rsidR="00353715" w:rsidRPr="00353715" w:rsidRDefault="00353715" w:rsidP="00E14327">
                  <w:pPr>
                    <w:framePr w:hSpace="141" w:wrap="around" w:vAnchor="text" w:hAnchor="margin" w:xAlign="center" w:y="-21"/>
                    <w:rPr>
                      <w:rFonts w:ascii="Calibri" w:hAnsi="Calibri" w:cs="Calibri"/>
                      <w:sz w:val="20"/>
                      <w:szCs w:val="20"/>
                    </w:rPr>
                  </w:pPr>
                  <w:r w:rsidRPr="00353715">
                    <w:rPr>
                      <w:rFonts w:ascii="Calibri" w:hAnsi="Calibri" w:cs="Calibri"/>
                      <w:sz w:val="20"/>
                      <w:szCs w:val="20"/>
                    </w:rPr>
                    <w:t>•Puntos de descarga pluvial existentes.</w:t>
                  </w:r>
                </w:p>
                <w:p w14:paraId="06E03208" w14:textId="6C9B4923" w:rsidR="00353715" w:rsidRPr="00EA0DBB" w:rsidRDefault="00353715" w:rsidP="00E14327">
                  <w:pPr>
                    <w:framePr w:hSpace="141" w:wrap="around" w:vAnchor="text" w:hAnchor="margin" w:xAlign="center" w:y="-21"/>
                    <w:rPr>
                      <w:rFonts w:ascii="Calibri" w:hAnsi="Calibri" w:cs="Calibri"/>
                      <w:sz w:val="20"/>
                      <w:szCs w:val="20"/>
                    </w:rPr>
                  </w:pPr>
                  <w:r w:rsidRPr="00353715">
                    <w:rPr>
                      <w:rFonts w:ascii="Calibri" w:hAnsi="Calibri" w:cs="Calibri"/>
                      <w:sz w:val="20"/>
                      <w:szCs w:val="20"/>
                    </w:rPr>
                    <w:t>Asimismo, deberá verificarse la existencia de flujo pluvial dentro o próximo al predio, indicando cotas de evacuación y condiciones de drenaje respecto a la topografía existente.</w:t>
                  </w:r>
                </w:p>
              </w:tc>
            </w:tr>
            <w:tr w:rsidR="00353715" w:rsidRPr="006B1569" w14:paraId="2DED8479" w14:textId="77777777" w:rsidTr="00AE769F">
              <w:trPr>
                <w:cantSplit/>
                <w:trHeight w:val="284"/>
              </w:trPr>
              <w:tc>
                <w:tcPr>
                  <w:tcW w:w="0" w:type="auto"/>
                  <w:vAlign w:val="center"/>
                </w:tcPr>
                <w:p w14:paraId="2EF4512C" w14:textId="77777777" w:rsidR="00353715" w:rsidRPr="00353715" w:rsidRDefault="00353715" w:rsidP="00E14327">
                  <w:pPr>
                    <w:framePr w:hSpace="141" w:wrap="around" w:vAnchor="text" w:hAnchor="margin" w:xAlign="center" w:y="-21"/>
                    <w:rPr>
                      <w:rFonts w:ascii="Calibri" w:hAnsi="Calibri" w:cs="Calibri"/>
                      <w:b/>
                      <w:bCs/>
                      <w:sz w:val="20"/>
                      <w:szCs w:val="20"/>
                    </w:rPr>
                  </w:pPr>
                  <w:r w:rsidRPr="00353715">
                    <w:rPr>
                      <w:rFonts w:ascii="Calibri" w:hAnsi="Calibri" w:cs="Calibri"/>
                      <w:b/>
                      <w:bCs/>
                      <w:sz w:val="20"/>
                      <w:szCs w:val="20"/>
                    </w:rPr>
                    <w:t>Inventario Ambiental y Elementos Naturales</w:t>
                  </w:r>
                </w:p>
                <w:p w14:paraId="6DDAD41B" w14:textId="77777777" w:rsidR="00353715" w:rsidRPr="00353715" w:rsidRDefault="00353715" w:rsidP="00E14327">
                  <w:pPr>
                    <w:framePr w:hSpace="141" w:wrap="around" w:vAnchor="text" w:hAnchor="margin" w:xAlign="center" w:y="-21"/>
                    <w:rPr>
                      <w:rFonts w:ascii="Calibri" w:hAnsi="Calibri" w:cs="Calibri"/>
                      <w:sz w:val="20"/>
                      <w:szCs w:val="20"/>
                    </w:rPr>
                  </w:pPr>
                  <w:r w:rsidRPr="00353715">
                    <w:rPr>
                      <w:rFonts w:ascii="Calibri" w:hAnsi="Calibri" w:cs="Calibri"/>
                      <w:sz w:val="20"/>
                      <w:szCs w:val="20"/>
                    </w:rPr>
                    <w:t>La Consultora deberá realizar el inventario de elementos naturales existentes dentro del predio, incluyendo:</w:t>
                  </w:r>
                </w:p>
                <w:p w14:paraId="7F0808D0" w14:textId="15EDB59A" w:rsidR="00353715" w:rsidRPr="00353715" w:rsidRDefault="00353715" w:rsidP="00E14327">
                  <w:pPr>
                    <w:framePr w:hSpace="141" w:wrap="around" w:vAnchor="text" w:hAnchor="margin" w:xAlign="center" w:y="-21"/>
                    <w:rPr>
                      <w:rFonts w:ascii="Calibri" w:hAnsi="Calibri" w:cs="Calibri"/>
                      <w:sz w:val="20"/>
                      <w:szCs w:val="20"/>
                    </w:rPr>
                  </w:pPr>
                  <w:r w:rsidRPr="00353715">
                    <w:rPr>
                      <w:rFonts w:ascii="Calibri" w:hAnsi="Calibri" w:cs="Calibri"/>
                      <w:sz w:val="20"/>
                      <w:szCs w:val="20"/>
                    </w:rPr>
                    <w:t>•Árboles.</w:t>
                  </w:r>
                </w:p>
                <w:p w14:paraId="72472140" w14:textId="5B5C9E39" w:rsidR="00353715" w:rsidRPr="00353715" w:rsidRDefault="00353715" w:rsidP="00E14327">
                  <w:pPr>
                    <w:framePr w:hSpace="141" w:wrap="around" w:vAnchor="text" w:hAnchor="margin" w:xAlign="center" w:y="-21"/>
                    <w:rPr>
                      <w:rFonts w:ascii="Calibri" w:hAnsi="Calibri" w:cs="Calibri"/>
                      <w:sz w:val="20"/>
                      <w:szCs w:val="20"/>
                    </w:rPr>
                  </w:pPr>
                  <w:r w:rsidRPr="00353715">
                    <w:rPr>
                      <w:rFonts w:ascii="Calibri" w:hAnsi="Calibri" w:cs="Calibri"/>
                      <w:sz w:val="20"/>
                      <w:szCs w:val="20"/>
                    </w:rPr>
                    <w:lastRenderedPageBreak/>
                    <w:t>•Vegetación relevante.</w:t>
                  </w:r>
                </w:p>
                <w:p w14:paraId="2DD380AC" w14:textId="0B2EE347" w:rsidR="00353715" w:rsidRPr="00353715" w:rsidRDefault="00353715" w:rsidP="00E14327">
                  <w:pPr>
                    <w:framePr w:hSpace="141" w:wrap="around" w:vAnchor="text" w:hAnchor="margin" w:xAlign="center" w:y="-21"/>
                    <w:rPr>
                      <w:rFonts w:ascii="Calibri" w:hAnsi="Calibri" w:cs="Calibri"/>
                      <w:sz w:val="20"/>
                      <w:szCs w:val="20"/>
                    </w:rPr>
                  </w:pPr>
                  <w:r w:rsidRPr="00353715">
                    <w:rPr>
                      <w:rFonts w:ascii="Calibri" w:hAnsi="Calibri" w:cs="Calibri"/>
                      <w:sz w:val="20"/>
                      <w:szCs w:val="20"/>
                    </w:rPr>
                    <w:t>•Especies existentes.</w:t>
                  </w:r>
                </w:p>
                <w:p w14:paraId="25FC1A08" w14:textId="20D1C3DB" w:rsidR="00353715" w:rsidRPr="00353715" w:rsidRDefault="00353715" w:rsidP="00E14327">
                  <w:pPr>
                    <w:framePr w:hSpace="141" w:wrap="around" w:vAnchor="text" w:hAnchor="margin" w:xAlign="center" w:y="-21"/>
                    <w:rPr>
                      <w:rFonts w:ascii="Calibri" w:hAnsi="Calibri" w:cs="Calibri"/>
                      <w:sz w:val="20"/>
                      <w:szCs w:val="20"/>
                    </w:rPr>
                  </w:pPr>
                  <w:r w:rsidRPr="00353715">
                    <w:rPr>
                      <w:rFonts w:ascii="Calibri" w:hAnsi="Calibri" w:cs="Calibri"/>
                      <w:sz w:val="20"/>
                      <w:szCs w:val="20"/>
                    </w:rPr>
                    <w:t>•Diámetros aproximados.</w:t>
                  </w:r>
                </w:p>
                <w:p w14:paraId="537F6CB0" w14:textId="2A5370B7" w:rsidR="00353715" w:rsidRPr="00353715" w:rsidRDefault="00353715" w:rsidP="00E14327">
                  <w:pPr>
                    <w:framePr w:hSpace="141" w:wrap="around" w:vAnchor="text" w:hAnchor="margin" w:xAlign="center" w:y="-21"/>
                    <w:rPr>
                      <w:rFonts w:ascii="Calibri" w:hAnsi="Calibri" w:cs="Calibri"/>
                      <w:sz w:val="20"/>
                      <w:szCs w:val="20"/>
                    </w:rPr>
                  </w:pPr>
                  <w:r w:rsidRPr="00353715">
                    <w:rPr>
                      <w:rFonts w:ascii="Calibri" w:hAnsi="Calibri" w:cs="Calibri"/>
                      <w:sz w:val="20"/>
                      <w:szCs w:val="20"/>
                    </w:rPr>
                    <w:t>•Estado fitosanitario.</w:t>
                  </w:r>
                </w:p>
                <w:p w14:paraId="00B96431" w14:textId="57DB9EC3" w:rsidR="00353715" w:rsidRPr="00353715" w:rsidRDefault="00353715" w:rsidP="00E14327">
                  <w:pPr>
                    <w:framePr w:hSpace="141" w:wrap="around" w:vAnchor="text" w:hAnchor="margin" w:xAlign="center" w:y="-21"/>
                    <w:rPr>
                      <w:rFonts w:ascii="Calibri" w:hAnsi="Calibri" w:cs="Calibri"/>
                      <w:sz w:val="20"/>
                      <w:szCs w:val="20"/>
                    </w:rPr>
                  </w:pPr>
                  <w:r w:rsidRPr="00353715">
                    <w:rPr>
                      <w:rFonts w:ascii="Calibri" w:hAnsi="Calibri" w:cs="Calibri"/>
                      <w:sz w:val="20"/>
                      <w:szCs w:val="20"/>
                    </w:rPr>
                    <w:t>•Elementos ambientales relevantes.</w:t>
                  </w:r>
                </w:p>
                <w:p w14:paraId="02F93832" w14:textId="1F6687BE" w:rsidR="00353715" w:rsidRPr="00353715" w:rsidRDefault="00353715" w:rsidP="00E14327">
                  <w:pPr>
                    <w:framePr w:hSpace="141" w:wrap="around" w:vAnchor="text" w:hAnchor="margin" w:xAlign="center" w:y="-21"/>
                    <w:rPr>
                      <w:rFonts w:ascii="Calibri" w:hAnsi="Calibri" w:cs="Calibri"/>
                      <w:sz w:val="20"/>
                      <w:szCs w:val="20"/>
                    </w:rPr>
                  </w:pPr>
                  <w:r w:rsidRPr="00353715">
                    <w:rPr>
                      <w:rFonts w:ascii="Calibri" w:hAnsi="Calibri" w:cs="Calibri"/>
                      <w:sz w:val="20"/>
                      <w:szCs w:val="20"/>
                    </w:rPr>
                    <w:t>Se deberán identificar los elementos que puedan requerir preservación, traslado o autorización para intervención conforme normativa ambiental vigente.</w:t>
                  </w:r>
                </w:p>
              </w:tc>
            </w:tr>
            <w:tr w:rsidR="00353715" w:rsidRPr="006B1569" w14:paraId="1165E61D" w14:textId="77777777" w:rsidTr="00AE769F">
              <w:trPr>
                <w:cantSplit/>
                <w:trHeight w:val="284"/>
              </w:trPr>
              <w:tc>
                <w:tcPr>
                  <w:tcW w:w="0" w:type="auto"/>
                  <w:vAlign w:val="center"/>
                </w:tcPr>
                <w:p w14:paraId="5C2E400F" w14:textId="77777777" w:rsidR="00353715" w:rsidRPr="00353715" w:rsidRDefault="00353715" w:rsidP="00E14327">
                  <w:pPr>
                    <w:framePr w:hSpace="141" w:wrap="around" w:vAnchor="text" w:hAnchor="margin" w:xAlign="center" w:y="-21"/>
                    <w:rPr>
                      <w:rFonts w:ascii="Calibri" w:hAnsi="Calibri" w:cs="Calibri"/>
                      <w:b/>
                      <w:bCs/>
                      <w:sz w:val="20"/>
                      <w:szCs w:val="20"/>
                    </w:rPr>
                  </w:pPr>
                  <w:r w:rsidRPr="00353715">
                    <w:rPr>
                      <w:rFonts w:ascii="Calibri" w:hAnsi="Calibri" w:cs="Calibri"/>
                      <w:b/>
                      <w:bCs/>
                      <w:sz w:val="20"/>
                      <w:szCs w:val="20"/>
                    </w:rPr>
                    <w:lastRenderedPageBreak/>
                    <w:t>Modelo Digital del Terreno y Compatibilidad BIM</w:t>
                  </w:r>
                </w:p>
                <w:p w14:paraId="755C5D1B" w14:textId="77777777" w:rsidR="00353715" w:rsidRPr="00353715" w:rsidRDefault="00353715" w:rsidP="00E14327">
                  <w:pPr>
                    <w:framePr w:hSpace="141" w:wrap="around" w:vAnchor="text" w:hAnchor="margin" w:xAlign="center" w:y="-21"/>
                    <w:rPr>
                      <w:rFonts w:ascii="Calibri" w:hAnsi="Calibri" w:cs="Calibri"/>
                      <w:sz w:val="20"/>
                      <w:szCs w:val="20"/>
                    </w:rPr>
                  </w:pPr>
                  <w:r w:rsidRPr="00353715">
                    <w:rPr>
                      <w:rFonts w:ascii="Calibri" w:hAnsi="Calibri" w:cs="Calibri"/>
                      <w:sz w:val="20"/>
                      <w:szCs w:val="20"/>
                    </w:rPr>
                    <w:t>La Consultora deberá generar el Modelo Digital del Terreno (MDT) compatible con software de diseño y metodología BIM, permitiendo su utilización para el desarrollo multidisciplinario del proyecto hospitalario.</w:t>
                  </w:r>
                </w:p>
                <w:p w14:paraId="58B03E80" w14:textId="77777777" w:rsidR="00353715" w:rsidRPr="00353715" w:rsidRDefault="00353715" w:rsidP="00E14327">
                  <w:pPr>
                    <w:framePr w:hSpace="141" w:wrap="around" w:vAnchor="text" w:hAnchor="margin" w:xAlign="center" w:y="-21"/>
                    <w:rPr>
                      <w:rFonts w:ascii="Calibri" w:hAnsi="Calibri" w:cs="Calibri"/>
                      <w:sz w:val="10"/>
                      <w:szCs w:val="10"/>
                    </w:rPr>
                  </w:pPr>
                </w:p>
                <w:p w14:paraId="736CD6F5" w14:textId="44DC7639" w:rsidR="00353715" w:rsidRPr="00353715" w:rsidRDefault="00353715" w:rsidP="00E14327">
                  <w:pPr>
                    <w:framePr w:hSpace="141" w:wrap="around" w:vAnchor="text" w:hAnchor="margin" w:xAlign="center" w:y="-21"/>
                    <w:rPr>
                      <w:rFonts w:ascii="Calibri" w:hAnsi="Calibri" w:cs="Calibri"/>
                      <w:sz w:val="20"/>
                      <w:szCs w:val="20"/>
                    </w:rPr>
                  </w:pPr>
                  <w:r w:rsidRPr="00353715">
                    <w:rPr>
                      <w:rFonts w:ascii="Calibri" w:hAnsi="Calibri" w:cs="Calibri"/>
                      <w:sz w:val="20"/>
                      <w:szCs w:val="20"/>
                    </w:rPr>
                    <w:t xml:space="preserve">La información digital deberá entregarse en formatos editables con nube de puntos de origen, cuando corresponda. </w:t>
                  </w:r>
                </w:p>
                <w:p w14:paraId="38F3D2B3" w14:textId="77777777" w:rsidR="00353715" w:rsidRPr="00353715" w:rsidRDefault="00353715" w:rsidP="00E14327">
                  <w:pPr>
                    <w:framePr w:hSpace="141" w:wrap="around" w:vAnchor="text" w:hAnchor="margin" w:xAlign="center" w:y="-21"/>
                    <w:rPr>
                      <w:rFonts w:ascii="Calibri" w:hAnsi="Calibri" w:cs="Calibri"/>
                      <w:sz w:val="10"/>
                      <w:szCs w:val="10"/>
                    </w:rPr>
                  </w:pPr>
                </w:p>
                <w:p w14:paraId="70553F2F" w14:textId="7C5A8D83" w:rsidR="00353715" w:rsidRDefault="00353715" w:rsidP="00E14327">
                  <w:pPr>
                    <w:framePr w:hSpace="141" w:wrap="around" w:vAnchor="text" w:hAnchor="margin" w:xAlign="center" w:y="-21"/>
                    <w:rPr>
                      <w:rFonts w:ascii="Calibri" w:hAnsi="Calibri" w:cs="Calibri"/>
                      <w:b/>
                      <w:bCs/>
                      <w:sz w:val="20"/>
                      <w:szCs w:val="20"/>
                    </w:rPr>
                  </w:pPr>
                  <w:r w:rsidRPr="00353715">
                    <w:rPr>
                      <w:rFonts w:ascii="Calibri" w:hAnsi="Calibri" w:cs="Calibri"/>
                      <w:sz w:val="20"/>
                      <w:szCs w:val="20"/>
                    </w:rPr>
                    <w:t>La información topográfica deberá ser compatible con el modelado BIM del proyecto en niveles de desarrollo LOD requeridos para diseño hospitalario.</w:t>
                  </w:r>
                </w:p>
              </w:tc>
            </w:tr>
            <w:tr w:rsidR="00353715" w:rsidRPr="006B1569" w14:paraId="14E54FED" w14:textId="77777777" w:rsidTr="00AE769F">
              <w:trPr>
                <w:cantSplit/>
                <w:trHeight w:val="284"/>
              </w:trPr>
              <w:tc>
                <w:tcPr>
                  <w:tcW w:w="0" w:type="auto"/>
                  <w:vAlign w:val="center"/>
                </w:tcPr>
                <w:p w14:paraId="094A864F" w14:textId="77777777" w:rsidR="00353715" w:rsidRPr="00353715" w:rsidRDefault="00353715" w:rsidP="00E14327">
                  <w:pPr>
                    <w:framePr w:hSpace="141" w:wrap="around" w:vAnchor="text" w:hAnchor="margin" w:xAlign="center" w:y="-21"/>
                    <w:rPr>
                      <w:rFonts w:ascii="Calibri" w:hAnsi="Calibri" w:cs="Calibri"/>
                      <w:b/>
                      <w:bCs/>
                      <w:sz w:val="20"/>
                      <w:szCs w:val="20"/>
                    </w:rPr>
                  </w:pPr>
                  <w:r w:rsidRPr="00353715">
                    <w:rPr>
                      <w:rFonts w:ascii="Calibri" w:hAnsi="Calibri" w:cs="Calibri"/>
                      <w:b/>
                      <w:bCs/>
                      <w:sz w:val="20"/>
                      <w:szCs w:val="20"/>
                    </w:rPr>
                    <w:t>Coordinación con Estudios Geotécnicos</w:t>
                  </w:r>
                </w:p>
                <w:p w14:paraId="0B0F49DD" w14:textId="77777777" w:rsidR="00353715" w:rsidRPr="00353715" w:rsidRDefault="00353715" w:rsidP="00E14327">
                  <w:pPr>
                    <w:framePr w:hSpace="141" w:wrap="around" w:vAnchor="text" w:hAnchor="margin" w:xAlign="center" w:y="-21"/>
                    <w:rPr>
                      <w:rFonts w:ascii="Calibri" w:hAnsi="Calibri" w:cs="Calibri"/>
                      <w:sz w:val="20"/>
                      <w:szCs w:val="20"/>
                    </w:rPr>
                  </w:pPr>
                  <w:r w:rsidRPr="00353715">
                    <w:rPr>
                      <w:rFonts w:ascii="Calibri" w:hAnsi="Calibri" w:cs="Calibri"/>
                      <w:sz w:val="20"/>
                      <w:szCs w:val="20"/>
                    </w:rPr>
                    <w:t>El levantamiento topográfico deberá coordinarse con los estudios geotécnicos del proyecto, identificando y referenciando:</w:t>
                  </w:r>
                </w:p>
                <w:p w14:paraId="6491497F" w14:textId="727915F2" w:rsidR="00353715" w:rsidRPr="00353715" w:rsidRDefault="00353715" w:rsidP="00E14327">
                  <w:pPr>
                    <w:framePr w:hSpace="141" w:wrap="around" w:vAnchor="text" w:hAnchor="margin" w:xAlign="center" w:y="-21"/>
                    <w:rPr>
                      <w:rFonts w:ascii="Calibri" w:hAnsi="Calibri" w:cs="Calibri"/>
                      <w:sz w:val="20"/>
                      <w:szCs w:val="20"/>
                    </w:rPr>
                  </w:pPr>
                  <w:r w:rsidRPr="00353715">
                    <w:rPr>
                      <w:rFonts w:ascii="Calibri" w:hAnsi="Calibri" w:cs="Calibri"/>
                      <w:sz w:val="20"/>
                      <w:szCs w:val="20"/>
                    </w:rPr>
                    <w:t>•Calicatas.</w:t>
                  </w:r>
                </w:p>
                <w:p w14:paraId="34BD7F67" w14:textId="2A4BE904" w:rsidR="00353715" w:rsidRPr="00353715" w:rsidRDefault="00353715" w:rsidP="00E14327">
                  <w:pPr>
                    <w:framePr w:hSpace="141" w:wrap="around" w:vAnchor="text" w:hAnchor="margin" w:xAlign="center" w:y="-21"/>
                    <w:rPr>
                      <w:rFonts w:ascii="Calibri" w:hAnsi="Calibri" w:cs="Calibri"/>
                      <w:sz w:val="20"/>
                      <w:szCs w:val="20"/>
                    </w:rPr>
                  </w:pPr>
                  <w:r w:rsidRPr="00353715">
                    <w:rPr>
                      <w:rFonts w:ascii="Calibri" w:hAnsi="Calibri" w:cs="Calibri"/>
                      <w:sz w:val="20"/>
                      <w:szCs w:val="20"/>
                    </w:rPr>
                    <w:t>•Sondeos.</w:t>
                  </w:r>
                </w:p>
                <w:p w14:paraId="64CD6C54" w14:textId="3D36FAEC" w:rsidR="00353715" w:rsidRPr="00353715" w:rsidRDefault="00353715" w:rsidP="00E14327">
                  <w:pPr>
                    <w:framePr w:hSpace="141" w:wrap="around" w:vAnchor="text" w:hAnchor="margin" w:xAlign="center" w:y="-21"/>
                    <w:rPr>
                      <w:rFonts w:ascii="Calibri" w:hAnsi="Calibri" w:cs="Calibri"/>
                      <w:sz w:val="20"/>
                      <w:szCs w:val="20"/>
                    </w:rPr>
                  </w:pPr>
                  <w:r w:rsidRPr="00353715">
                    <w:rPr>
                      <w:rFonts w:ascii="Calibri" w:hAnsi="Calibri" w:cs="Calibri"/>
                      <w:sz w:val="20"/>
                      <w:szCs w:val="20"/>
                    </w:rPr>
                    <w:t>•Perforaciones.</w:t>
                  </w:r>
                </w:p>
                <w:p w14:paraId="37C1D185" w14:textId="0144F99E" w:rsidR="00353715" w:rsidRPr="00353715" w:rsidRDefault="00353715" w:rsidP="00E14327">
                  <w:pPr>
                    <w:framePr w:hSpace="141" w:wrap="around" w:vAnchor="text" w:hAnchor="margin" w:xAlign="center" w:y="-21"/>
                    <w:rPr>
                      <w:rFonts w:ascii="Calibri" w:hAnsi="Calibri" w:cs="Calibri"/>
                      <w:sz w:val="20"/>
                      <w:szCs w:val="20"/>
                    </w:rPr>
                  </w:pPr>
                  <w:r w:rsidRPr="00353715">
                    <w:rPr>
                      <w:rFonts w:ascii="Calibri" w:hAnsi="Calibri" w:cs="Calibri"/>
                      <w:sz w:val="20"/>
                      <w:szCs w:val="20"/>
                    </w:rPr>
                    <w:t>•Ensayos de campo.</w:t>
                  </w:r>
                </w:p>
                <w:p w14:paraId="218FB096" w14:textId="4E28D99F" w:rsidR="00353715" w:rsidRPr="00353715" w:rsidRDefault="00353715" w:rsidP="00E14327">
                  <w:pPr>
                    <w:framePr w:hSpace="141" w:wrap="around" w:vAnchor="text" w:hAnchor="margin" w:xAlign="center" w:y="-21"/>
                    <w:rPr>
                      <w:rFonts w:ascii="Calibri" w:hAnsi="Calibri" w:cs="Calibri"/>
                      <w:sz w:val="20"/>
                      <w:szCs w:val="20"/>
                    </w:rPr>
                  </w:pPr>
                  <w:r w:rsidRPr="00353715">
                    <w:rPr>
                      <w:rFonts w:ascii="Calibri" w:hAnsi="Calibri" w:cs="Calibri"/>
                      <w:sz w:val="20"/>
                      <w:szCs w:val="20"/>
                    </w:rPr>
                    <w:t>•Puntos de exploración geotécnica.</w:t>
                  </w:r>
                </w:p>
                <w:p w14:paraId="2DAB04D6" w14:textId="10317D96" w:rsidR="00353715" w:rsidRPr="00353715" w:rsidRDefault="00353715" w:rsidP="00E14327">
                  <w:pPr>
                    <w:framePr w:hSpace="141" w:wrap="around" w:vAnchor="text" w:hAnchor="margin" w:xAlign="center" w:y="-21"/>
                    <w:rPr>
                      <w:rFonts w:ascii="Calibri" w:hAnsi="Calibri" w:cs="Calibri"/>
                      <w:sz w:val="20"/>
                      <w:szCs w:val="20"/>
                    </w:rPr>
                  </w:pPr>
                  <w:r w:rsidRPr="00353715">
                    <w:rPr>
                      <w:rFonts w:ascii="Calibri" w:hAnsi="Calibri" w:cs="Calibri"/>
                      <w:sz w:val="20"/>
                      <w:szCs w:val="20"/>
                    </w:rPr>
                    <w:t>Las coordenadas y cotas deberán incorporarse a los planos y bases digitales del proyecto.</w:t>
                  </w:r>
                </w:p>
              </w:tc>
            </w:tr>
            <w:tr w:rsidR="00353715" w:rsidRPr="006B1569" w14:paraId="03D60723" w14:textId="77777777" w:rsidTr="00AE769F">
              <w:trPr>
                <w:cantSplit/>
                <w:trHeight w:val="284"/>
              </w:trPr>
              <w:tc>
                <w:tcPr>
                  <w:tcW w:w="0" w:type="auto"/>
                  <w:vAlign w:val="center"/>
                </w:tcPr>
                <w:p w14:paraId="1FA4E87E" w14:textId="77777777" w:rsidR="00353715" w:rsidRPr="00353715" w:rsidRDefault="00353715" w:rsidP="00E14327">
                  <w:pPr>
                    <w:framePr w:hSpace="141" w:wrap="around" w:vAnchor="text" w:hAnchor="margin" w:xAlign="center" w:y="-21"/>
                    <w:rPr>
                      <w:rFonts w:ascii="Calibri" w:hAnsi="Calibri" w:cs="Calibri"/>
                      <w:b/>
                      <w:bCs/>
                      <w:sz w:val="20"/>
                      <w:szCs w:val="20"/>
                    </w:rPr>
                  </w:pPr>
                  <w:r w:rsidRPr="00353715">
                    <w:rPr>
                      <w:rFonts w:ascii="Calibri" w:hAnsi="Calibri" w:cs="Calibri"/>
                      <w:b/>
                      <w:bCs/>
                      <w:sz w:val="20"/>
                      <w:szCs w:val="20"/>
                    </w:rPr>
                    <w:t>Contenido Mínimo de los Planos</w:t>
                  </w:r>
                </w:p>
                <w:p w14:paraId="1477E365" w14:textId="77777777" w:rsidR="00353715" w:rsidRPr="00353715" w:rsidRDefault="00353715" w:rsidP="00E14327">
                  <w:pPr>
                    <w:framePr w:hSpace="141" w:wrap="around" w:vAnchor="text" w:hAnchor="margin" w:xAlign="center" w:y="-21"/>
                    <w:rPr>
                      <w:rFonts w:ascii="Calibri" w:hAnsi="Calibri" w:cs="Calibri"/>
                      <w:sz w:val="20"/>
                      <w:szCs w:val="20"/>
                    </w:rPr>
                  </w:pPr>
                  <w:r w:rsidRPr="00353715">
                    <w:rPr>
                      <w:rFonts w:ascii="Calibri" w:hAnsi="Calibri" w:cs="Calibri"/>
                      <w:sz w:val="20"/>
                      <w:szCs w:val="20"/>
                    </w:rPr>
                    <w:t>La documentación mínima a presentar comprenderá:</w:t>
                  </w:r>
                </w:p>
                <w:p w14:paraId="565B6751" w14:textId="77777777" w:rsidR="00353715" w:rsidRPr="00353715" w:rsidRDefault="00353715" w:rsidP="00E14327">
                  <w:pPr>
                    <w:framePr w:hSpace="141" w:wrap="around" w:vAnchor="text" w:hAnchor="margin" w:xAlign="center" w:y="-21"/>
                    <w:rPr>
                      <w:rFonts w:ascii="Calibri" w:hAnsi="Calibri" w:cs="Calibri"/>
                      <w:sz w:val="20"/>
                      <w:szCs w:val="20"/>
                    </w:rPr>
                  </w:pPr>
                  <w:r w:rsidRPr="00353715">
                    <w:rPr>
                      <w:rFonts w:ascii="Calibri" w:hAnsi="Calibri" w:cs="Calibri"/>
                      <w:sz w:val="20"/>
                      <w:szCs w:val="20"/>
                    </w:rPr>
                    <w:t>Plano de Ubicación y Localización</w:t>
                  </w:r>
                </w:p>
                <w:p w14:paraId="0B976F29" w14:textId="11D3003F" w:rsidR="00353715" w:rsidRPr="00353715" w:rsidRDefault="00353715" w:rsidP="00E14327">
                  <w:pPr>
                    <w:framePr w:hSpace="141" w:wrap="around" w:vAnchor="text" w:hAnchor="margin" w:xAlign="center" w:y="-21"/>
                    <w:rPr>
                      <w:rFonts w:ascii="Calibri" w:hAnsi="Calibri" w:cs="Calibri"/>
                      <w:sz w:val="20"/>
                      <w:szCs w:val="20"/>
                    </w:rPr>
                  </w:pPr>
                  <w:r w:rsidRPr="00353715">
                    <w:rPr>
                      <w:rFonts w:ascii="Calibri" w:hAnsi="Calibri" w:cs="Calibri"/>
                      <w:sz w:val="20"/>
                      <w:szCs w:val="20"/>
                    </w:rPr>
                    <w:t>•Plano de ubicación escala 1:500 o 1:1000.</w:t>
                  </w:r>
                </w:p>
                <w:p w14:paraId="4B903E7A" w14:textId="66BD23E9" w:rsidR="00353715" w:rsidRPr="00353715" w:rsidRDefault="00353715" w:rsidP="00E14327">
                  <w:pPr>
                    <w:framePr w:hSpace="141" w:wrap="around" w:vAnchor="text" w:hAnchor="margin" w:xAlign="center" w:y="-21"/>
                    <w:rPr>
                      <w:rFonts w:ascii="Calibri" w:hAnsi="Calibri" w:cs="Calibri"/>
                      <w:sz w:val="20"/>
                      <w:szCs w:val="20"/>
                    </w:rPr>
                  </w:pPr>
                  <w:r w:rsidRPr="00353715">
                    <w:rPr>
                      <w:rFonts w:ascii="Calibri" w:hAnsi="Calibri" w:cs="Calibri"/>
                      <w:sz w:val="20"/>
                      <w:szCs w:val="20"/>
                    </w:rPr>
                    <w:t>•Plano de localización escala 1:10.000.</w:t>
                  </w:r>
                </w:p>
                <w:p w14:paraId="77B9AC34" w14:textId="0117963D" w:rsidR="00353715" w:rsidRPr="00353715" w:rsidRDefault="00353715" w:rsidP="00E14327">
                  <w:pPr>
                    <w:framePr w:hSpace="141" w:wrap="around" w:vAnchor="text" w:hAnchor="margin" w:xAlign="center" w:y="-21"/>
                    <w:rPr>
                      <w:rFonts w:ascii="Calibri" w:hAnsi="Calibri" w:cs="Calibri"/>
                      <w:sz w:val="20"/>
                      <w:szCs w:val="20"/>
                    </w:rPr>
                  </w:pPr>
                  <w:r w:rsidRPr="00353715">
                    <w:rPr>
                      <w:rFonts w:ascii="Calibri" w:hAnsi="Calibri" w:cs="Calibri"/>
                      <w:sz w:val="20"/>
                      <w:szCs w:val="20"/>
                    </w:rPr>
                    <w:t>•Vías de acceso.</w:t>
                  </w:r>
                </w:p>
                <w:p w14:paraId="29103796" w14:textId="00EB478E" w:rsidR="00353715" w:rsidRPr="00353715" w:rsidRDefault="00353715" w:rsidP="00E14327">
                  <w:pPr>
                    <w:framePr w:hSpace="141" w:wrap="around" w:vAnchor="text" w:hAnchor="margin" w:xAlign="center" w:y="-21"/>
                    <w:rPr>
                      <w:rFonts w:ascii="Calibri" w:hAnsi="Calibri" w:cs="Calibri"/>
                      <w:sz w:val="20"/>
                      <w:szCs w:val="20"/>
                    </w:rPr>
                  </w:pPr>
                  <w:r w:rsidRPr="00353715">
                    <w:rPr>
                      <w:rFonts w:ascii="Calibri" w:hAnsi="Calibri" w:cs="Calibri"/>
                      <w:sz w:val="20"/>
                      <w:szCs w:val="20"/>
                    </w:rPr>
                    <w:t>•Referencias urbanas.</w:t>
                  </w:r>
                </w:p>
                <w:p w14:paraId="6E313029" w14:textId="5D24B833" w:rsidR="00353715" w:rsidRPr="00353715" w:rsidRDefault="00353715" w:rsidP="00E14327">
                  <w:pPr>
                    <w:framePr w:hSpace="141" w:wrap="around" w:vAnchor="text" w:hAnchor="margin" w:xAlign="center" w:y="-21"/>
                    <w:rPr>
                      <w:rFonts w:ascii="Calibri" w:hAnsi="Calibri" w:cs="Calibri"/>
                      <w:sz w:val="20"/>
                      <w:szCs w:val="20"/>
                    </w:rPr>
                  </w:pPr>
                  <w:r w:rsidRPr="00353715">
                    <w:rPr>
                      <w:rFonts w:ascii="Calibri" w:hAnsi="Calibri" w:cs="Calibri"/>
                      <w:sz w:val="20"/>
                      <w:szCs w:val="20"/>
                    </w:rPr>
                    <w:t>•Norte magnético.</w:t>
                  </w:r>
                </w:p>
                <w:p w14:paraId="70117759" w14:textId="64BB68E8" w:rsidR="00353715" w:rsidRPr="00353715" w:rsidRDefault="00353715" w:rsidP="00E14327">
                  <w:pPr>
                    <w:framePr w:hSpace="141" w:wrap="around" w:vAnchor="text" w:hAnchor="margin" w:xAlign="center" w:y="-21"/>
                    <w:rPr>
                      <w:rFonts w:ascii="Calibri" w:hAnsi="Calibri" w:cs="Calibri"/>
                      <w:sz w:val="20"/>
                      <w:szCs w:val="20"/>
                    </w:rPr>
                  </w:pPr>
                  <w:r w:rsidRPr="00353715">
                    <w:rPr>
                      <w:rFonts w:ascii="Calibri" w:hAnsi="Calibri" w:cs="Calibri"/>
                      <w:sz w:val="20"/>
                      <w:szCs w:val="20"/>
                    </w:rPr>
                    <w:t>•Coordenadas.</w:t>
                  </w:r>
                </w:p>
                <w:p w14:paraId="472C26B7" w14:textId="2D8F88F7" w:rsidR="00353715" w:rsidRPr="0036232D" w:rsidRDefault="00353715" w:rsidP="00E14327">
                  <w:pPr>
                    <w:framePr w:hSpace="141" w:wrap="around" w:vAnchor="text" w:hAnchor="margin" w:xAlign="center" w:y="-21"/>
                    <w:rPr>
                      <w:rFonts w:ascii="Calibri" w:hAnsi="Calibri" w:cs="Calibri"/>
                      <w:sz w:val="20"/>
                      <w:szCs w:val="20"/>
                    </w:rPr>
                  </w:pPr>
                  <w:r w:rsidRPr="00353715">
                    <w:rPr>
                      <w:rFonts w:ascii="Calibri" w:hAnsi="Calibri" w:cs="Calibri"/>
                      <w:sz w:val="20"/>
                      <w:szCs w:val="20"/>
                    </w:rPr>
                    <w:t>•Ruta óptima de acceso.</w:t>
                  </w:r>
                </w:p>
              </w:tc>
            </w:tr>
            <w:tr w:rsidR="006B1569" w:rsidRPr="006B1569" w14:paraId="6D4CB103" w14:textId="77777777" w:rsidTr="00AE769F">
              <w:trPr>
                <w:cantSplit/>
                <w:trHeight w:val="284"/>
              </w:trPr>
              <w:tc>
                <w:tcPr>
                  <w:tcW w:w="0" w:type="auto"/>
                  <w:vAlign w:val="center"/>
                </w:tcPr>
                <w:p w14:paraId="189F90C3" w14:textId="77777777" w:rsidR="00353715" w:rsidRPr="00353715" w:rsidRDefault="00353715" w:rsidP="00E14327">
                  <w:pPr>
                    <w:framePr w:hSpace="141" w:wrap="around" w:vAnchor="text" w:hAnchor="margin" w:xAlign="center" w:y="-21"/>
                    <w:rPr>
                      <w:rFonts w:ascii="Calibri" w:hAnsi="Calibri" w:cs="Calibri"/>
                      <w:b/>
                      <w:bCs/>
                      <w:sz w:val="20"/>
                      <w:szCs w:val="20"/>
                    </w:rPr>
                  </w:pPr>
                  <w:r w:rsidRPr="00353715">
                    <w:rPr>
                      <w:rFonts w:ascii="Calibri" w:hAnsi="Calibri" w:cs="Calibri"/>
                      <w:b/>
                      <w:bCs/>
                      <w:sz w:val="20"/>
                      <w:szCs w:val="20"/>
                    </w:rPr>
                    <w:t>Plano Topográfico General</w:t>
                  </w:r>
                </w:p>
                <w:p w14:paraId="3C8134E6" w14:textId="77777777" w:rsidR="00353715" w:rsidRPr="00353715" w:rsidRDefault="00353715" w:rsidP="00E14327">
                  <w:pPr>
                    <w:framePr w:hSpace="141" w:wrap="around" w:vAnchor="text" w:hAnchor="margin" w:xAlign="center" w:y="-21"/>
                    <w:rPr>
                      <w:rFonts w:ascii="Calibri" w:hAnsi="Calibri" w:cs="Calibri"/>
                      <w:sz w:val="20"/>
                      <w:szCs w:val="20"/>
                    </w:rPr>
                  </w:pPr>
                  <w:r w:rsidRPr="00353715">
                    <w:rPr>
                      <w:rFonts w:ascii="Calibri" w:hAnsi="Calibri" w:cs="Calibri"/>
                      <w:sz w:val="20"/>
                      <w:szCs w:val="20"/>
                    </w:rPr>
                    <w:t>El plano topográfico deberá contener como mínimo:</w:t>
                  </w:r>
                </w:p>
                <w:p w14:paraId="43D72DE7" w14:textId="2973FAAC" w:rsidR="00353715" w:rsidRPr="00353715" w:rsidRDefault="00353715" w:rsidP="00E14327">
                  <w:pPr>
                    <w:framePr w:hSpace="141" w:wrap="around" w:vAnchor="text" w:hAnchor="margin" w:xAlign="center" w:y="-21"/>
                    <w:rPr>
                      <w:rFonts w:ascii="Calibri" w:hAnsi="Calibri" w:cs="Calibri"/>
                      <w:sz w:val="20"/>
                      <w:szCs w:val="20"/>
                    </w:rPr>
                  </w:pPr>
                  <w:r w:rsidRPr="00353715">
                    <w:rPr>
                      <w:rFonts w:ascii="Calibri" w:hAnsi="Calibri" w:cs="Calibri"/>
                      <w:sz w:val="20"/>
                      <w:szCs w:val="20"/>
                    </w:rPr>
                    <w:t>•Forma y configuración del terreno.</w:t>
                  </w:r>
                </w:p>
                <w:p w14:paraId="3108C24C" w14:textId="61645819" w:rsidR="00353715" w:rsidRPr="00353715" w:rsidRDefault="00353715" w:rsidP="00E14327">
                  <w:pPr>
                    <w:framePr w:hSpace="141" w:wrap="around" w:vAnchor="text" w:hAnchor="margin" w:xAlign="center" w:y="-21"/>
                    <w:rPr>
                      <w:rFonts w:ascii="Calibri" w:hAnsi="Calibri" w:cs="Calibri"/>
                      <w:sz w:val="20"/>
                      <w:szCs w:val="20"/>
                    </w:rPr>
                  </w:pPr>
                  <w:r w:rsidRPr="00353715">
                    <w:rPr>
                      <w:rFonts w:ascii="Calibri" w:hAnsi="Calibri" w:cs="Calibri"/>
                      <w:sz w:val="20"/>
                      <w:szCs w:val="20"/>
                    </w:rPr>
                    <w:t>•Área total.</w:t>
                  </w:r>
                </w:p>
                <w:p w14:paraId="3812AD1C" w14:textId="61949916" w:rsidR="00353715" w:rsidRPr="00353715" w:rsidRDefault="00353715" w:rsidP="00E14327">
                  <w:pPr>
                    <w:framePr w:hSpace="141" w:wrap="around" w:vAnchor="text" w:hAnchor="margin" w:xAlign="center" w:y="-21"/>
                    <w:rPr>
                      <w:rFonts w:ascii="Calibri" w:hAnsi="Calibri" w:cs="Calibri"/>
                      <w:sz w:val="20"/>
                      <w:szCs w:val="20"/>
                    </w:rPr>
                  </w:pPr>
                  <w:r w:rsidRPr="00353715">
                    <w:rPr>
                      <w:rFonts w:ascii="Calibri" w:hAnsi="Calibri" w:cs="Calibri"/>
                      <w:sz w:val="20"/>
                      <w:szCs w:val="20"/>
                    </w:rPr>
                    <w:t>•Linderos y dimensiones.</w:t>
                  </w:r>
                </w:p>
                <w:p w14:paraId="3F87DA4C" w14:textId="1CC1D150" w:rsidR="00353715" w:rsidRPr="00353715" w:rsidRDefault="00353715" w:rsidP="00E14327">
                  <w:pPr>
                    <w:framePr w:hSpace="141" w:wrap="around" w:vAnchor="text" w:hAnchor="margin" w:xAlign="center" w:y="-21"/>
                    <w:rPr>
                      <w:rFonts w:ascii="Calibri" w:hAnsi="Calibri" w:cs="Calibri"/>
                      <w:sz w:val="20"/>
                      <w:szCs w:val="20"/>
                    </w:rPr>
                  </w:pPr>
                  <w:r w:rsidRPr="00353715">
                    <w:rPr>
                      <w:rFonts w:ascii="Calibri" w:hAnsi="Calibri" w:cs="Calibri"/>
                      <w:sz w:val="20"/>
                      <w:szCs w:val="20"/>
                    </w:rPr>
                    <w:t>•Coordenadas de vértices.</w:t>
                  </w:r>
                </w:p>
                <w:p w14:paraId="59CE6841" w14:textId="5287A841" w:rsidR="00353715" w:rsidRPr="00353715" w:rsidRDefault="00353715" w:rsidP="00E14327">
                  <w:pPr>
                    <w:framePr w:hSpace="141" w:wrap="around" w:vAnchor="text" w:hAnchor="margin" w:xAlign="center" w:y="-21"/>
                    <w:rPr>
                      <w:rFonts w:ascii="Calibri" w:hAnsi="Calibri" w:cs="Calibri"/>
                      <w:sz w:val="20"/>
                      <w:szCs w:val="20"/>
                    </w:rPr>
                  </w:pPr>
                  <w:r w:rsidRPr="00353715">
                    <w:rPr>
                      <w:rFonts w:ascii="Calibri" w:hAnsi="Calibri" w:cs="Calibri"/>
                      <w:sz w:val="20"/>
                      <w:szCs w:val="20"/>
                    </w:rPr>
                    <w:t>•Propiedades vecinas.</w:t>
                  </w:r>
                </w:p>
                <w:p w14:paraId="5E826CDD" w14:textId="394E9650" w:rsidR="00353715" w:rsidRPr="00353715" w:rsidRDefault="00353715" w:rsidP="00E14327">
                  <w:pPr>
                    <w:framePr w:hSpace="141" w:wrap="around" w:vAnchor="text" w:hAnchor="margin" w:xAlign="center" w:y="-21"/>
                    <w:rPr>
                      <w:rFonts w:ascii="Calibri" w:hAnsi="Calibri" w:cs="Calibri"/>
                      <w:sz w:val="20"/>
                      <w:szCs w:val="20"/>
                    </w:rPr>
                  </w:pPr>
                  <w:r w:rsidRPr="00353715">
                    <w:rPr>
                      <w:rFonts w:ascii="Calibri" w:hAnsi="Calibri" w:cs="Calibri"/>
                      <w:sz w:val="20"/>
                      <w:szCs w:val="20"/>
                    </w:rPr>
                    <w:t>•Altitud sobre el nivel del mar.</w:t>
                  </w:r>
                </w:p>
                <w:p w14:paraId="4C973FAA" w14:textId="16E94698" w:rsidR="00353715" w:rsidRPr="00353715" w:rsidRDefault="00353715" w:rsidP="00E14327">
                  <w:pPr>
                    <w:framePr w:hSpace="141" w:wrap="around" w:vAnchor="text" w:hAnchor="margin" w:xAlign="center" w:y="-21"/>
                    <w:rPr>
                      <w:rFonts w:ascii="Calibri" w:hAnsi="Calibri" w:cs="Calibri"/>
                      <w:sz w:val="20"/>
                      <w:szCs w:val="20"/>
                    </w:rPr>
                  </w:pPr>
                  <w:r w:rsidRPr="00353715">
                    <w:rPr>
                      <w:rFonts w:ascii="Calibri" w:hAnsi="Calibri" w:cs="Calibri"/>
                      <w:sz w:val="20"/>
                      <w:szCs w:val="20"/>
                    </w:rPr>
                    <w:t>•Curvas de nivel.</w:t>
                  </w:r>
                </w:p>
                <w:p w14:paraId="61722D61" w14:textId="0E45EC4B" w:rsidR="00353715" w:rsidRPr="00353715" w:rsidRDefault="00353715" w:rsidP="00E14327">
                  <w:pPr>
                    <w:framePr w:hSpace="141" w:wrap="around" w:vAnchor="text" w:hAnchor="margin" w:xAlign="center" w:y="-21"/>
                    <w:rPr>
                      <w:rFonts w:ascii="Calibri" w:hAnsi="Calibri" w:cs="Calibri"/>
                      <w:sz w:val="20"/>
                      <w:szCs w:val="20"/>
                    </w:rPr>
                  </w:pPr>
                  <w:r w:rsidRPr="00353715">
                    <w:rPr>
                      <w:rFonts w:ascii="Calibri" w:hAnsi="Calibri" w:cs="Calibri"/>
                      <w:sz w:val="20"/>
                      <w:szCs w:val="20"/>
                    </w:rPr>
                    <w:t>•Norte magnético.</w:t>
                  </w:r>
                </w:p>
                <w:p w14:paraId="7443CD28" w14:textId="2B86C021" w:rsidR="00353715" w:rsidRPr="00353715" w:rsidRDefault="00353715" w:rsidP="00E14327">
                  <w:pPr>
                    <w:framePr w:hSpace="141" w:wrap="around" w:vAnchor="text" w:hAnchor="margin" w:xAlign="center" w:y="-21"/>
                    <w:rPr>
                      <w:rFonts w:ascii="Calibri" w:hAnsi="Calibri" w:cs="Calibri"/>
                      <w:sz w:val="20"/>
                      <w:szCs w:val="20"/>
                    </w:rPr>
                  </w:pPr>
                  <w:r w:rsidRPr="00353715">
                    <w:rPr>
                      <w:rFonts w:ascii="Calibri" w:hAnsi="Calibri" w:cs="Calibri"/>
                      <w:sz w:val="20"/>
                      <w:szCs w:val="20"/>
                    </w:rPr>
                    <w:t>•Infraestructura existente.</w:t>
                  </w:r>
                </w:p>
                <w:p w14:paraId="68227F73" w14:textId="6B858562" w:rsidR="00353715" w:rsidRPr="00353715" w:rsidRDefault="00353715" w:rsidP="00E14327">
                  <w:pPr>
                    <w:framePr w:hSpace="141" w:wrap="around" w:vAnchor="text" w:hAnchor="margin" w:xAlign="center" w:y="-21"/>
                    <w:rPr>
                      <w:rFonts w:ascii="Calibri" w:hAnsi="Calibri" w:cs="Calibri"/>
                      <w:sz w:val="20"/>
                      <w:szCs w:val="20"/>
                    </w:rPr>
                  </w:pPr>
                  <w:r w:rsidRPr="00353715">
                    <w:rPr>
                      <w:rFonts w:ascii="Calibri" w:hAnsi="Calibri" w:cs="Calibri"/>
                      <w:sz w:val="20"/>
                      <w:szCs w:val="20"/>
                    </w:rPr>
                    <w:t>•Redes de servicios.</w:t>
                  </w:r>
                </w:p>
                <w:p w14:paraId="0E804BCD" w14:textId="7C5AE0CE" w:rsidR="00353715" w:rsidRPr="00353715" w:rsidRDefault="00353715" w:rsidP="00E14327">
                  <w:pPr>
                    <w:framePr w:hSpace="141" w:wrap="around" w:vAnchor="text" w:hAnchor="margin" w:xAlign="center" w:y="-21"/>
                    <w:rPr>
                      <w:rFonts w:ascii="Calibri" w:hAnsi="Calibri" w:cs="Calibri"/>
                      <w:sz w:val="20"/>
                      <w:szCs w:val="20"/>
                    </w:rPr>
                  </w:pPr>
                  <w:r w:rsidRPr="00353715">
                    <w:rPr>
                      <w:rFonts w:ascii="Calibri" w:hAnsi="Calibri" w:cs="Calibri"/>
                      <w:sz w:val="20"/>
                      <w:szCs w:val="20"/>
                    </w:rPr>
                    <w:t>•Elementos urbanos.</w:t>
                  </w:r>
                </w:p>
                <w:p w14:paraId="71CE7C5D" w14:textId="77777777" w:rsidR="00353715" w:rsidRDefault="00353715" w:rsidP="00E14327">
                  <w:pPr>
                    <w:framePr w:hSpace="141" w:wrap="around" w:vAnchor="text" w:hAnchor="margin" w:xAlign="center" w:y="-21"/>
                    <w:rPr>
                      <w:rFonts w:ascii="Calibri" w:hAnsi="Calibri" w:cs="Calibri"/>
                      <w:sz w:val="20"/>
                      <w:szCs w:val="20"/>
                    </w:rPr>
                  </w:pPr>
                  <w:r w:rsidRPr="00353715">
                    <w:rPr>
                      <w:rFonts w:ascii="Calibri" w:hAnsi="Calibri" w:cs="Calibri"/>
                      <w:sz w:val="20"/>
                      <w:szCs w:val="20"/>
                    </w:rPr>
                    <w:t>•Construcciones existentes.</w:t>
                  </w:r>
                </w:p>
                <w:p w14:paraId="07B3B7CD" w14:textId="2D821BCC" w:rsidR="00353715" w:rsidRPr="00353715" w:rsidRDefault="00353715" w:rsidP="00E14327">
                  <w:pPr>
                    <w:framePr w:hSpace="141" w:wrap="around" w:vAnchor="text" w:hAnchor="margin" w:xAlign="center" w:y="-21"/>
                    <w:spacing w:line="360" w:lineRule="auto"/>
                    <w:rPr>
                      <w:rFonts w:ascii="Calibri" w:hAnsi="Calibri" w:cs="Calibri"/>
                      <w:sz w:val="20"/>
                      <w:szCs w:val="20"/>
                    </w:rPr>
                  </w:pPr>
                  <w:r w:rsidRPr="00353715">
                    <w:rPr>
                      <w:rFonts w:ascii="Calibri" w:hAnsi="Calibri" w:cs="Calibri"/>
                      <w:sz w:val="20"/>
                      <w:szCs w:val="20"/>
                    </w:rPr>
                    <w:t>•Vegetación relevante.</w:t>
                  </w:r>
                </w:p>
                <w:p w14:paraId="1074D644" w14:textId="737133C1" w:rsidR="00353715" w:rsidRPr="00353715" w:rsidRDefault="00353715" w:rsidP="00E14327">
                  <w:pPr>
                    <w:framePr w:hSpace="141" w:wrap="around" w:vAnchor="text" w:hAnchor="margin" w:xAlign="center" w:y="-21"/>
                    <w:spacing w:line="360" w:lineRule="auto"/>
                    <w:rPr>
                      <w:rFonts w:ascii="Calibri" w:hAnsi="Calibri" w:cs="Calibri"/>
                      <w:sz w:val="20"/>
                      <w:szCs w:val="20"/>
                    </w:rPr>
                  </w:pPr>
                  <w:r w:rsidRPr="00353715">
                    <w:rPr>
                      <w:rFonts w:ascii="Calibri" w:hAnsi="Calibri" w:cs="Calibri"/>
                      <w:sz w:val="20"/>
                      <w:szCs w:val="20"/>
                    </w:rPr>
                    <w:t>•Interferencias identificadas.</w:t>
                  </w:r>
                </w:p>
              </w:tc>
            </w:tr>
            <w:tr w:rsidR="00353715" w:rsidRPr="006B1569" w14:paraId="3D67D51E" w14:textId="77777777" w:rsidTr="00AE769F">
              <w:trPr>
                <w:cantSplit/>
                <w:trHeight w:val="284"/>
              </w:trPr>
              <w:tc>
                <w:tcPr>
                  <w:tcW w:w="0" w:type="auto"/>
                  <w:vAlign w:val="center"/>
                </w:tcPr>
                <w:p w14:paraId="619C9E38" w14:textId="77777777" w:rsidR="00652D77" w:rsidRPr="00652D77" w:rsidRDefault="00652D77" w:rsidP="00E14327">
                  <w:pPr>
                    <w:framePr w:hSpace="141" w:wrap="around" w:vAnchor="text" w:hAnchor="margin" w:xAlign="center" w:y="-21"/>
                    <w:rPr>
                      <w:rFonts w:ascii="Calibri" w:hAnsi="Calibri" w:cs="Calibri"/>
                      <w:b/>
                      <w:bCs/>
                      <w:sz w:val="20"/>
                      <w:szCs w:val="20"/>
                    </w:rPr>
                  </w:pPr>
                  <w:r w:rsidRPr="00652D77">
                    <w:rPr>
                      <w:rFonts w:ascii="Calibri" w:hAnsi="Calibri" w:cs="Calibri"/>
                      <w:b/>
                      <w:bCs/>
                      <w:sz w:val="20"/>
                      <w:szCs w:val="20"/>
                    </w:rPr>
                    <w:t>Plano de Infraestructura y Redes</w:t>
                  </w:r>
                </w:p>
                <w:p w14:paraId="506EB1E5" w14:textId="77777777" w:rsidR="00652D77" w:rsidRPr="00652D77" w:rsidRDefault="00652D77" w:rsidP="00E14327">
                  <w:pPr>
                    <w:framePr w:hSpace="141" w:wrap="around" w:vAnchor="text" w:hAnchor="margin" w:xAlign="center" w:y="-21"/>
                    <w:rPr>
                      <w:rFonts w:ascii="Calibri" w:hAnsi="Calibri" w:cs="Calibri"/>
                      <w:sz w:val="20"/>
                      <w:szCs w:val="20"/>
                    </w:rPr>
                  </w:pPr>
                  <w:r w:rsidRPr="00652D77">
                    <w:rPr>
                      <w:rFonts w:ascii="Calibri" w:hAnsi="Calibri" w:cs="Calibri"/>
                      <w:sz w:val="20"/>
                      <w:szCs w:val="20"/>
                    </w:rPr>
                    <w:t>Se deberá incluir:</w:t>
                  </w:r>
                </w:p>
                <w:p w14:paraId="41AB7914" w14:textId="4EC400B4" w:rsidR="00652D77" w:rsidRPr="00652D77" w:rsidRDefault="00652D77" w:rsidP="00E14327">
                  <w:pPr>
                    <w:framePr w:hSpace="141" w:wrap="around" w:vAnchor="text" w:hAnchor="margin" w:xAlign="center" w:y="-21"/>
                    <w:rPr>
                      <w:rFonts w:ascii="Calibri" w:hAnsi="Calibri" w:cs="Calibri"/>
                      <w:sz w:val="20"/>
                      <w:szCs w:val="20"/>
                    </w:rPr>
                  </w:pPr>
                  <w:r w:rsidRPr="00652D77">
                    <w:rPr>
                      <w:rFonts w:ascii="Calibri" w:hAnsi="Calibri" w:cs="Calibri"/>
                      <w:sz w:val="20"/>
                      <w:szCs w:val="20"/>
                    </w:rPr>
                    <w:lastRenderedPageBreak/>
                    <w:t>•Redes de agua potable.</w:t>
                  </w:r>
                </w:p>
                <w:p w14:paraId="6A50DAC4" w14:textId="505BC837" w:rsidR="00652D77" w:rsidRPr="00652D77" w:rsidRDefault="00652D77" w:rsidP="00E14327">
                  <w:pPr>
                    <w:framePr w:hSpace="141" w:wrap="around" w:vAnchor="text" w:hAnchor="margin" w:xAlign="center" w:y="-21"/>
                    <w:rPr>
                      <w:rFonts w:ascii="Calibri" w:hAnsi="Calibri" w:cs="Calibri"/>
                      <w:sz w:val="20"/>
                      <w:szCs w:val="20"/>
                    </w:rPr>
                  </w:pPr>
                  <w:r w:rsidRPr="00652D77">
                    <w:rPr>
                      <w:rFonts w:ascii="Calibri" w:hAnsi="Calibri" w:cs="Calibri"/>
                      <w:sz w:val="20"/>
                      <w:szCs w:val="20"/>
                    </w:rPr>
                    <w:t>•Alcantarillado sanitario.</w:t>
                  </w:r>
                </w:p>
                <w:p w14:paraId="3AE57DA0" w14:textId="6C1CC31D" w:rsidR="00652D77" w:rsidRPr="00652D77" w:rsidRDefault="00652D77" w:rsidP="00E14327">
                  <w:pPr>
                    <w:framePr w:hSpace="141" w:wrap="around" w:vAnchor="text" w:hAnchor="margin" w:xAlign="center" w:y="-21"/>
                    <w:rPr>
                      <w:rFonts w:ascii="Calibri" w:hAnsi="Calibri" w:cs="Calibri"/>
                      <w:sz w:val="20"/>
                      <w:szCs w:val="20"/>
                    </w:rPr>
                  </w:pPr>
                  <w:r w:rsidRPr="00652D77">
                    <w:rPr>
                      <w:rFonts w:ascii="Calibri" w:hAnsi="Calibri" w:cs="Calibri"/>
                      <w:sz w:val="20"/>
                      <w:szCs w:val="20"/>
                    </w:rPr>
                    <w:t>•Alcantarillado pluvial.</w:t>
                  </w:r>
                </w:p>
                <w:p w14:paraId="11113699" w14:textId="26762746" w:rsidR="00652D77" w:rsidRPr="00652D77" w:rsidRDefault="00652D77" w:rsidP="00E14327">
                  <w:pPr>
                    <w:framePr w:hSpace="141" w:wrap="around" w:vAnchor="text" w:hAnchor="margin" w:xAlign="center" w:y="-21"/>
                    <w:rPr>
                      <w:rFonts w:ascii="Calibri" w:hAnsi="Calibri" w:cs="Calibri"/>
                      <w:sz w:val="20"/>
                      <w:szCs w:val="20"/>
                    </w:rPr>
                  </w:pPr>
                  <w:r w:rsidRPr="00652D77">
                    <w:rPr>
                      <w:rFonts w:ascii="Calibri" w:hAnsi="Calibri" w:cs="Calibri"/>
                      <w:sz w:val="20"/>
                      <w:szCs w:val="20"/>
                    </w:rPr>
                    <w:t>•Redes eléctricas.</w:t>
                  </w:r>
                </w:p>
                <w:p w14:paraId="5C684C65" w14:textId="1DCD6619" w:rsidR="00652D77" w:rsidRPr="00652D77" w:rsidRDefault="00652D77" w:rsidP="00E14327">
                  <w:pPr>
                    <w:framePr w:hSpace="141" w:wrap="around" w:vAnchor="text" w:hAnchor="margin" w:xAlign="center" w:y="-21"/>
                    <w:rPr>
                      <w:rFonts w:ascii="Calibri" w:hAnsi="Calibri" w:cs="Calibri"/>
                      <w:sz w:val="20"/>
                      <w:szCs w:val="20"/>
                    </w:rPr>
                  </w:pPr>
                  <w:r w:rsidRPr="00652D77">
                    <w:rPr>
                      <w:rFonts w:ascii="Calibri" w:hAnsi="Calibri" w:cs="Calibri"/>
                      <w:sz w:val="20"/>
                      <w:szCs w:val="20"/>
                    </w:rPr>
                    <w:t>•Telecomunicaciones.</w:t>
                  </w:r>
                </w:p>
                <w:p w14:paraId="28479D1A" w14:textId="6BD2935D" w:rsidR="00652D77" w:rsidRPr="00652D77" w:rsidRDefault="00652D77" w:rsidP="00E14327">
                  <w:pPr>
                    <w:framePr w:hSpace="141" w:wrap="around" w:vAnchor="text" w:hAnchor="margin" w:xAlign="center" w:y="-21"/>
                    <w:rPr>
                      <w:rFonts w:ascii="Calibri" w:hAnsi="Calibri" w:cs="Calibri"/>
                      <w:sz w:val="20"/>
                      <w:szCs w:val="20"/>
                    </w:rPr>
                  </w:pPr>
                  <w:r w:rsidRPr="00652D77">
                    <w:rPr>
                      <w:rFonts w:ascii="Calibri" w:hAnsi="Calibri" w:cs="Calibri"/>
                      <w:sz w:val="20"/>
                      <w:szCs w:val="20"/>
                    </w:rPr>
                    <w:t>•Cámaras de inspección.</w:t>
                  </w:r>
                </w:p>
                <w:p w14:paraId="5E62C330" w14:textId="086C3F2A" w:rsidR="00652D77" w:rsidRPr="00652D77" w:rsidRDefault="00652D77" w:rsidP="00E14327">
                  <w:pPr>
                    <w:framePr w:hSpace="141" w:wrap="around" w:vAnchor="text" w:hAnchor="margin" w:xAlign="center" w:y="-21"/>
                    <w:rPr>
                      <w:rFonts w:ascii="Calibri" w:hAnsi="Calibri" w:cs="Calibri"/>
                      <w:sz w:val="20"/>
                      <w:szCs w:val="20"/>
                    </w:rPr>
                  </w:pPr>
                  <w:r w:rsidRPr="00652D77">
                    <w:rPr>
                      <w:rFonts w:ascii="Calibri" w:hAnsi="Calibri" w:cs="Calibri"/>
                      <w:sz w:val="20"/>
                      <w:szCs w:val="20"/>
                    </w:rPr>
                    <w:t>•Cajas de registro.</w:t>
                  </w:r>
                </w:p>
                <w:p w14:paraId="0DE6F2FD" w14:textId="3BBFE2C8" w:rsidR="00652D77" w:rsidRPr="00652D77" w:rsidRDefault="00652D77" w:rsidP="00E14327">
                  <w:pPr>
                    <w:framePr w:hSpace="141" w:wrap="around" w:vAnchor="text" w:hAnchor="margin" w:xAlign="center" w:y="-21"/>
                    <w:rPr>
                      <w:rFonts w:ascii="Calibri" w:hAnsi="Calibri" w:cs="Calibri"/>
                      <w:sz w:val="20"/>
                      <w:szCs w:val="20"/>
                    </w:rPr>
                  </w:pPr>
                  <w:r w:rsidRPr="00652D77">
                    <w:rPr>
                      <w:rFonts w:ascii="Calibri" w:hAnsi="Calibri" w:cs="Calibri"/>
                      <w:sz w:val="20"/>
                      <w:szCs w:val="20"/>
                    </w:rPr>
                    <w:t>•Postes.</w:t>
                  </w:r>
                </w:p>
                <w:p w14:paraId="7004929F" w14:textId="4B6BF928" w:rsidR="00652D77" w:rsidRPr="00652D77" w:rsidRDefault="00652D77" w:rsidP="00E14327">
                  <w:pPr>
                    <w:framePr w:hSpace="141" w:wrap="around" w:vAnchor="text" w:hAnchor="margin" w:xAlign="center" w:y="-21"/>
                    <w:rPr>
                      <w:rFonts w:ascii="Calibri" w:hAnsi="Calibri" w:cs="Calibri"/>
                      <w:sz w:val="20"/>
                      <w:szCs w:val="20"/>
                    </w:rPr>
                  </w:pPr>
                  <w:r w:rsidRPr="00652D77">
                    <w:rPr>
                      <w:rFonts w:ascii="Calibri" w:hAnsi="Calibri" w:cs="Calibri"/>
                      <w:sz w:val="20"/>
                      <w:szCs w:val="20"/>
                    </w:rPr>
                    <w:t>•Ductos.</w:t>
                  </w:r>
                </w:p>
                <w:p w14:paraId="7A79DF3C" w14:textId="08425FF5" w:rsidR="00652D77" w:rsidRPr="00652D77" w:rsidRDefault="00652D77" w:rsidP="00E14327">
                  <w:pPr>
                    <w:framePr w:hSpace="141" w:wrap="around" w:vAnchor="text" w:hAnchor="margin" w:xAlign="center" w:y="-21"/>
                    <w:rPr>
                      <w:rFonts w:ascii="Calibri" w:hAnsi="Calibri" w:cs="Calibri"/>
                      <w:sz w:val="20"/>
                      <w:szCs w:val="20"/>
                    </w:rPr>
                  </w:pPr>
                  <w:r w:rsidRPr="00652D77">
                    <w:rPr>
                      <w:rFonts w:ascii="Calibri" w:hAnsi="Calibri" w:cs="Calibri"/>
                      <w:sz w:val="20"/>
                      <w:szCs w:val="20"/>
                    </w:rPr>
                    <w:t>•Sentido de emisores.</w:t>
                  </w:r>
                </w:p>
                <w:p w14:paraId="3075FC34" w14:textId="7567E71C" w:rsidR="00652D77" w:rsidRPr="00652D77" w:rsidRDefault="00652D77" w:rsidP="00E14327">
                  <w:pPr>
                    <w:framePr w:hSpace="141" w:wrap="around" w:vAnchor="text" w:hAnchor="margin" w:xAlign="center" w:y="-21"/>
                    <w:rPr>
                      <w:rFonts w:ascii="Calibri" w:hAnsi="Calibri" w:cs="Calibri"/>
                      <w:sz w:val="20"/>
                      <w:szCs w:val="20"/>
                    </w:rPr>
                  </w:pPr>
                  <w:r w:rsidRPr="00652D77">
                    <w:rPr>
                      <w:rFonts w:ascii="Calibri" w:hAnsi="Calibri" w:cs="Calibri"/>
                      <w:sz w:val="20"/>
                      <w:szCs w:val="20"/>
                    </w:rPr>
                    <w:t>•Cotas de tapa y fondo.</w:t>
                  </w:r>
                </w:p>
                <w:p w14:paraId="39593706" w14:textId="2E1A0459" w:rsidR="00652D77" w:rsidRPr="00652D77" w:rsidRDefault="00652D77" w:rsidP="00E14327">
                  <w:pPr>
                    <w:framePr w:hSpace="141" w:wrap="around" w:vAnchor="text" w:hAnchor="margin" w:xAlign="center" w:y="-21"/>
                    <w:rPr>
                      <w:rFonts w:ascii="Calibri" w:hAnsi="Calibri" w:cs="Calibri"/>
                      <w:sz w:val="20"/>
                      <w:szCs w:val="20"/>
                    </w:rPr>
                  </w:pPr>
                  <w:r w:rsidRPr="00652D77">
                    <w:rPr>
                      <w:rFonts w:ascii="Calibri" w:hAnsi="Calibri" w:cs="Calibri"/>
                      <w:sz w:val="20"/>
                      <w:szCs w:val="20"/>
                    </w:rPr>
                    <w:t>•Profundidades.</w:t>
                  </w:r>
                </w:p>
                <w:p w14:paraId="29C31E22" w14:textId="3725A8D1" w:rsidR="00353715" w:rsidRPr="00652D77" w:rsidRDefault="00652D77" w:rsidP="00E14327">
                  <w:pPr>
                    <w:framePr w:hSpace="141" w:wrap="around" w:vAnchor="text" w:hAnchor="margin" w:xAlign="center" w:y="-21"/>
                    <w:rPr>
                      <w:rFonts w:ascii="Calibri" w:hAnsi="Calibri" w:cs="Calibri"/>
                      <w:b/>
                      <w:bCs/>
                      <w:sz w:val="20"/>
                      <w:szCs w:val="20"/>
                    </w:rPr>
                  </w:pPr>
                  <w:r w:rsidRPr="00652D77">
                    <w:rPr>
                      <w:rFonts w:ascii="Calibri" w:hAnsi="Calibri" w:cs="Calibri"/>
                      <w:sz w:val="20"/>
                      <w:szCs w:val="20"/>
                    </w:rPr>
                    <w:t>•Estado operativo.</w:t>
                  </w:r>
                </w:p>
              </w:tc>
            </w:tr>
            <w:tr w:rsidR="00353715" w:rsidRPr="006B1569" w14:paraId="1F44E43F" w14:textId="77777777" w:rsidTr="00AE769F">
              <w:trPr>
                <w:cantSplit/>
                <w:trHeight w:val="284"/>
              </w:trPr>
              <w:tc>
                <w:tcPr>
                  <w:tcW w:w="0" w:type="auto"/>
                  <w:vAlign w:val="center"/>
                </w:tcPr>
                <w:p w14:paraId="20591029" w14:textId="77777777" w:rsidR="00652D77" w:rsidRPr="00652D77" w:rsidRDefault="00652D77" w:rsidP="00E14327">
                  <w:pPr>
                    <w:framePr w:hSpace="141" w:wrap="around" w:vAnchor="text" w:hAnchor="margin" w:xAlign="center" w:y="-21"/>
                    <w:rPr>
                      <w:rFonts w:ascii="Calibri" w:hAnsi="Calibri" w:cs="Calibri"/>
                      <w:b/>
                      <w:bCs/>
                      <w:sz w:val="20"/>
                      <w:szCs w:val="20"/>
                    </w:rPr>
                  </w:pPr>
                  <w:r w:rsidRPr="00652D77">
                    <w:rPr>
                      <w:rFonts w:ascii="Calibri" w:hAnsi="Calibri" w:cs="Calibri"/>
                      <w:b/>
                      <w:bCs/>
                      <w:sz w:val="20"/>
                      <w:szCs w:val="20"/>
                    </w:rPr>
                    <w:lastRenderedPageBreak/>
                    <w:t>Plano de Accesos y Entorno Urbano</w:t>
                  </w:r>
                </w:p>
                <w:p w14:paraId="13CDA9DF" w14:textId="77777777" w:rsidR="00652D77" w:rsidRPr="00652D77" w:rsidRDefault="00652D77" w:rsidP="00E14327">
                  <w:pPr>
                    <w:framePr w:hSpace="141" w:wrap="around" w:vAnchor="text" w:hAnchor="margin" w:xAlign="center" w:y="-21"/>
                    <w:rPr>
                      <w:rFonts w:ascii="Calibri" w:hAnsi="Calibri" w:cs="Calibri"/>
                      <w:sz w:val="20"/>
                      <w:szCs w:val="20"/>
                    </w:rPr>
                  </w:pPr>
                  <w:r w:rsidRPr="00652D77">
                    <w:rPr>
                      <w:rFonts w:ascii="Calibri" w:hAnsi="Calibri" w:cs="Calibri"/>
                      <w:sz w:val="20"/>
                      <w:szCs w:val="20"/>
                    </w:rPr>
                    <w:t>Deberá incluir:</w:t>
                  </w:r>
                </w:p>
                <w:p w14:paraId="53FA9399" w14:textId="64440C30" w:rsidR="00652D77" w:rsidRPr="00652D77" w:rsidRDefault="00652D77" w:rsidP="00E14327">
                  <w:pPr>
                    <w:framePr w:hSpace="141" w:wrap="around" w:vAnchor="text" w:hAnchor="margin" w:xAlign="center" w:y="-21"/>
                    <w:rPr>
                      <w:rFonts w:ascii="Calibri" w:hAnsi="Calibri" w:cs="Calibri"/>
                      <w:sz w:val="20"/>
                      <w:szCs w:val="20"/>
                    </w:rPr>
                  </w:pPr>
                  <w:r w:rsidRPr="00652D77">
                    <w:rPr>
                      <w:rFonts w:ascii="Calibri" w:hAnsi="Calibri" w:cs="Calibri"/>
                      <w:sz w:val="20"/>
                      <w:szCs w:val="20"/>
                    </w:rPr>
                    <w:t>•Calles y avenidas.</w:t>
                  </w:r>
                </w:p>
                <w:p w14:paraId="4EFD2847" w14:textId="2194804E" w:rsidR="00652D77" w:rsidRPr="00652D77" w:rsidRDefault="00652D77" w:rsidP="00E14327">
                  <w:pPr>
                    <w:framePr w:hSpace="141" w:wrap="around" w:vAnchor="text" w:hAnchor="margin" w:xAlign="center" w:y="-21"/>
                    <w:rPr>
                      <w:rFonts w:ascii="Calibri" w:hAnsi="Calibri" w:cs="Calibri"/>
                      <w:sz w:val="20"/>
                      <w:szCs w:val="20"/>
                    </w:rPr>
                  </w:pPr>
                  <w:r w:rsidRPr="00652D77">
                    <w:rPr>
                      <w:rFonts w:ascii="Calibri" w:hAnsi="Calibri" w:cs="Calibri"/>
                      <w:sz w:val="20"/>
                      <w:szCs w:val="20"/>
                    </w:rPr>
                    <w:t>•Aceras.</w:t>
                  </w:r>
                </w:p>
                <w:p w14:paraId="60FF0182" w14:textId="590AF545" w:rsidR="00652D77" w:rsidRPr="00652D77" w:rsidRDefault="00652D77" w:rsidP="00E14327">
                  <w:pPr>
                    <w:framePr w:hSpace="141" w:wrap="around" w:vAnchor="text" w:hAnchor="margin" w:xAlign="center" w:y="-21"/>
                    <w:rPr>
                      <w:rFonts w:ascii="Calibri" w:hAnsi="Calibri" w:cs="Calibri"/>
                      <w:sz w:val="20"/>
                      <w:szCs w:val="20"/>
                    </w:rPr>
                  </w:pPr>
                  <w:r w:rsidRPr="00652D77">
                    <w:rPr>
                      <w:rFonts w:ascii="Calibri" w:hAnsi="Calibri" w:cs="Calibri"/>
                      <w:sz w:val="20"/>
                      <w:szCs w:val="20"/>
                    </w:rPr>
                    <w:t>•Bordillos.</w:t>
                  </w:r>
                </w:p>
                <w:p w14:paraId="31E9D0A3" w14:textId="1470361B" w:rsidR="00652D77" w:rsidRPr="00652D77" w:rsidRDefault="00652D77" w:rsidP="00E14327">
                  <w:pPr>
                    <w:framePr w:hSpace="141" w:wrap="around" w:vAnchor="text" w:hAnchor="margin" w:xAlign="center" w:y="-21"/>
                    <w:rPr>
                      <w:rFonts w:ascii="Calibri" w:hAnsi="Calibri" w:cs="Calibri"/>
                      <w:sz w:val="20"/>
                      <w:szCs w:val="20"/>
                    </w:rPr>
                  </w:pPr>
                  <w:r w:rsidRPr="00652D77">
                    <w:rPr>
                      <w:rFonts w:ascii="Calibri" w:hAnsi="Calibri" w:cs="Calibri"/>
                      <w:sz w:val="20"/>
                      <w:szCs w:val="20"/>
                    </w:rPr>
                    <w:t>•Pendientes.</w:t>
                  </w:r>
                </w:p>
                <w:p w14:paraId="71F5D314" w14:textId="2FD85BB6" w:rsidR="00652D77" w:rsidRPr="00652D77" w:rsidRDefault="00652D77" w:rsidP="00E14327">
                  <w:pPr>
                    <w:framePr w:hSpace="141" w:wrap="around" w:vAnchor="text" w:hAnchor="margin" w:xAlign="center" w:y="-21"/>
                    <w:rPr>
                      <w:rFonts w:ascii="Calibri" w:hAnsi="Calibri" w:cs="Calibri"/>
                      <w:sz w:val="20"/>
                      <w:szCs w:val="20"/>
                    </w:rPr>
                  </w:pPr>
                  <w:r w:rsidRPr="00652D77">
                    <w:rPr>
                      <w:rFonts w:ascii="Calibri" w:hAnsi="Calibri" w:cs="Calibri"/>
                      <w:sz w:val="20"/>
                      <w:szCs w:val="20"/>
                    </w:rPr>
                    <w:t>•Accesos vehiculares.</w:t>
                  </w:r>
                </w:p>
                <w:p w14:paraId="7EAFAC9C" w14:textId="1A432DE9" w:rsidR="00652D77" w:rsidRPr="00652D77" w:rsidRDefault="00652D77" w:rsidP="00E14327">
                  <w:pPr>
                    <w:framePr w:hSpace="141" w:wrap="around" w:vAnchor="text" w:hAnchor="margin" w:xAlign="center" w:y="-21"/>
                    <w:rPr>
                      <w:rFonts w:ascii="Calibri" w:hAnsi="Calibri" w:cs="Calibri"/>
                      <w:sz w:val="20"/>
                      <w:szCs w:val="20"/>
                    </w:rPr>
                  </w:pPr>
                  <w:r w:rsidRPr="00652D77">
                    <w:rPr>
                      <w:rFonts w:ascii="Calibri" w:hAnsi="Calibri" w:cs="Calibri"/>
                      <w:sz w:val="20"/>
                      <w:szCs w:val="20"/>
                    </w:rPr>
                    <w:t>•Accesos peatonales.</w:t>
                  </w:r>
                </w:p>
                <w:p w14:paraId="347DD0BD" w14:textId="1E45007D" w:rsidR="00652D77" w:rsidRPr="00652D77" w:rsidRDefault="00652D77" w:rsidP="00E14327">
                  <w:pPr>
                    <w:framePr w:hSpace="141" w:wrap="around" w:vAnchor="text" w:hAnchor="margin" w:xAlign="center" w:y="-21"/>
                    <w:rPr>
                      <w:rFonts w:ascii="Calibri" w:hAnsi="Calibri" w:cs="Calibri"/>
                      <w:sz w:val="20"/>
                      <w:szCs w:val="20"/>
                    </w:rPr>
                  </w:pPr>
                  <w:r w:rsidRPr="00652D77">
                    <w:rPr>
                      <w:rFonts w:ascii="Calibri" w:hAnsi="Calibri" w:cs="Calibri"/>
                      <w:sz w:val="20"/>
                      <w:szCs w:val="20"/>
                    </w:rPr>
                    <w:t>•Radios de giro.</w:t>
                  </w:r>
                </w:p>
                <w:p w14:paraId="59BDA412" w14:textId="583081C4" w:rsidR="00652D77" w:rsidRPr="00652D77" w:rsidRDefault="00652D77" w:rsidP="00E14327">
                  <w:pPr>
                    <w:framePr w:hSpace="141" w:wrap="around" w:vAnchor="text" w:hAnchor="margin" w:xAlign="center" w:y="-21"/>
                    <w:rPr>
                      <w:rFonts w:ascii="Calibri" w:hAnsi="Calibri" w:cs="Calibri"/>
                      <w:sz w:val="20"/>
                      <w:szCs w:val="20"/>
                    </w:rPr>
                  </w:pPr>
                  <w:r w:rsidRPr="00652D77">
                    <w:rPr>
                      <w:rFonts w:ascii="Calibri" w:hAnsi="Calibri" w:cs="Calibri"/>
                      <w:sz w:val="20"/>
                      <w:szCs w:val="20"/>
                    </w:rPr>
                    <w:t>•Obstáculos urbanos.</w:t>
                  </w:r>
                </w:p>
                <w:p w14:paraId="4F4182D4" w14:textId="57EF2B8C" w:rsidR="00353715" w:rsidRPr="006B1569" w:rsidRDefault="00652D77" w:rsidP="00E14327">
                  <w:pPr>
                    <w:framePr w:hSpace="141" w:wrap="around" w:vAnchor="text" w:hAnchor="margin" w:xAlign="center" w:y="-21"/>
                    <w:rPr>
                      <w:rFonts w:ascii="Calibri" w:hAnsi="Calibri" w:cs="Calibri"/>
                      <w:b/>
                      <w:sz w:val="20"/>
                      <w:szCs w:val="20"/>
                    </w:rPr>
                  </w:pPr>
                  <w:r w:rsidRPr="00652D77">
                    <w:rPr>
                      <w:rFonts w:ascii="Calibri" w:hAnsi="Calibri" w:cs="Calibri"/>
                      <w:sz w:val="20"/>
                      <w:szCs w:val="20"/>
                    </w:rPr>
                    <w:t>•Infraestructura vial existente.</w:t>
                  </w:r>
                </w:p>
              </w:tc>
            </w:tr>
            <w:tr w:rsidR="00353715" w:rsidRPr="006B1569" w14:paraId="31C12EB3" w14:textId="77777777" w:rsidTr="00AE769F">
              <w:trPr>
                <w:cantSplit/>
                <w:trHeight w:val="284"/>
              </w:trPr>
              <w:tc>
                <w:tcPr>
                  <w:tcW w:w="0" w:type="auto"/>
                  <w:vAlign w:val="center"/>
                </w:tcPr>
                <w:p w14:paraId="2F69824D" w14:textId="77777777" w:rsidR="00652D77" w:rsidRDefault="00652D77" w:rsidP="00E14327">
                  <w:pPr>
                    <w:pStyle w:val="Textoindependiente3"/>
                    <w:framePr w:hSpace="141" w:wrap="around" w:vAnchor="text" w:hAnchor="margin" w:xAlign="center" w:y="-21"/>
                    <w:rPr>
                      <w:rFonts w:ascii="Calibri" w:hAnsi="Calibri" w:cs="Calibri"/>
                      <w:b/>
                      <w:sz w:val="20"/>
                      <w:szCs w:val="20"/>
                    </w:rPr>
                  </w:pPr>
                  <w:r w:rsidRPr="00652D77">
                    <w:rPr>
                      <w:rFonts w:ascii="Calibri" w:hAnsi="Calibri" w:cs="Calibri"/>
                      <w:b/>
                      <w:sz w:val="20"/>
                      <w:szCs w:val="20"/>
                    </w:rPr>
                    <w:t>Cortes Topográficos</w:t>
                  </w:r>
                </w:p>
                <w:p w14:paraId="43DE2A54" w14:textId="002891AE" w:rsidR="00652D77" w:rsidRPr="00652D77" w:rsidRDefault="00652D77" w:rsidP="00E14327">
                  <w:pPr>
                    <w:pStyle w:val="Textoindependiente3"/>
                    <w:framePr w:hSpace="141" w:wrap="around" w:vAnchor="text" w:hAnchor="margin" w:xAlign="center" w:y="-21"/>
                    <w:rPr>
                      <w:rFonts w:ascii="Calibri" w:hAnsi="Calibri" w:cs="Calibri"/>
                      <w:sz w:val="20"/>
                      <w:szCs w:val="20"/>
                    </w:rPr>
                  </w:pPr>
                  <w:r w:rsidRPr="00652D77">
                    <w:rPr>
                      <w:rFonts w:ascii="Calibri" w:hAnsi="Calibri" w:cs="Calibri"/>
                      <w:sz w:val="20"/>
                      <w:szCs w:val="20"/>
                    </w:rPr>
                    <w:t>Se deberán presentar cortes longitudinales y transversales representativos del terreno, indicando:</w:t>
                  </w:r>
                </w:p>
                <w:p w14:paraId="3D0AB700" w14:textId="6CE2676E" w:rsidR="00652D77" w:rsidRPr="00652D77" w:rsidRDefault="00652D77" w:rsidP="00E14327">
                  <w:pPr>
                    <w:framePr w:hSpace="141" w:wrap="around" w:vAnchor="text" w:hAnchor="margin" w:xAlign="center" w:y="-21"/>
                    <w:rPr>
                      <w:rFonts w:ascii="Calibri" w:hAnsi="Calibri" w:cs="Calibri"/>
                      <w:sz w:val="20"/>
                      <w:szCs w:val="20"/>
                    </w:rPr>
                  </w:pPr>
                  <w:r w:rsidRPr="00652D77">
                    <w:rPr>
                      <w:rFonts w:ascii="Calibri" w:hAnsi="Calibri" w:cs="Calibri"/>
                      <w:sz w:val="20"/>
                      <w:szCs w:val="20"/>
                    </w:rPr>
                    <w:t>•Pendientes.</w:t>
                  </w:r>
                </w:p>
                <w:p w14:paraId="5F1B56B6" w14:textId="44A6EA89" w:rsidR="00652D77" w:rsidRPr="00652D77" w:rsidRDefault="00652D77" w:rsidP="00E14327">
                  <w:pPr>
                    <w:framePr w:hSpace="141" w:wrap="around" w:vAnchor="text" w:hAnchor="margin" w:xAlign="center" w:y="-21"/>
                    <w:rPr>
                      <w:rFonts w:ascii="Calibri" w:hAnsi="Calibri" w:cs="Calibri"/>
                      <w:sz w:val="20"/>
                      <w:szCs w:val="20"/>
                    </w:rPr>
                  </w:pPr>
                  <w:r w:rsidRPr="00652D77">
                    <w:rPr>
                      <w:rFonts w:ascii="Calibri" w:hAnsi="Calibri" w:cs="Calibri"/>
                      <w:sz w:val="20"/>
                      <w:szCs w:val="20"/>
                    </w:rPr>
                    <w:t>•Niveles.</w:t>
                  </w:r>
                </w:p>
                <w:p w14:paraId="36DA6A8C" w14:textId="5280621C" w:rsidR="00652D77" w:rsidRPr="00652D77" w:rsidRDefault="00652D77" w:rsidP="00E14327">
                  <w:pPr>
                    <w:framePr w:hSpace="141" w:wrap="around" w:vAnchor="text" w:hAnchor="margin" w:xAlign="center" w:y="-21"/>
                    <w:rPr>
                      <w:rFonts w:ascii="Calibri" w:hAnsi="Calibri" w:cs="Calibri"/>
                      <w:sz w:val="20"/>
                      <w:szCs w:val="20"/>
                    </w:rPr>
                  </w:pPr>
                  <w:r w:rsidRPr="00652D77">
                    <w:rPr>
                      <w:rFonts w:ascii="Calibri" w:hAnsi="Calibri" w:cs="Calibri"/>
                      <w:sz w:val="20"/>
                      <w:szCs w:val="20"/>
                    </w:rPr>
                    <w:t>•Taludes.</w:t>
                  </w:r>
                </w:p>
                <w:p w14:paraId="74363BF2" w14:textId="2240ABEF" w:rsidR="00652D77" w:rsidRPr="00652D77" w:rsidRDefault="00652D77" w:rsidP="00E14327">
                  <w:pPr>
                    <w:framePr w:hSpace="141" w:wrap="around" w:vAnchor="text" w:hAnchor="margin" w:xAlign="center" w:y="-21"/>
                    <w:rPr>
                      <w:rFonts w:ascii="Calibri" w:hAnsi="Calibri" w:cs="Calibri"/>
                      <w:sz w:val="20"/>
                      <w:szCs w:val="20"/>
                    </w:rPr>
                  </w:pPr>
                  <w:r w:rsidRPr="00652D77">
                    <w:rPr>
                      <w:rFonts w:ascii="Calibri" w:hAnsi="Calibri" w:cs="Calibri"/>
                      <w:sz w:val="20"/>
                      <w:szCs w:val="20"/>
                    </w:rPr>
                    <w:t>•Depresiones.</w:t>
                  </w:r>
                </w:p>
                <w:p w14:paraId="5FA6B0DE" w14:textId="2610A88C" w:rsidR="00652D77" w:rsidRPr="00652D77" w:rsidRDefault="00652D77" w:rsidP="00E14327">
                  <w:pPr>
                    <w:framePr w:hSpace="141" w:wrap="around" w:vAnchor="text" w:hAnchor="margin" w:xAlign="center" w:y="-21"/>
                    <w:rPr>
                      <w:rFonts w:ascii="Calibri" w:hAnsi="Calibri" w:cs="Calibri"/>
                      <w:sz w:val="20"/>
                      <w:szCs w:val="20"/>
                    </w:rPr>
                  </w:pPr>
                  <w:r w:rsidRPr="00652D77">
                    <w:rPr>
                      <w:rFonts w:ascii="Calibri" w:hAnsi="Calibri" w:cs="Calibri"/>
                      <w:sz w:val="20"/>
                      <w:szCs w:val="20"/>
                    </w:rPr>
                    <w:t>•Escurrimientos.</w:t>
                  </w:r>
                </w:p>
                <w:p w14:paraId="43305F34" w14:textId="1F7C2E59" w:rsidR="00652D77" w:rsidRPr="00652D77" w:rsidRDefault="00652D77" w:rsidP="00E14327">
                  <w:pPr>
                    <w:framePr w:hSpace="141" w:wrap="around" w:vAnchor="text" w:hAnchor="margin" w:xAlign="center" w:y="-21"/>
                    <w:rPr>
                      <w:rFonts w:ascii="Calibri" w:hAnsi="Calibri" w:cs="Calibri"/>
                      <w:sz w:val="20"/>
                      <w:szCs w:val="20"/>
                    </w:rPr>
                  </w:pPr>
                  <w:r w:rsidRPr="00652D77">
                    <w:rPr>
                      <w:rFonts w:ascii="Calibri" w:hAnsi="Calibri" w:cs="Calibri"/>
                      <w:sz w:val="20"/>
                      <w:szCs w:val="20"/>
                    </w:rPr>
                    <w:t>Las curvas de nivel se presentarán cada 0,50 m; en terrenos con pendientes mayores al 10%, cada 0,25 m.</w:t>
                  </w:r>
                </w:p>
              </w:tc>
            </w:tr>
            <w:tr w:rsidR="00353715" w:rsidRPr="006B1569" w14:paraId="5BEB4587" w14:textId="77777777" w:rsidTr="00AE769F">
              <w:trPr>
                <w:cantSplit/>
                <w:trHeight w:val="284"/>
              </w:trPr>
              <w:tc>
                <w:tcPr>
                  <w:tcW w:w="0" w:type="auto"/>
                  <w:vAlign w:val="center"/>
                </w:tcPr>
                <w:p w14:paraId="5021E770" w14:textId="77777777" w:rsidR="00652D77" w:rsidRPr="00652D77" w:rsidRDefault="00652D77" w:rsidP="00E14327">
                  <w:pPr>
                    <w:framePr w:hSpace="141" w:wrap="around" w:vAnchor="text" w:hAnchor="margin" w:xAlign="center" w:y="-21"/>
                    <w:rPr>
                      <w:rFonts w:ascii="Calibri" w:hAnsi="Calibri" w:cs="Calibri"/>
                      <w:b/>
                      <w:bCs/>
                      <w:sz w:val="20"/>
                      <w:szCs w:val="20"/>
                    </w:rPr>
                  </w:pPr>
                  <w:r w:rsidRPr="00652D77">
                    <w:rPr>
                      <w:rFonts w:ascii="Calibri" w:hAnsi="Calibri" w:cs="Calibri"/>
                      <w:b/>
                      <w:bCs/>
                      <w:sz w:val="20"/>
                      <w:szCs w:val="20"/>
                    </w:rPr>
                    <w:t>Memoria Descriptiva</w:t>
                  </w:r>
                </w:p>
                <w:p w14:paraId="3FB88FC6" w14:textId="77777777" w:rsidR="00652D77" w:rsidRPr="00652D77" w:rsidRDefault="00652D77" w:rsidP="00E14327">
                  <w:pPr>
                    <w:framePr w:hSpace="141" w:wrap="around" w:vAnchor="text" w:hAnchor="margin" w:xAlign="center" w:y="-21"/>
                    <w:rPr>
                      <w:rFonts w:ascii="Calibri" w:hAnsi="Calibri" w:cs="Calibri"/>
                      <w:sz w:val="20"/>
                      <w:szCs w:val="20"/>
                    </w:rPr>
                  </w:pPr>
                  <w:r w:rsidRPr="00652D77">
                    <w:rPr>
                      <w:rFonts w:ascii="Calibri" w:hAnsi="Calibri" w:cs="Calibri"/>
                      <w:sz w:val="20"/>
                      <w:szCs w:val="20"/>
                    </w:rPr>
                    <w:t>La Memoria Descriptiva deberá contener como mínimo:</w:t>
                  </w:r>
                </w:p>
                <w:p w14:paraId="267081D6" w14:textId="364631A6" w:rsidR="00652D77" w:rsidRPr="00652D77" w:rsidRDefault="00652D77" w:rsidP="00E14327">
                  <w:pPr>
                    <w:framePr w:hSpace="141" w:wrap="around" w:vAnchor="text" w:hAnchor="margin" w:xAlign="center" w:y="-21"/>
                    <w:rPr>
                      <w:rFonts w:ascii="Calibri" w:hAnsi="Calibri" w:cs="Calibri"/>
                      <w:sz w:val="20"/>
                      <w:szCs w:val="20"/>
                    </w:rPr>
                  </w:pPr>
                  <w:r w:rsidRPr="00652D77">
                    <w:rPr>
                      <w:rFonts w:ascii="Calibri" w:hAnsi="Calibri" w:cs="Calibri"/>
                      <w:sz w:val="20"/>
                      <w:szCs w:val="20"/>
                    </w:rPr>
                    <w:t>•Descripción general del área.</w:t>
                  </w:r>
                </w:p>
                <w:p w14:paraId="4531BF97" w14:textId="3DEB6DAB" w:rsidR="00652D77" w:rsidRPr="00652D77" w:rsidRDefault="00652D77" w:rsidP="00E14327">
                  <w:pPr>
                    <w:framePr w:hSpace="141" w:wrap="around" w:vAnchor="text" w:hAnchor="margin" w:xAlign="center" w:y="-21"/>
                    <w:rPr>
                      <w:rFonts w:ascii="Calibri" w:hAnsi="Calibri" w:cs="Calibri"/>
                      <w:sz w:val="20"/>
                      <w:szCs w:val="20"/>
                    </w:rPr>
                  </w:pPr>
                  <w:r w:rsidRPr="00652D77">
                    <w:rPr>
                      <w:rFonts w:ascii="Calibri" w:hAnsi="Calibri" w:cs="Calibri"/>
                      <w:sz w:val="20"/>
                      <w:szCs w:val="20"/>
                    </w:rPr>
                    <w:t>•Ubicación geográfica.</w:t>
                  </w:r>
                </w:p>
                <w:p w14:paraId="208FDD52" w14:textId="0BDB1416" w:rsidR="00652D77" w:rsidRPr="00652D77" w:rsidRDefault="00652D77" w:rsidP="00E14327">
                  <w:pPr>
                    <w:framePr w:hSpace="141" w:wrap="around" w:vAnchor="text" w:hAnchor="margin" w:xAlign="center" w:y="-21"/>
                    <w:rPr>
                      <w:rFonts w:ascii="Calibri" w:hAnsi="Calibri" w:cs="Calibri"/>
                      <w:sz w:val="20"/>
                      <w:szCs w:val="20"/>
                    </w:rPr>
                  </w:pPr>
                  <w:r w:rsidRPr="00652D77">
                    <w:rPr>
                      <w:rFonts w:ascii="Calibri" w:hAnsi="Calibri" w:cs="Calibri"/>
                      <w:sz w:val="20"/>
                      <w:szCs w:val="20"/>
                    </w:rPr>
                    <w:t>•Superficie y linderos.</w:t>
                  </w:r>
                </w:p>
                <w:p w14:paraId="4A2A67FB" w14:textId="6E9E5719" w:rsidR="00652D77" w:rsidRPr="00652D77" w:rsidRDefault="00652D77" w:rsidP="00E14327">
                  <w:pPr>
                    <w:framePr w:hSpace="141" w:wrap="around" w:vAnchor="text" w:hAnchor="margin" w:xAlign="center" w:y="-21"/>
                    <w:rPr>
                      <w:rFonts w:ascii="Calibri" w:hAnsi="Calibri" w:cs="Calibri"/>
                      <w:sz w:val="20"/>
                      <w:szCs w:val="20"/>
                    </w:rPr>
                  </w:pPr>
                  <w:r w:rsidRPr="00652D77">
                    <w:rPr>
                      <w:rFonts w:ascii="Calibri" w:hAnsi="Calibri" w:cs="Calibri"/>
                      <w:sz w:val="20"/>
                      <w:szCs w:val="20"/>
                    </w:rPr>
                    <w:t>•Características urbanas del entorno.</w:t>
                  </w:r>
                </w:p>
                <w:p w14:paraId="57E3F62D" w14:textId="4B804262" w:rsidR="00652D77" w:rsidRPr="00652D77" w:rsidRDefault="00652D77" w:rsidP="00E14327">
                  <w:pPr>
                    <w:framePr w:hSpace="141" w:wrap="around" w:vAnchor="text" w:hAnchor="margin" w:xAlign="center" w:y="-21"/>
                    <w:rPr>
                      <w:rFonts w:ascii="Calibri" w:hAnsi="Calibri" w:cs="Calibri"/>
                      <w:sz w:val="20"/>
                      <w:szCs w:val="20"/>
                    </w:rPr>
                  </w:pPr>
                  <w:r w:rsidRPr="00652D77">
                    <w:rPr>
                      <w:rFonts w:ascii="Calibri" w:hAnsi="Calibri" w:cs="Calibri"/>
                      <w:sz w:val="20"/>
                      <w:szCs w:val="20"/>
                    </w:rPr>
                    <w:t>•Altitud sobre el nivel del mar.</w:t>
                  </w:r>
                </w:p>
                <w:p w14:paraId="5F680F10" w14:textId="127F7D73" w:rsidR="00652D77" w:rsidRPr="00652D77" w:rsidRDefault="00652D77" w:rsidP="00E14327">
                  <w:pPr>
                    <w:framePr w:hSpace="141" w:wrap="around" w:vAnchor="text" w:hAnchor="margin" w:xAlign="center" w:y="-21"/>
                    <w:rPr>
                      <w:rFonts w:ascii="Calibri" w:hAnsi="Calibri" w:cs="Calibri"/>
                      <w:sz w:val="20"/>
                      <w:szCs w:val="20"/>
                    </w:rPr>
                  </w:pPr>
                  <w:r w:rsidRPr="00652D77">
                    <w:rPr>
                      <w:rFonts w:ascii="Calibri" w:hAnsi="Calibri" w:cs="Calibri"/>
                      <w:sz w:val="20"/>
                      <w:szCs w:val="20"/>
                    </w:rPr>
                    <w:t>•Características topográficas.</w:t>
                  </w:r>
                </w:p>
                <w:p w14:paraId="3616B62D" w14:textId="3FFC6212" w:rsidR="00652D77" w:rsidRPr="00652D77" w:rsidRDefault="00652D77" w:rsidP="00E14327">
                  <w:pPr>
                    <w:framePr w:hSpace="141" w:wrap="around" w:vAnchor="text" w:hAnchor="margin" w:xAlign="center" w:y="-21"/>
                    <w:rPr>
                      <w:rFonts w:ascii="Calibri" w:hAnsi="Calibri" w:cs="Calibri"/>
                      <w:sz w:val="20"/>
                      <w:szCs w:val="20"/>
                    </w:rPr>
                  </w:pPr>
                  <w:r w:rsidRPr="00652D77">
                    <w:rPr>
                      <w:rFonts w:ascii="Calibri" w:hAnsi="Calibri" w:cs="Calibri"/>
                      <w:sz w:val="20"/>
                      <w:szCs w:val="20"/>
                    </w:rPr>
                    <w:t>•Descripción de trabajos de campo.</w:t>
                  </w:r>
                </w:p>
                <w:p w14:paraId="20579C44" w14:textId="504B1658" w:rsidR="00652D77" w:rsidRPr="00652D77" w:rsidRDefault="00652D77" w:rsidP="00E14327">
                  <w:pPr>
                    <w:framePr w:hSpace="141" w:wrap="around" w:vAnchor="text" w:hAnchor="margin" w:xAlign="center" w:y="-21"/>
                    <w:rPr>
                      <w:rFonts w:ascii="Calibri" w:hAnsi="Calibri" w:cs="Calibri"/>
                      <w:sz w:val="20"/>
                      <w:szCs w:val="20"/>
                    </w:rPr>
                  </w:pPr>
                  <w:r w:rsidRPr="00652D77">
                    <w:rPr>
                      <w:rFonts w:ascii="Calibri" w:hAnsi="Calibri" w:cs="Calibri"/>
                      <w:sz w:val="20"/>
                      <w:szCs w:val="20"/>
                    </w:rPr>
                    <w:t>•Metodología utilizada.</w:t>
                  </w:r>
                </w:p>
                <w:p w14:paraId="5C128DDB" w14:textId="6BA50495" w:rsidR="00652D77" w:rsidRPr="00652D77" w:rsidRDefault="00652D77" w:rsidP="00E14327">
                  <w:pPr>
                    <w:framePr w:hSpace="141" w:wrap="around" w:vAnchor="text" w:hAnchor="margin" w:xAlign="center" w:y="-21"/>
                    <w:rPr>
                      <w:rFonts w:ascii="Calibri" w:hAnsi="Calibri" w:cs="Calibri"/>
                      <w:sz w:val="20"/>
                      <w:szCs w:val="20"/>
                    </w:rPr>
                  </w:pPr>
                  <w:r w:rsidRPr="00652D77">
                    <w:rPr>
                      <w:rFonts w:ascii="Calibri" w:hAnsi="Calibri" w:cs="Calibri"/>
                      <w:sz w:val="20"/>
                      <w:szCs w:val="20"/>
                    </w:rPr>
                    <w:t>•Equipos empleados.</w:t>
                  </w:r>
                </w:p>
                <w:p w14:paraId="4ED8EA64" w14:textId="34ADC76F" w:rsidR="00652D77" w:rsidRPr="00652D77" w:rsidRDefault="00652D77" w:rsidP="00E14327">
                  <w:pPr>
                    <w:framePr w:hSpace="141" w:wrap="around" w:vAnchor="text" w:hAnchor="margin" w:xAlign="center" w:y="-21"/>
                    <w:rPr>
                      <w:rFonts w:ascii="Calibri" w:hAnsi="Calibri" w:cs="Calibri"/>
                      <w:sz w:val="20"/>
                      <w:szCs w:val="20"/>
                    </w:rPr>
                  </w:pPr>
                  <w:r w:rsidRPr="00652D77">
                    <w:rPr>
                      <w:rFonts w:ascii="Calibri" w:hAnsi="Calibri" w:cs="Calibri"/>
                      <w:sz w:val="20"/>
                      <w:szCs w:val="20"/>
                    </w:rPr>
                    <w:t>•Sistema geodésico utilizado.</w:t>
                  </w:r>
                </w:p>
                <w:p w14:paraId="72A4E461" w14:textId="09C8B82E" w:rsidR="00652D77" w:rsidRPr="00652D77" w:rsidRDefault="00652D77" w:rsidP="00E14327">
                  <w:pPr>
                    <w:framePr w:hSpace="141" w:wrap="around" w:vAnchor="text" w:hAnchor="margin" w:xAlign="center" w:y="-21"/>
                    <w:rPr>
                      <w:rFonts w:ascii="Calibri" w:hAnsi="Calibri" w:cs="Calibri"/>
                      <w:sz w:val="20"/>
                      <w:szCs w:val="20"/>
                    </w:rPr>
                  </w:pPr>
                  <w:r w:rsidRPr="00652D77">
                    <w:rPr>
                      <w:rFonts w:ascii="Calibri" w:hAnsi="Calibri" w:cs="Calibri"/>
                      <w:sz w:val="20"/>
                      <w:szCs w:val="20"/>
                    </w:rPr>
                    <w:t>•Precisiones y tolerancias obtenidas.</w:t>
                  </w:r>
                </w:p>
                <w:p w14:paraId="3ADA4637" w14:textId="744E81CB" w:rsidR="00652D77" w:rsidRPr="00652D77" w:rsidRDefault="00652D77" w:rsidP="00E14327">
                  <w:pPr>
                    <w:framePr w:hSpace="141" w:wrap="around" w:vAnchor="text" w:hAnchor="margin" w:xAlign="center" w:y="-21"/>
                    <w:rPr>
                      <w:rFonts w:ascii="Calibri" w:hAnsi="Calibri" w:cs="Calibri"/>
                      <w:sz w:val="20"/>
                      <w:szCs w:val="20"/>
                    </w:rPr>
                  </w:pPr>
                  <w:r w:rsidRPr="00652D77">
                    <w:rPr>
                      <w:rFonts w:ascii="Calibri" w:hAnsi="Calibri" w:cs="Calibri"/>
                      <w:sz w:val="20"/>
                      <w:szCs w:val="20"/>
                    </w:rPr>
                    <w:t>•Descripción de redes e infraestructura existente.</w:t>
                  </w:r>
                </w:p>
                <w:p w14:paraId="62C471E3" w14:textId="02D634B9" w:rsidR="00652D77" w:rsidRPr="00652D77" w:rsidRDefault="00652D77" w:rsidP="00E14327">
                  <w:pPr>
                    <w:framePr w:hSpace="141" w:wrap="around" w:vAnchor="text" w:hAnchor="margin" w:xAlign="center" w:y="-21"/>
                    <w:rPr>
                      <w:rFonts w:ascii="Calibri" w:hAnsi="Calibri" w:cs="Calibri"/>
                      <w:sz w:val="20"/>
                      <w:szCs w:val="20"/>
                    </w:rPr>
                  </w:pPr>
                  <w:r w:rsidRPr="00652D77">
                    <w:rPr>
                      <w:rFonts w:ascii="Calibri" w:hAnsi="Calibri" w:cs="Calibri"/>
                      <w:sz w:val="20"/>
                      <w:szCs w:val="20"/>
                    </w:rPr>
                    <w:t>•Evaluación hidráulica y pluvial.</w:t>
                  </w:r>
                </w:p>
                <w:p w14:paraId="2551FD5D" w14:textId="6EB146F1" w:rsidR="00652D77" w:rsidRPr="00652D77" w:rsidRDefault="00652D77" w:rsidP="00E14327">
                  <w:pPr>
                    <w:framePr w:hSpace="141" w:wrap="around" w:vAnchor="text" w:hAnchor="margin" w:xAlign="center" w:y="-21"/>
                    <w:rPr>
                      <w:rFonts w:ascii="Calibri" w:hAnsi="Calibri" w:cs="Calibri"/>
                      <w:sz w:val="20"/>
                      <w:szCs w:val="20"/>
                    </w:rPr>
                  </w:pPr>
                  <w:r w:rsidRPr="00652D77">
                    <w:rPr>
                      <w:rFonts w:ascii="Calibri" w:hAnsi="Calibri" w:cs="Calibri"/>
                      <w:sz w:val="20"/>
                      <w:szCs w:val="20"/>
                    </w:rPr>
                    <w:t>•Descripción de construcciones existentes.</w:t>
                  </w:r>
                </w:p>
                <w:p w14:paraId="5571A1D7" w14:textId="21FB6C10" w:rsidR="00652D77" w:rsidRPr="00652D77" w:rsidRDefault="00652D77" w:rsidP="00E14327">
                  <w:pPr>
                    <w:framePr w:hSpace="141" w:wrap="around" w:vAnchor="text" w:hAnchor="margin" w:xAlign="center" w:y="-21"/>
                    <w:rPr>
                      <w:rFonts w:ascii="Calibri" w:hAnsi="Calibri" w:cs="Calibri"/>
                      <w:sz w:val="20"/>
                      <w:szCs w:val="20"/>
                    </w:rPr>
                  </w:pPr>
                  <w:r w:rsidRPr="00652D77">
                    <w:rPr>
                      <w:rFonts w:ascii="Calibri" w:hAnsi="Calibri" w:cs="Calibri"/>
                      <w:sz w:val="20"/>
                      <w:szCs w:val="20"/>
                    </w:rPr>
                    <w:t>•Registro de interferencias.</w:t>
                  </w:r>
                </w:p>
                <w:p w14:paraId="035A92C5" w14:textId="456D6A91" w:rsidR="00652D77" w:rsidRPr="00652D77" w:rsidRDefault="00652D77" w:rsidP="00E14327">
                  <w:pPr>
                    <w:framePr w:hSpace="141" w:wrap="around" w:vAnchor="text" w:hAnchor="margin" w:xAlign="center" w:y="-21"/>
                    <w:rPr>
                      <w:rFonts w:ascii="Calibri" w:hAnsi="Calibri" w:cs="Calibri"/>
                      <w:sz w:val="20"/>
                      <w:szCs w:val="20"/>
                    </w:rPr>
                  </w:pPr>
                  <w:r w:rsidRPr="00652D77">
                    <w:rPr>
                      <w:rFonts w:ascii="Calibri" w:hAnsi="Calibri" w:cs="Calibri"/>
                      <w:sz w:val="20"/>
                      <w:szCs w:val="20"/>
                    </w:rPr>
                    <w:t>•Descripción del BM y puntos de control.</w:t>
                  </w:r>
                </w:p>
                <w:p w14:paraId="44BD44FE" w14:textId="119E24D4" w:rsidR="00652D77" w:rsidRPr="00652D77" w:rsidRDefault="00652D77" w:rsidP="00E14327">
                  <w:pPr>
                    <w:framePr w:hSpace="141" w:wrap="around" w:vAnchor="text" w:hAnchor="margin" w:xAlign="center" w:y="-21"/>
                    <w:rPr>
                      <w:rFonts w:ascii="Calibri" w:hAnsi="Calibri" w:cs="Calibri"/>
                      <w:sz w:val="20"/>
                      <w:szCs w:val="20"/>
                    </w:rPr>
                  </w:pPr>
                  <w:r w:rsidRPr="00652D77">
                    <w:rPr>
                      <w:rFonts w:ascii="Calibri" w:hAnsi="Calibri" w:cs="Calibri"/>
                      <w:sz w:val="20"/>
                      <w:szCs w:val="20"/>
                    </w:rPr>
                    <w:t>•Coordinación con estudios geotécnicos.</w:t>
                  </w:r>
                </w:p>
                <w:p w14:paraId="784910AA" w14:textId="0898AFA3" w:rsidR="00652D77" w:rsidRPr="00652D77" w:rsidRDefault="00652D77" w:rsidP="00E14327">
                  <w:pPr>
                    <w:framePr w:hSpace="141" w:wrap="around" w:vAnchor="text" w:hAnchor="margin" w:xAlign="center" w:y="-21"/>
                    <w:rPr>
                      <w:rFonts w:ascii="Calibri" w:hAnsi="Calibri" w:cs="Calibri"/>
                      <w:sz w:val="20"/>
                      <w:szCs w:val="20"/>
                    </w:rPr>
                  </w:pPr>
                  <w:r w:rsidRPr="00652D77">
                    <w:rPr>
                      <w:rFonts w:ascii="Calibri" w:hAnsi="Calibri" w:cs="Calibri"/>
                      <w:sz w:val="20"/>
                      <w:szCs w:val="20"/>
                    </w:rPr>
                    <w:t>•Conclusiones y recomendaciones técnicas.</w:t>
                  </w:r>
                </w:p>
                <w:p w14:paraId="26114817" w14:textId="77777777" w:rsidR="00652D77" w:rsidRPr="00652D77" w:rsidRDefault="00652D77" w:rsidP="00E14327">
                  <w:pPr>
                    <w:framePr w:hSpace="141" w:wrap="around" w:vAnchor="text" w:hAnchor="margin" w:xAlign="center" w:y="-21"/>
                    <w:rPr>
                      <w:rFonts w:ascii="Calibri" w:hAnsi="Calibri" w:cs="Calibri"/>
                      <w:sz w:val="20"/>
                      <w:szCs w:val="20"/>
                    </w:rPr>
                  </w:pPr>
                  <w:r w:rsidRPr="00652D77">
                    <w:rPr>
                      <w:rFonts w:ascii="Calibri" w:hAnsi="Calibri" w:cs="Calibri"/>
                      <w:sz w:val="20"/>
                      <w:szCs w:val="20"/>
                    </w:rPr>
                    <w:lastRenderedPageBreak/>
                    <w:t>Se deberá adjuntar registro panorámicas, de detalle del terreno y fotografías de las construcciones existentes.</w:t>
                  </w:r>
                </w:p>
                <w:p w14:paraId="0007576D" w14:textId="77777777" w:rsidR="00652D77" w:rsidRPr="00652D77" w:rsidRDefault="00652D77" w:rsidP="00E14327">
                  <w:pPr>
                    <w:framePr w:hSpace="141" w:wrap="around" w:vAnchor="text" w:hAnchor="margin" w:xAlign="center" w:y="-21"/>
                    <w:rPr>
                      <w:rFonts w:ascii="Calibri" w:hAnsi="Calibri" w:cs="Calibri"/>
                      <w:sz w:val="20"/>
                      <w:szCs w:val="20"/>
                    </w:rPr>
                  </w:pPr>
                  <w:r w:rsidRPr="00652D77">
                    <w:rPr>
                      <w:rFonts w:ascii="Calibri" w:hAnsi="Calibri" w:cs="Calibri"/>
                      <w:sz w:val="20"/>
                      <w:szCs w:val="20"/>
                    </w:rPr>
                    <w:t>Las fotografías deberán incluir vistas generales, accesos, colindancias, redes, infraestructura existente, construcciones y elementos relevantes del terreno.</w:t>
                  </w:r>
                </w:p>
                <w:p w14:paraId="5B295694" w14:textId="6496A2E8" w:rsidR="00652D77" w:rsidRPr="00652D77" w:rsidRDefault="00652D77" w:rsidP="00E14327">
                  <w:pPr>
                    <w:framePr w:hSpace="141" w:wrap="around" w:vAnchor="text" w:hAnchor="margin" w:xAlign="center" w:y="-21"/>
                    <w:rPr>
                      <w:rFonts w:ascii="Calibri" w:hAnsi="Calibri" w:cs="Calibri"/>
                      <w:sz w:val="20"/>
                      <w:szCs w:val="20"/>
                    </w:rPr>
                  </w:pPr>
                  <w:r w:rsidRPr="00652D77">
                    <w:rPr>
                      <w:rFonts w:ascii="Calibri" w:hAnsi="Calibri" w:cs="Calibri"/>
                      <w:sz w:val="20"/>
                      <w:szCs w:val="20"/>
                    </w:rPr>
                    <w:t>Finalmente, la Empresa Consultora será responsable de prever cualquier contingencia técnica relacionada con la ubicación, características y condiciones del terreno, debiendo considerar en su propuesta todos los recursos, alcances, tiempos y costos necesarios para la correcta ejecución del levantamiento topográfico del proyecto hospitalario.</w:t>
                  </w:r>
                </w:p>
              </w:tc>
            </w:tr>
            <w:tr w:rsidR="006B1569" w:rsidRPr="006B1569" w14:paraId="2A755ADA" w14:textId="77777777" w:rsidTr="00E97A55">
              <w:trPr>
                <w:cantSplit/>
                <w:trHeight w:val="327"/>
              </w:trPr>
              <w:tc>
                <w:tcPr>
                  <w:tcW w:w="0" w:type="auto"/>
                  <w:tcBorders>
                    <w:bottom w:val="single" w:sz="4" w:space="0" w:color="auto"/>
                  </w:tcBorders>
                  <w:shd w:val="clear" w:color="auto" w:fill="DEEAF6"/>
                  <w:vAlign w:val="center"/>
                </w:tcPr>
                <w:p w14:paraId="2BE27A2A" w14:textId="2E94FE6F" w:rsidR="006B1569" w:rsidRPr="006B1569" w:rsidRDefault="00E97A55" w:rsidP="00E14327">
                  <w:pPr>
                    <w:pStyle w:val="Textoindependiente3"/>
                    <w:framePr w:hSpace="141" w:wrap="around" w:vAnchor="text" w:hAnchor="margin" w:xAlign="center" w:y="-21"/>
                    <w:ind w:left="290" w:hanging="290"/>
                    <w:rPr>
                      <w:rFonts w:asciiTheme="minorHAnsi" w:hAnsiTheme="minorHAnsi" w:cstheme="minorHAnsi"/>
                      <w:b/>
                      <w:bCs/>
                      <w:sz w:val="20"/>
                      <w:szCs w:val="20"/>
                    </w:rPr>
                  </w:pPr>
                  <w:r>
                    <w:rPr>
                      <w:rFonts w:asciiTheme="minorHAnsi" w:hAnsiTheme="minorHAnsi" w:cstheme="minorHAnsi"/>
                      <w:b/>
                      <w:bCs/>
                      <w:sz w:val="20"/>
                      <w:szCs w:val="20"/>
                    </w:rPr>
                    <w:lastRenderedPageBreak/>
                    <w:t>A.</w:t>
                  </w:r>
                  <w:r w:rsidR="0036232D">
                    <w:rPr>
                      <w:rFonts w:asciiTheme="minorHAnsi" w:hAnsiTheme="minorHAnsi" w:cstheme="minorHAnsi"/>
                      <w:b/>
                      <w:bCs/>
                      <w:sz w:val="20"/>
                      <w:szCs w:val="20"/>
                    </w:rPr>
                    <w:t>2</w:t>
                  </w:r>
                  <w:r>
                    <w:rPr>
                      <w:rFonts w:asciiTheme="minorHAnsi" w:hAnsiTheme="minorHAnsi" w:cstheme="minorHAnsi"/>
                      <w:b/>
                      <w:bCs/>
                      <w:sz w:val="20"/>
                      <w:szCs w:val="20"/>
                    </w:rPr>
                    <w:t>.3</w:t>
                  </w:r>
                  <w:r w:rsidR="006B1569" w:rsidRPr="006B1569">
                    <w:rPr>
                      <w:rFonts w:asciiTheme="minorHAnsi" w:hAnsiTheme="minorHAnsi" w:cstheme="minorHAnsi"/>
                      <w:b/>
                      <w:bCs/>
                      <w:sz w:val="20"/>
                      <w:szCs w:val="20"/>
                    </w:rPr>
                    <w:t xml:space="preserve">. </w:t>
                  </w:r>
                  <w:r>
                    <w:t xml:space="preserve"> </w:t>
                  </w:r>
                  <w:r w:rsidRPr="00E97A55">
                    <w:rPr>
                      <w:rFonts w:asciiTheme="minorHAnsi" w:hAnsiTheme="minorHAnsi" w:cstheme="minorHAnsi"/>
                      <w:b/>
                      <w:bCs/>
                      <w:sz w:val="20"/>
                      <w:szCs w:val="20"/>
                    </w:rPr>
                    <w:t>Estudio de Mecánica de Suelos</w:t>
                  </w:r>
                </w:p>
              </w:tc>
            </w:tr>
            <w:tr w:rsidR="006B1569" w:rsidRPr="006B1569" w14:paraId="69BCFAA5" w14:textId="77777777" w:rsidTr="00AE769F">
              <w:trPr>
                <w:cantSplit/>
                <w:trHeight w:val="313"/>
              </w:trPr>
              <w:tc>
                <w:tcPr>
                  <w:tcW w:w="0" w:type="auto"/>
                  <w:tcBorders>
                    <w:bottom w:val="single" w:sz="4" w:space="0" w:color="auto"/>
                  </w:tcBorders>
                  <w:vAlign w:val="center"/>
                </w:tcPr>
                <w:p w14:paraId="57F193B9" w14:textId="5FE31ADC" w:rsidR="00E97A55" w:rsidRPr="00E97A55" w:rsidRDefault="00E97A55" w:rsidP="00E14327">
                  <w:pPr>
                    <w:pStyle w:val="Textoindependiente3"/>
                    <w:framePr w:hSpace="141" w:wrap="around" w:vAnchor="text" w:hAnchor="margin" w:xAlign="center" w:y="-21"/>
                    <w:rPr>
                      <w:rFonts w:asciiTheme="minorHAnsi" w:hAnsiTheme="minorHAnsi" w:cstheme="minorHAnsi"/>
                      <w:sz w:val="20"/>
                      <w:szCs w:val="20"/>
                    </w:rPr>
                  </w:pPr>
                  <w:r w:rsidRPr="00E97A55">
                    <w:rPr>
                      <w:rFonts w:asciiTheme="minorHAnsi" w:hAnsiTheme="minorHAnsi" w:cstheme="minorHAnsi"/>
                      <w:sz w:val="20"/>
                      <w:szCs w:val="20"/>
                    </w:rPr>
                    <w:t>El Estudio Geotécnico deberá ejecutarse conforme a las Normas Bolivianas vigentes aplicables a estudios geotécnicos, cimentaciones y diseño sismo resistente, incluyendo la Norma Boliviana de Estudios Geotécnicos, el Reglamento Boliviano de Construcciones, la normativa boliviana de diseño sísmico vigente, reglamentaciones municipales aplicables y demás disposiciones técnicas relacionadas con infraestructura hospitalaria. Asimismo, deberán considerarse las recomendaciones de la OPS/OMS respecto a Hospitales Seguros y protección antisísmica de infraestructura crítica, además de normas ASTM aplicables para ensayos de campo y laboratorio y criterios técnicos internacionales complementarios cuando corresponda.</w:t>
                  </w:r>
                </w:p>
              </w:tc>
            </w:tr>
            <w:tr w:rsidR="006B1569" w:rsidRPr="006B1569" w14:paraId="4BF1179B" w14:textId="77777777" w:rsidTr="00AE769F">
              <w:trPr>
                <w:cantSplit/>
                <w:trHeight w:val="313"/>
              </w:trPr>
              <w:tc>
                <w:tcPr>
                  <w:tcW w:w="0" w:type="auto"/>
                  <w:tcBorders>
                    <w:bottom w:val="single" w:sz="4" w:space="0" w:color="auto"/>
                  </w:tcBorders>
                  <w:vAlign w:val="center"/>
                </w:tcPr>
                <w:p w14:paraId="2BAA43B3" w14:textId="77777777" w:rsidR="00E97A55" w:rsidRPr="00E97A55" w:rsidRDefault="00E97A55" w:rsidP="00E14327">
                  <w:pPr>
                    <w:pStyle w:val="Textoindependiente3"/>
                    <w:framePr w:hSpace="141" w:wrap="around" w:vAnchor="text" w:hAnchor="margin" w:xAlign="center" w:y="-21"/>
                    <w:rPr>
                      <w:rFonts w:asciiTheme="minorHAnsi" w:hAnsiTheme="minorHAnsi" w:cstheme="minorHAnsi"/>
                      <w:sz w:val="20"/>
                      <w:szCs w:val="20"/>
                    </w:rPr>
                  </w:pPr>
                  <w:r w:rsidRPr="00E97A55">
                    <w:rPr>
                      <w:rFonts w:asciiTheme="minorHAnsi" w:hAnsiTheme="minorHAnsi" w:cstheme="minorHAnsi"/>
                      <w:sz w:val="20"/>
                      <w:szCs w:val="20"/>
                    </w:rPr>
                    <w:t>La Consultora deberá considerar las características particulares de los suelos predominantes de la ciudad de Santa Cruz de la Sierra, caracterizados frecuentemente por estratos compresibles, presencia de capa freática superficial, limos, arcillas blandas, rellenos heterogéneos y posibles asentamientos diferenciales, debiendo evaluar expresamente la factibilidad técnica y económica de cimentaciones superficiales y profundas.</w:t>
                  </w:r>
                </w:p>
                <w:p w14:paraId="3DF3E2F9" w14:textId="77777777" w:rsidR="00E97A55" w:rsidRPr="00E97A55" w:rsidRDefault="00E97A55" w:rsidP="00E14327">
                  <w:pPr>
                    <w:pStyle w:val="Textoindependiente3"/>
                    <w:framePr w:hSpace="141" w:wrap="around" w:vAnchor="text" w:hAnchor="margin" w:xAlign="center" w:y="-21"/>
                    <w:rPr>
                      <w:rFonts w:asciiTheme="minorHAnsi" w:hAnsiTheme="minorHAnsi" w:cstheme="minorHAnsi"/>
                      <w:sz w:val="20"/>
                      <w:szCs w:val="20"/>
                    </w:rPr>
                  </w:pPr>
                  <w:r w:rsidRPr="00E97A55">
                    <w:rPr>
                      <w:rFonts w:asciiTheme="minorHAnsi" w:hAnsiTheme="minorHAnsi" w:cstheme="minorHAnsi"/>
                      <w:sz w:val="20"/>
                      <w:szCs w:val="20"/>
                    </w:rPr>
                    <w:t>Asimismo, deberá analizar alternativas de cimentación mediante:</w:t>
                  </w:r>
                </w:p>
                <w:p w14:paraId="50574618" w14:textId="558C451E" w:rsidR="00E97A55" w:rsidRPr="00E97A55" w:rsidRDefault="00E97A55" w:rsidP="00E14327">
                  <w:pPr>
                    <w:pStyle w:val="Textoindependiente3"/>
                    <w:framePr w:hSpace="141" w:wrap="around" w:vAnchor="text" w:hAnchor="margin" w:xAlign="center" w:y="-21"/>
                    <w:rPr>
                      <w:rFonts w:asciiTheme="minorHAnsi" w:hAnsiTheme="minorHAnsi" w:cstheme="minorHAnsi"/>
                      <w:sz w:val="20"/>
                      <w:szCs w:val="20"/>
                    </w:rPr>
                  </w:pPr>
                  <w:r w:rsidRPr="00E97A55">
                    <w:rPr>
                      <w:rFonts w:asciiTheme="minorHAnsi" w:hAnsiTheme="minorHAnsi" w:cstheme="minorHAnsi"/>
                      <w:sz w:val="20"/>
                      <w:szCs w:val="20"/>
                    </w:rPr>
                    <w:t>•Zapatas aisladas y combinadas.</w:t>
                  </w:r>
                </w:p>
                <w:p w14:paraId="3F28E62E" w14:textId="01447761" w:rsidR="00E97A55" w:rsidRPr="00E97A55" w:rsidRDefault="00E97A55" w:rsidP="00E14327">
                  <w:pPr>
                    <w:pStyle w:val="Textoindependiente3"/>
                    <w:framePr w:hSpace="141" w:wrap="around" w:vAnchor="text" w:hAnchor="margin" w:xAlign="center" w:y="-21"/>
                    <w:rPr>
                      <w:rFonts w:asciiTheme="minorHAnsi" w:hAnsiTheme="minorHAnsi" w:cstheme="minorHAnsi"/>
                      <w:sz w:val="20"/>
                      <w:szCs w:val="20"/>
                    </w:rPr>
                  </w:pPr>
                  <w:r w:rsidRPr="00E97A55">
                    <w:rPr>
                      <w:rFonts w:asciiTheme="minorHAnsi" w:hAnsiTheme="minorHAnsi" w:cstheme="minorHAnsi"/>
                      <w:sz w:val="20"/>
                      <w:szCs w:val="20"/>
                    </w:rPr>
                    <w:t>•Plateas o losas de fundación.</w:t>
                  </w:r>
                </w:p>
                <w:p w14:paraId="1F1335ED" w14:textId="3AA471CC" w:rsidR="00E97A55" w:rsidRPr="00E97A55" w:rsidRDefault="00E97A55" w:rsidP="00E14327">
                  <w:pPr>
                    <w:pStyle w:val="Textoindependiente3"/>
                    <w:framePr w:hSpace="141" w:wrap="around" w:vAnchor="text" w:hAnchor="margin" w:xAlign="center" w:y="-21"/>
                    <w:rPr>
                      <w:rFonts w:asciiTheme="minorHAnsi" w:hAnsiTheme="minorHAnsi" w:cstheme="minorHAnsi"/>
                      <w:sz w:val="20"/>
                      <w:szCs w:val="20"/>
                    </w:rPr>
                  </w:pPr>
                  <w:r w:rsidRPr="00E97A55">
                    <w:rPr>
                      <w:rFonts w:asciiTheme="minorHAnsi" w:hAnsiTheme="minorHAnsi" w:cstheme="minorHAnsi"/>
                      <w:sz w:val="20"/>
                      <w:szCs w:val="20"/>
                    </w:rPr>
                    <w:t>•Cimentaciones profundas mediante sistemas de pilotaje, debiendo la Empresa Consultora evaluar y recomendar el tipo de pilote más adecuado de acuerdo con las condiciones geotécnicas del terreno, magnitud de cargas, nivel freático, asentamientos admisibles y criterios constructivos usualmente aplicados en Bolivia, considerando entre otros: pilotes perforados vaciados “in situ”, pilotes prefabricados hincados, micro pilotes, pilotes CFA (</w:t>
                  </w:r>
                  <w:proofErr w:type="spellStart"/>
                  <w:r w:rsidRPr="00E97A55">
                    <w:rPr>
                      <w:rFonts w:asciiTheme="minorHAnsi" w:hAnsiTheme="minorHAnsi" w:cstheme="minorHAnsi"/>
                      <w:sz w:val="20"/>
                      <w:szCs w:val="20"/>
                    </w:rPr>
                    <w:t>Continuous</w:t>
                  </w:r>
                  <w:proofErr w:type="spellEnd"/>
                  <w:r w:rsidRPr="00E97A55">
                    <w:rPr>
                      <w:rFonts w:asciiTheme="minorHAnsi" w:hAnsiTheme="minorHAnsi" w:cstheme="minorHAnsi"/>
                      <w:sz w:val="20"/>
                      <w:szCs w:val="20"/>
                    </w:rPr>
                    <w:t xml:space="preserve"> Flight Auger) u otros sistemas técnicamente viables.</w:t>
                  </w:r>
                </w:p>
                <w:p w14:paraId="3F0875F4" w14:textId="51AE635F" w:rsidR="00E97A55" w:rsidRPr="00E97A55" w:rsidRDefault="00E97A55" w:rsidP="00E14327">
                  <w:pPr>
                    <w:pStyle w:val="Textoindependiente3"/>
                    <w:framePr w:hSpace="141" w:wrap="around" w:vAnchor="text" w:hAnchor="margin" w:xAlign="center" w:y="-21"/>
                    <w:rPr>
                      <w:rFonts w:asciiTheme="minorHAnsi" w:hAnsiTheme="minorHAnsi" w:cstheme="minorHAnsi"/>
                      <w:sz w:val="20"/>
                      <w:szCs w:val="20"/>
                    </w:rPr>
                  </w:pPr>
                  <w:r w:rsidRPr="00E97A55">
                    <w:rPr>
                      <w:rFonts w:asciiTheme="minorHAnsi" w:hAnsiTheme="minorHAnsi" w:cstheme="minorHAnsi"/>
                      <w:sz w:val="20"/>
                      <w:szCs w:val="20"/>
                    </w:rPr>
                    <w:t>•Sistemas de mejoramiento de suelo.</w:t>
                  </w:r>
                </w:p>
                <w:p w14:paraId="273589B8" w14:textId="2A2704A9" w:rsidR="006B1569" w:rsidRPr="006B1569" w:rsidRDefault="00E97A55" w:rsidP="00E14327">
                  <w:pPr>
                    <w:pStyle w:val="Textoindependiente3"/>
                    <w:framePr w:hSpace="141" w:wrap="around" w:vAnchor="text" w:hAnchor="margin" w:xAlign="center" w:y="-21"/>
                    <w:rPr>
                      <w:rFonts w:asciiTheme="minorHAnsi" w:hAnsiTheme="minorHAnsi" w:cstheme="minorHAnsi"/>
                      <w:b/>
                      <w:bCs/>
                      <w:sz w:val="20"/>
                      <w:szCs w:val="20"/>
                    </w:rPr>
                  </w:pPr>
                  <w:r w:rsidRPr="00E97A55">
                    <w:rPr>
                      <w:rFonts w:asciiTheme="minorHAnsi" w:hAnsiTheme="minorHAnsi" w:cstheme="minorHAnsi"/>
                      <w:sz w:val="20"/>
                      <w:szCs w:val="20"/>
                    </w:rPr>
                    <w:t>•Otras soluciones técnicamente viables.</w:t>
                  </w:r>
                </w:p>
              </w:tc>
            </w:tr>
            <w:tr w:rsidR="006B1569" w:rsidRPr="006B1569" w14:paraId="18BE0173" w14:textId="77777777" w:rsidTr="00AE769F">
              <w:trPr>
                <w:cantSplit/>
                <w:trHeight w:val="317"/>
              </w:trPr>
              <w:tc>
                <w:tcPr>
                  <w:tcW w:w="0" w:type="auto"/>
                  <w:tcBorders>
                    <w:bottom w:val="single" w:sz="4" w:space="0" w:color="auto"/>
                  </w:tcBorders>
                  <w:vAlign w:val="center"/>
                </w:tcPr>
                <w:p w14:paraId="762294DD" w14:textId="77777777"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t>La profundidad de exploración deberá alcanzar estratos competentes para cimentación y/o pilotaje, o hasta una profundidad donde los incrementos de esfuerzos inducidos por la estructura sean menores al diez por ciento (10%) del esfuerzo efectivo existente.</w:t>
                  </w:r>
                </w:p>
                <w:p w14:paraId="27B5DBE5" w14:textId="77777777"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t>En caso de cimentaciones profundas, la investigación deberá alcanzar profundidades suficientes para evaluar:</w:t>
                  </w:r>
                </w:p>
                <w:p w14:paraId="06C1B28B" w14:textId="2DF1A395"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t>•Capacidad de punta.</w:t>
                  </w:r>
                </w:p>
                <w:p w14:paraId="4FEB2383" w14:textId="2A1D5BC1"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t>•Fricción lateral.</w:t>
                  </w:r>
                </w:p>
                <w:p w14:paraId="0ABE2818" w14:textId="4355BFAC"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t>•Fricción negativa.</w:t>
                  </w:r>
                </w:p>
                <w:p w14:paraId="3C14C97B" w14:textId="4BA70B0A"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t>•Asentamientos.</w:t>
                  </w:r>
                </w:p>
                <w:p w14:paraId="04824655" w14:textId="625F6B80"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t>•Comportamiento de grupo de pilotes.</w:t>
                  </w:r>
                </w:p>
                <w:p w14:paraId="4C7DFF75" w14:textId="01AC0AC9" w:rsidR="006B1569" w:rsidRPr="006B1569" w:rsidRDefault="00495624" w:rsidP="00E14327">
                  <w:pPr>
                    <w:pStyle w:val="Textoindependiente3"/>
                    <w:framePr w:hSpace="141" w:wrap="around" w:vAnchor="text" w:hAnchor="margin" w:xAlign="center" w:y="-21"/>
                    <w:rPr>
                      <w:rFonts w:ascii="Verdana" w:hAnsi="Verdana"/>
                      <w:szCs w:val="18"/>
                    </w:rPr>
                  </w:pPr>
                  <w:r w:rsidRPr="00677498">
                    <w:rPr>
                      <w:rFonts w:asciiTheme="minorHAnsi" w:hAnsiTheme="minorHAnsi" w:cstheme="minorHAnsi"/>
                      <w:sz w:val="20"/>
                      <w:szCs w:val="20"/>
                    </w:rPr>
                    <w:t>•Interacción suelo-estructura.</w:t>
                  </w:r>
                </w:p>
              </w:tc>
            </w:tr>
            <w:tr w:rsidR="006B1569" w:rsidRPr="006B1569" w14:paraId="5D248BC3" w14:textId="77777777" w:rsidTr="00AE769F">
              <w:trPr>
                <w:cantSplit/>
                <w:trHeight w:val="317"/>
              </w:trPr>
              <w:tc>
                <w:tcPr>
                  <w:tcW w:w="0" w:type="auto"/>
                </w:tcPr>
                <w:p w14:paraId="615B1220" w14:textId="77777777"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t>El estudio de mecánica de suelos deberá efectuarse conforme a lo establecido en la Norma Boliviana de Estudios Geotécnicos, considerando un mínimo de puntos (de acuerdo a normativa vigente en el País) y su cantidad definitiva de exploraciones, profundidad de investigación, frecuencia de ensayos y alcances mínimos deberán justificarse técnicamente en función de:</w:t>
                  </w:r>
                </w:p>
                <w:p w14:paraId="7DD3475D" w14:textId="1527967B"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lastRenderedPageBreak/>
                    <w:t>•Complejidad estructural del Hospital.</w:t>
                  </w:r>
                </w:p>
                <w:p w14:paraId="2D65B0A6" w14:textId="2AC49AD7"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t>•Magnitud de cargas.</w:t>
                  </w:r>
                </w:p>
                <w:p w14:paraId="31369F81" w14:textId="5374FFBF"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t>•Número de niveles.</w:t>
                  </w:r>
                </w:p>
                <w:p w14:paraId="1791F17B" w14:textId="4A8433D4"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t>•Sectores críticos.</w:t>
                  </w:r>
                </w:p>
                <w:p w14:paraId="54E9B873" w14:textId="4CC52601"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t>•Variabilidad estratigráfica.</w:t>
                  </w:r>
                </w:p>
                <w:p w14:paraId="2555F988" w14:textId="424FD3F9"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t>•Condiciones hidrogeológicas.</w:t>
                  </w:r>
                </w:p>
                <w:p w14:paraId="3131C377" w14:textId="0B83C89C" w:rsidR="006B1569" w:rsidRPr="000773AE" w:rsidRDefault="00495624" w:rsidP="00E14327">
                  <w:pPr>
                    <w:pStyle w:val="Textoindependiente3"/>
                    <w:framePr w:hSpace="141" w:wrap="around" w:vAnchor="text" w:hAnchor="margin" w:xAlign="center" w:y="-21"/>
                    <w:rPr>
                      <w:rFonts w:asciiTheme="minorHAnsi" w:hAnsiTheme="minorHAnsi" w:cstheme="minorHAnsi"/>
                      <w:sz w:val="18"/>
                      <w:szCs w:val="18"/>
                    </w:rPr>
                  </w:pPr>
                  <w:r w:rsidRPr="00677498">
                    <w:rPr>
                      <w:rFonts w:asciiTheme="minorHAnsi" w:hAnsiTheme="minorHAnsi" w:cstheme="minorHAnsi"/>
                      <w:sz w:val="20"/>
                      <w:szCs w:val="20"/>
                    </w:rPr>
                    <w:t>•Existencia de sótanos o estructuras especiales.</w:t>
                  </w:r>
                </w:p>
              </w:tc>
            </w:tr>
            <w:tr w:rsidR="006B1569" w:rsidRPr="006B1569" w14:paraId="0CD28AB3" w14:textId="77777777" w:rsidTr="00AE769F">
              <w:trPr>
                <w:cantSplit/>
                <w:trHeight w:val="317"/>
              </w:trPr>
              <w:tc>
                <w:tcPr>
                  <w:tcW w:w="0" w:type="auto"/>
                </w:tcPr>
                <w:p w14:paraId="2620C148" w14:textId="77777777"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lastRenderedPageBreak/>
                    <w:t xml:space="preserve">La investigación deberá incluir obligatoriamente ensayos SPT (Standard </w:t>
                  </w:r>
                  <w:proofErr w:type="spellStart"/>
                  <w:r w:rsidRPr="00677498">
                    <w:rPr>
                      <w:rFonts w:asciiTheme="minorHAnsi" w:hAnsiTheme="minorHAnsi" w:cstheme="minorHAnsi"/>
                      <w:sz w:val="20"/>
                      <w:szCs w:val="20"/>
                    </w:rPr>
                    <w:t>Penetration</w:t>
                  </w:r>
                  <w:proofErr w:type="spellEnd"/>
                  <w:r w:rsidRPr="00677498">
                    <w:rPr>
                      <w:rFonts w:asciiTheme="minorHAnsi" w:hAnsiTheme="minorHAnsi" w:cstheme="minorHAnsi"/>
                      <w:sz w:val="20"/>
                      <w:szCs w:val="20"/>
                    </w:rPr>
                    <w:t xml:space="preserve"> Test), ejecutados conforme a normas ASTM aplicables, realizándose como mínimo cada 1,50 m de profundidad y en cada cambio significativo de estrato.</w:t>
                  </w:r>
                </w:p>
                <w:p w14:paraId="51A39F0D" w14:textId="77777777"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t xml:space="preserve">Asimismo, la Empresa Consultora deberá complementar la investigación geotécnica mediante ensayos especializados cuando los resultados preliminares de prospección, las condiciones estratigráficas del terreno, la presencia de </w:t>
                  </w:r>
                  <w:proofErr w:type="spellStart"/>
                  <w:r w:rsidRPr="00677498">
                    <w:rPr>
                      <w:rFonts w:asciiTheme="minorHAnsi" w:hAnsiTheme="minorHAnsi" w:cstheme="minorHAnsi"/>
                      <w:sz w:val="20"/>
                      <w:szCs w:val="20"/>
                    </w:rPr>
                    <w:t>napa</w:t>
                  </w:r>
                  <w:proofErr w:type="spellEnd"/>
                  <w:r w:rsidRPr="00677498">
                    <w:rPr>
                      <w:rFonts w:asciiTheme="minorHAnsi" w:hAnsiTheme="minorHAnsi" w:cstheme="minorHAnsi"/>
                      <w:sz w:val="20"/>
                      <w:szCs w:val="20"/>
                    </w:rPr>
                    <w:t xml:space="preserve"> freática, la complejidad estructural del Hospital o las recomendaciones derivadas de la exploración inicial así lo requieran, pudiendo incluir entre otros:</w:t>
                  </w:r>
                </w:p>
                <w:p w14:paraId="0D19A2E6" w14:textId="3C692B46"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t xml:space="preserve">•CPT (Cone </w:t>
                  </w:r>
                  <w:proofErr w:type="spellStart"/>
                  <w:r w:rsidRPr="00677498">
                    <w:rPr>
                      <w:rFonts w:asciiTheme="minorHAnsi" w:hAnsiTheme="minorHAnsi" w:cstheme="minorHAnsi"/>
                      <w:sz w:val="20"/>
                      <w:szCs w:val="20"/>
                    </w:rPr>
                    <w:t>Penetration</w:t>
                  </w:r>
                  <w:proofErr w:type="spellEnd"/>
                  <w:r w:rsidRPr="00677498">
                    <w:rPr>
                      <w:rFonts w:asciiTheme="minorHAnsi" w:hAnsiTheme="minorHAnsi" w:cstheme="minorHAnsi"/>
                      <w:sz w:val="20"/>
                      <w:szCs w:val="20"/>
                    </w:rPr>
                    <w:t xml:space="preserve"> Test).</w:t>
                  </w:r>
                </w:p>
                <w:p w14:paraId="2B8AF79F" w14:textId="29ADEE54"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t>•Ensayos de penetración dinámica.</w:t>
                  </w:r>
                </w:p>
                <w:p w14:paraId="0D4A4CBB" w14:textId="109CD473"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t>•Ensayos geofísicos.</w:t>
                  </w:r>
                </w:p>
                <w:p w14:paraId="766E5DB9" w14:textId="6B8F01A3"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t>•Ensayos de permeabilidad.</w:t>
                  </w:r>
                </w:p>
                <w:p w14:paraId="030E8077" w14:textId="683EBD74"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t>•Ensayos sísmicos.</w:t>
                  </w:r>
                </w:p>
                <w:p w14:paraId="5E630B41" w14:textId="49F6F311"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t xml:space="preserve">•Ensayos </w:t>
                  </w:r>
                  <w:proofErr w:type="spellStart"/>
                  <w:r w:rsidRPr="00677498">
                    <w:rPr>
                      <w:rFonts w:asciiTheme="minorHAnsi" w:hAnsiTheme="minorHAnsi" w:cstheme="minorHAnsi"/>
                      <w:sz w:val="20"/>
                      <w:szCs w:val="20"/>
                    </w:rPr>
                    <w:t>presiométricos</w:t>
                  </w:r>
                  <w:proofErr w:type="spellEnd"/>
                  <w:r w:rsidRPr="00677498">
                    <w:rPr>
                      <w:rFonts w:asciiTheme="minorHAnsi" w:hAnsiTheme="minorHAnsi" w:cstheme="minorHAnsi"/>
                      <w:sz w:val="20"/>
                      <w:szCs w:val="20"/>
                    </w:rPr>
                    <w:t>.</w:t>
                  </w:r>
                </w:p>
                <w:p w14:paraId="5E12A861" w14:textId="69B66864" w:rsidR="00495624" w:rsidRPr="000773AE" w:rsidRDefault="00495624" w:rsidP="00E14327">
                  <w:pPr>
                    <w:pStyle w:val="Textoindependiente3"/>
                    <w:framePr w:hSpace="141" w:wrap="around" w:vAnchor="text" w:hAnchor="margin" w:xAlign="center" w:y="-21"/>
                    <w:rPr>
                      <w:rFonts w:asciiTheme="minorHAnsi" w:hAnsiTheme="minorHAnsi" w:cstheme="minorHAnsi"/>
                      <w:sz w:val="18"/>
                      <w:szCs w:val="18"/>
                    </w:rPr>
                  </w:pPr>
                  <w:r w:rsidRPr="00677498">
                    <w:rPr>
                      <w:rFonts w:asciiTheme="minorHAnsi" w:hAnsiTheme="minorHAnsi" w:cstheme="minorHAnsi"/>
                      <w:sz w:val="20"/>
                      <w:szCs w:val="20"/>
                    </w:rPr>
                    <w:t>•Otros ensayos especializados técnicamente necesarios para la adecuada caracterización geotécnica del terreno y el análisis de cimentaciones superficiales y profundas.</w:t>
                  </w:r>
                </w:p>
              </w:tc>
            </w:tr>
            <w:tr w:rsidR="006B1569" w:rsidRPr="006B1569" w14:paraId="1B392890" w14:textId="77777777" w:rsidTr="00AE769F">
              <w:trPr>
                <w:cantSplit/>
                <w:trHeight w:val="317"/>
              </w:trPr>
              <w:tc>
                <w:tcPr>
                  <w:tcW w:w="0" w:type="auto"/>
                </w:tcPr>
                <w:p w14:paraId="4B879CE5" w14:textId="77777777"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t>El estudio deberá contener como mínimo los siguientes parámetros básicos del suelo:</w:t>
                  </w:r>
                </w:p>
                <w:p w14:paraId="2C9AD8AE" w14:textId="34EDD2C1"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t>•Clasificación completa del suelo.</w:t>
                  </w:r>
                </w:p>
                <w:p w14:paraId="4B775CBC" w14:textId="22BAF847"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t>•Capacidad portante del terreno.</w:t>
                  </w:r>
                </w:p>
                <w:p w14:paraId="3D2D63C0" w14:textId="79D37E2D"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t>•Ángulo de fricción interna.</w:t>
                  </w:r>
                </w:p>
                <w:p w14:paraId="11589338" w14:textId="419C8201"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t>•Cohesión.</w:t>
                  </w:r>
                </w:p>
                <w:p w14:paraId="0E14965A" w14:textId="2C342B5E"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t>•Nivel freático.</w:t>
                  </w:r>
                </w:p>
                <w:p w14:paraId="46D8A75A" w14:textId="6870882B"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t>•Peso unitario.</w:t>
                  </w:r>
                </w:p>
                <w:p w14:paraId="00990B6E" w14:textId="4024BD5A"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t>•Densidad.</w:t>
                  </w:r>
                </w:p>
                <w:p w14:paraId="0A582560" w14:textId="5C80F677"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t>•Contenido de humedad.</w:t>
                  </w:r>
                </w:p>
                <w:p w14:paraId="729E8002" w14:textId="5A7C2C17"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t>•Parámetros de resistencia al corte.</w:t>
                  </w:r>
                </w:p>
                <w:p w14:paraId="45A1B18B" w14:textId="68B447AB"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t>•Parámetros de deformación y consolidación.</w:t>
                  </w:r>
                </w:p>
                <w:p w14:paraId="6724F770" w14:textId="672E58BD"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t>•Permeabilidad.</w:t>
                  </w:r>
                </w:p>
                <w:p w14:paraId="10356AA4" w14:textId="780F40E5"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t>•Asentamientos inmediatos y diferidos.</w:t>
                  </w:r>
                </w:p>
                <w:p w14:paraId="6C48DF15" w14:textId="7C398327"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t>•Asentamientos diferenciales.</w:t>
                  </w:r>
                </w:p>
                <w:p w14:paraId="5016F170" w14:textId="45697A03" w:rsidR="006B1569"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t>•Parámetros de comportamiento dinámico del suelo e interacción suelo-estructura.</w:t>
                  </w:r>
                </w:p>
              </w:tc>
            </w:tr>
            <w:tr w:rsidR="006B1569" w:rsidRPr="006B1569" w14:paraId="76F61109" w14:textId="77777777" w:rsidTr="00AE769F">
              <w:trPr>
                <w:cantSplit/>
                <w:trHeight w:val="317"/>
              </w:trPr>
              <w:tc>
                <w:tcPr>
                  <w:tcW w:w="0" w:type="auto"/>
                </w:tcPr>
                <w:p w14:paraId="2928595E" w14:textId="77777777"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lastRenderedPageBreak/>
                    <w:t>La Empresa Consultora deberá evaluar expresamente:</w:t>
                  </w:r>
                </w:p>
                <w:p w14:paraId="0BF92EAA" w14:textId="27DF9A24"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t>•Riesgo de licuación.</w:t>
                  </w:r>
                </w:p>
                <w:p w14:paraId="717FD61E" w14:textId="482922FB"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t>•Suelos colapsables.</w:t>
                  </w:r>
                </w:p>
                <w:p w14:paraId="50463D1A" w14:textId="6D2FD118"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t>•Arcillas expansivas.</w:t>
                  </w:r>
                </w:p>
                <w:p w14:paraId="31A2E031" w14:textId="5E7584B8"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t>•Presencia de rellenos no controlados.</w:t>
                  </w:r>
                </w:p>
                <w:p w14:paraId="507F9828" w14:textId="5D71828D"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t>•Materiales orgánicos.</w:t>
                  </w:r>
                </w:p>
                <w:p w14:paraId="7AD5CBBD" w14:textId="66AA30CA" w:rsidR="006B1569" w:rsidRPr="000773AE" w:rsidRDefault="00495624" w:rsidP="00E14327">
                  <w:pPr>
                    <w:pStyle w:val="Textoindependiente3"/>
                    <w:framePr w:hSpace="141" w:wrap="around" w:vAnchor="text" w:hAnchor="margin" w:xAlign="center" w:y="-21"/>
                    <w:rPr>
                      <w:rFonts w:asciiTheme="minorHAnsi" w:hAnsiTheme="minorHAnsi" w:cstheme="minorHAnsi"/>
                      <w:sz w:val="18"/>
                      <w:szCs w:val="18"/>
                    </w:rPr>
                  </w:pPr>
                  <w:r w:rsidRPr="00677498">
                    <w:rPr>
                      <w:rFonts w:asciiTheme="minorHAnsi" w:hAnsiTheme="minorHAnsi" w:cstheme="minorHAnsi"/>
                      <w:sz w:val="20"/>
                      <w:szCs w:val="20"/>
                    </w:rPr>
                    <w:t>•Riesgos de consolidación y asentamientos a largo plazo.</w:t>
                  </w:r>
                </w:p>
              </w:tc>
            </w:tr>
            <w:tr w:rsidR="006B1569" w:rsidRPr="006B1569" w14:paraId="50152FAC" w14:textId="77777777" w:rsidTr="00AE769F">
              <w:trPr>
                <w:cantSplit/>
                <w:trHeight w:val="317"/>
              </w:trPr>
              <w:tc>
                <w:tcPr>
                  <w:tcW w:w="0" w:type="auto"/>
                </w:tcPr>
                <w:p w14:paraId="3DA04A4C" w14:textId="77777777"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t>Asimismo, deberá evaluar las condiciones hidrogeológicas del terreno considerando:</w:t>
                  </w:r>
                </w:p>
                <w:p w14:paraId="494F07B2" w14:textId="43408D00"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t>•Nivel freático.</w:t>
                  </w:r>
                </w:p>
                <w:p w14:paraId="77E71971" w14:textId="1E6E0368"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t>•Variación estacional.</w:t>
                  </w:r>
                </w:p>
                <w:p w14:paraId="77C805D3" w14:textId="7D856E6A"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t>•Permeabilidad.</w:t>
                  </w:r>
                </w:p>
                <w:p w14:paraId="4F946092" w14:textId="02E9DD36"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t>•Riesgo de saturación.</w:t>
                  </w:r>
                </w:p>
                <w:p w14:paraId="58F87E61" w14:textId="5ABBC315" w:rsidR="00495624" w:rsidRPr="000773AE" w:rsidRDefault="00495624" w:rsidP="00E14327">
                  <w:pPr>
                    <w:pStyle w:val="Textoindependiente3"/>
                    <w:framePr w:hSpace="141" w:wrap="around" w:vAnchor="text" w:hAnchor="margin" w:xAlign="center" w:y="-21"/>
                    <w:rPr>
                      <w:rFonts w:asciiTheme="minorHAnsi" w:hAnsiTheme="minorHAnsi" w:cstheme="minorHAnsi"/>
                      <w:sz w:val="18"/>
                      <w:szCs w:val="18"/>
                    </w:rPr>
                  </w:pPr>
                  <w:r w:rsidRPr="00677498">
                    <w:rPr>
                      <w:rFonts w:asciiTheme="minorHAnsi" w:hAnsiTheme="minorHAnsi" w:cstheme="minorHAnsi"/>
                      <w:sz w:val="20"/>
                      <w:szCs w:val="20"/>
                    </w:rPr>
                    <w:t>•Agresividad química del agua subterránea, cuando corresponda.</w:t>
                  </w:r>
                </w:p>
              </w:tc>
            </w:tr>
            <w:tr w:rsidR="00495624" w:rsidRPr="006B1569" w14:paraId="3115474E" w14:textId="77777777" w:rsidTr="00AE769F">
              <w:trPr>
                <w:cantSplit/>
                <w:trHeight w:val="317"/>
              </w:trPr>
              <w:tc>
                <w:tcPr>
                  <w:tcW w:w="0" w:type="auto"/>
                </w:tcPr>
                <w:p w14:paraId="04501681" w14:textId="77777777"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t xml:space="preserve">En caso de identificarse </w:t>
                  </w:r>
                  <w:proofErr w:type="spellStart"/>
                  <w:r w:rsidRPr="00677498">
                    <w:rPr>
                      <w:rFonts w:asciiTheme="minorHAnsi" w:hAnsiTheme="minorHAnsi" w:cstheme="minorHAnsi"/>
                      <w:sz w:val="20"/>
                      <w:szCs w:val="20"/>
                    </w:rPr>
                    <w:t>napa</w:t>
                  </w:r>
                  <w:proofErr w:type="spellEnd"/>
                  <w:r w:rsidRPr="00677498">
                    <w:rPr>
                      <w:rFonts w:asciiTheme="minorHAnsi" w:hAnsiTheme="minorHAnsi" w:cstheme="minorHAnsi"/>
                      <w:sz w:val="20"/>
                      <w:szCs w:val="20"/>
                    </w:rPr>
                    <w:t xml:space="preserve"> freática superficial, la Consultora deberá emitir recomendaciones relacionadas con:</w:t>
                  </w:r>
                </w:p>
                <w:p w14:paraId="0F7C0B70" w14:textId="44CC613F"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t>•Excavaciones.</w:t>
                  </w:r>
                </w:p>
                <w:p w14:paraId="24CF807C" w14:textId="6FBB7A50"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t>•Bombeo.</w:t>
                  </w:r>
                </w:p>
                <w:p w14:paraId="4780E2BF" w14:textId="06503365"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t>•</w:t>
                  </w:r>
                  <w:proofErr w:type="spellStart"/>
                  <w:r w:rsidRPr="00677498">
                    <w:rPr>
                      <w:rFonts w:asciiTheme="minorHAnsi" w:hAnsiTheme="minorHAnsi" w:cstheme="minorHAnsi"/>
                      <w:sz w:val="20"/>
                      <w:szCs w:val="20"/>
                    </w:rPr>
                    <w:t>Subdrenes</w:t>
                  </w:r>
                  <w:proofErr w:type="spellEnd"/>
                  <w:r w:rsidRPr="00677498">
                    <w:rPr>
                      <w:rFonts w:asciiTheme="minorHAnsi" w:hAnsiTheme="minorHAnsi" w:cstheme="minorHAnsi"/>
                      <w:sz w:val="20"/>
                      <w:szCs w:val="20"/>
                    </w:rPr>
                    <w:t>.</w:t>
                  </w:r>
                </w:p>
                <w:p w14:paraId="3687A117" w14:textId="4DD0658F"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t>•Impermeabilización.</w:t>
                  </w:r>
                </w:p>
                <w:p w14:paraId="0C3BB1D2" w14:textId="4ED4FDCF"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t>•Protección de cimentaciones.</w:t>
                  </w:r>
                </w:p>
                <w:p w14:paraId="5586D7E5" w14:textId="5C19C663" w:rsidR="00495624" w:rsidRDefault="00495624" w:rsidP="00E14327">
                  <w:pPr>
                    <w:pStyle w:val="Textoindependiente3"/>
                    <w:framePr w:hSpace="141" w:wrap="around" w:vAnchor="text" w:hAnchor="margin" w:xAlign="center" w:y="-21"/>
                    <w:rPr>
                      <w:rFonts w:asciiTheme="minorHAnsi" w:hAnsiTheme="minorHAnsi" w:cstheme="minorHAnsi"/>
                      <w:sz w:val="18"/>
                      <w:szCs w:val="18"/>
                    </w:rPr>
                  </w:pPr>
                  <w:r w:rsidRPr="00677498">
                    <w:rPr>
                      <w:rFonts w:asciiTheme="minorHAnsi" w:hAnsiTheme="minorHAnsi" w:cstheme="minorHAnsi"/>
                      <w:sz w:val="20"/>
                      <w:szCs w:val="20"/>
                    </w:rPr>
                    <w:t>•Procedimientos constructivos.</w:t>
                  </w:r>
                </w:p>
              </w:tc>
            </w:tr>
            <w:tr w:rsidR="00495624" w:rsidRPr="006B1569" w14:paraId="2E5621A7" w14:textId="77777777" w:rsidTr="00AE769F">
              <w:trPr>
                <w:cantSplit/>
                <w:trHeight w:val="317"/>
              </w:trPr>
              <w:tc>
                <w:tcPr>
                  <w:tcW w:w="0" w:type="auto"/>
                </w:tcPr>
                <w:p w14:paraId="5DB61BD2" w14:textId="21CBF1D7"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t>La Consultora deberá efectuar análisis específicos para descarte de licuación del suelo y evaluar los efectos sísmicos conforme a la normativa boliviana vigente y recomendaciones de Hospital Seguro OPS/OMS.</w:t>
                  </w:r>
                </w:p>
              </w:tc>
            </w:tr>
            <w:tr w:rsidR="00495624" w:rsidRPr="006B1569" w14:paraId="3AF72D34" w14:textId="77777777" w:rsidTr="00AE769F">
              <w:trPr>
                <w:cantSplit/>
                <w:trHeight w:val="317"/>
              </w:trPr>
              <w:tc>
                <w:tcPr>
                  <w:tcW w:w="0" w:type="auto"/>
                </w:tcPr>
                <w:p w14:paraId="5980DA79" w14:textId="77777777" w:rsidR="00495624" w:rsidRPr="00677498" w:rsidRDefault="00495624" w:rsidP="00E14327">
                  <w:pPr>
                    <w:pStyle w:val="Textoindependiente3"/>
                    <w:framePr w:hSpace="141" w:wrap="around" w:vAnchor="text" w:hAnchor="margin" w:xAlign="center" w:y="-21"/>
                    <w:rPr>
                      <w:rFonts w:asciiTheme="minorHAnsi" w:hAnsiTheme="minorHAnsi" w:cstheme="minorHAnsi"/>
                      <w:b/>
                      <w:bCs/>
                      <w:sz w:val="20"/>
                      <w:szCs w:val="20"/>
                    </w:rPr>
                  </w:pPr>
                  <w:r w:rsidRPr="00677498">
                    <w:rPr>
                      <w:rFonts w:asciiTheme="minorHAnsi" w:hAnsiTheme="minorHAnsi" w:cstheme="minorHAnsi"/>
                      <w:b/>
                      <w:bCs/>
                      <w:sz w:val="20"/>
                      <w:szCs w:val="20"/>
                    </w:rPr>
                    <w:t>Investigación de Campo</w:t>
                  </w:r>
                </w:p>
                <w:p w14:paraId="3F4A30DE" w14:textId="77777777"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t>En un plano general del terreno se mostrará la ubicación exacta de las calicatas, sondeos, perforaciones y ensayos ejecutados, de manera tal que permita identificar su posición respecto a hitos topográficos, coordenadas georreferenciadas y edificaciones existentes.</w:t>
                  </w:r>
                </w:p>
                <w:p w14:paraId="1C41977B" w14:textId="77777777"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p>
                <w:p w14:paraId="1B5D1391" w14:textId="77777777"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t>Como resultado de la exploración se presentarán perfiles estratigráficos longitudinales y transversales del terreno, relacionando las exploraciones efectuadas con el levantamiento topográfico y el anteproyecto arquitectónico.</w:t>
                  </w:r>
                </w:p>
                <w:p w14:paraId="5CC458E6" w14:textId="77777777"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t>Se indicarán claramente:</w:t>
                  </w:r>
                </w:p>
                <w:p w14:paraId="7393445F" w14:textId="4BD3A62C"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t>•Número de exploraciones.</w:t>
                  </w:r>
                </w:p>
                <w:p w14:paraId="73B2E206" w14:textId="119ABEDA"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t>•Profundidad de exploraciones.</w:t>
                  </w:r>
                </w:p>
                <w:p w14:paraId="30960794" w14:textId="78987501"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t>•Número de muestras.</w:t>
                  </w:r>
                </w:p>
                <w:p w14:paraId="06AD74F0" w14:textId="0BCD8FF7"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t>•Clasificación SUCS.</w:t>
                  </w:r>
                </w:p>
                <w:p w14:paraId="476BC931" w14:textId="6818C015"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t>•Espesor de estratos.</w:t>
                  </w:r>
                </w:p>
                <w:p w14:paraId="0D124AE0" w14:textId="188DDF2A"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t>•Nivel freático.</w:t>
                  </w:r>
                </w:p>
                <w:p w14:paraId="11CF2056" w14:textId="15B71990"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lastRenderedPageBreak/>
                    <w:t>•Resultados SPT.</w:t>
                  </w:r>
                </w:p>
                <w:p w14:paraId="5218361E" w14:textId="2C5C71D8"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t>•Presencia de rellenos.</w:t>
                  </w:r>
                </w:p>
                <w:p w14:paraId="05E1038E" w14:textId="71883EB6"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t>•Materiales orgánicos.</w:t>
                  </w:r>
                </w:p>
                <w:p w14:paraId="24520C38" w14:textId="12DAC4C1"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t>•Estratos blandos.</w:t>
                  </w:r>
                </w:p>
                <w:p w14:paraId="7AAB8B92" w14:textId="6DBAE4AC"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t>•Arcillas expansivas.</w:t>
                  </w:r>
                </w:p>
                <w:p w14:paraId="4EE1794C" w14:textId="731A78A7"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t>•Materiales colapsables.</w:t>
                  </w:r>
                </w:p>
              </w:tc>
            </w:tr>
            <w:tr w:rsidR="006B1569" w:rsidRPr="006B1569" w14:paraId="47E5F7F5" w14:textId="77777777" w:rsidTr="00AE769F">
              <w:trPr>
                <w:cantSplit/>
                <w:trHeight w:val="317"/>
              </w:trPr>
              <w:tc>
                <w:tcPr>
                  <w:tcW w:w="0" w:type="auto"/>
                  <w:tcBorders>
                    <w:bottom w:val="single" w:sz="4" w:space="0" w:color="auto"/>
                  </w:tcBorders>
                  <w:vAlign w:val="center"/>
                </w:tcPr>
                <w:p w14:paraId="50A5E8A2" w14:textId="77777777" w:rsidR="00495624" w:rsidRPr="00677498" w:rsidRDefault="00495624" w:rsidP="00E14327">
                  <w:pPr>
                    <w:pStyle w:val="Textoindependiente3"/>
                    <w:framePr w:hSpace="141" w:wrap="around" w:vAnchor="text" w:hAnchor="margin" w:xAlign="center" w:y="-21"/>
                    <w:rPr>
                      <w:rFonts w:asciiTheme="minorHAnsi" w:hAnsiTheme="minorHAnsi" w:cstheme="minorHAnsi"/>
                      <w:b/>
                      <w:sz w:val="20"/>
                      <w:szCs w:val="20"/>
                    </w:rPr>
                  </w:pPr>
                  <w:r w:rsidRPr="00677498">
                    <w:rPr>
                      <w:rFonts w:asciiTheme="minorHAnsi" w:hAnsiTheme="minorHAnsi" w:cstheme="minorHAnsi"/>
                      <w:b/>
                      <w:sz w:val="20"/>
                      <w:szCs w:val="20"/>
                    </w:rPr>
                    <w:lastRenderedPageBreak/>
                    <w:t>Ensayos de Laboratorio</w:t>
                  </w:r>
                </w:p>
                <w:p w14:paraId="07DA6D7E" w14:textId="77777777" w:rsidR="00495624" w:rsidRPr="00677498" w:rsidRDefault="00495624" w:rsidP="00E14327">
                  <w:pPr>
                    <w:pStyle w:val="Textoindependiente3"/>
                    <w:framePr w:hSpace="141" w:wrap="around" w:vAnchor="text" w:hAnchor="margin" w:xAlign="center" w:y="-21"/>
                    <w:rPr>
                      <w:rFonts w:asciiTheme="minorHAnsi" w:hAnsiTheme="minorHAnsi" w:cstheme="minorHAnsi"/>
                      <w:bCs/>
                      <w:sz w:val="20"/>
                      <w:szCs w:val="20"/>
                    </w:rPr>
                  </w:pPr>
                  <w:r w:rsidRPr="00677498">
                    <w:rPr>
                      <w:rFonts w:asciiTheme="minorHAnsi" w:hAnsiTheme="minorHAnsi" w:cstheme="minorHAnsi"/>
                      <w:bCs/>
                      <w:sz w:val="20"/>
                      <w:szCs w:val="20"/>
                    </w:rPr>
                    <w:t>Se realizarán como mínimo los siguientes ensayos:</w:t>
                  </w:r>
                </w:p>
                <w:p w14:paraId="61A72EB2" w14:textId="51A87647" w:rsidR="00495624" w:rsidRPr="00677498" w:rsidRDefault="00495624" w:rsidP="00E14327">
                  <w:pPr>
                    <w:pStyle w:val="Textoindependiente3"/>
                    <w:framePr w:hSpace="141" w:wrap="around" w:vAnchor="text" w:hAnchor="margin" w:xAlign="center" w:y="-21"/>
                    <w:rPr>
                      <w:rFonts w:asciiTheme="minorHAnsi" w:hAnsiTheme="minorHAnsi" w:cstheme="minorHAnsi"/>
                      <w:bCs/>
                      <w:sz w:val="20"/>
                      <w:szCs w:val="20"/>
                    </w:rPr>
                  </w:pPr>
                  <w:r w:rsidRPr="00677498">
                    <w:rPr>
                      <w:rFonts w:asciiTheme="minorHAnsi" w:hAnsiTheme="minorHAnsi" w:cstheme="minorHAnsi"/>
                      <w:bCs/>
                      <w:sz w:val="20"/>
                      <w:szCs w:val="20"/>
                    </w:rPr>
                    <w:t>•Análisis granulométrico.</w:t>
                  </w:r>
                </w:p>
                <w:p w14:paraId="65B75E25" w14:textId="46CE7076" w:rsidR="00495624" w:rsidRPr="00677498" w:rsidRDefault="00495624" w:rsidP="00E14327">
                  <w:pPr>
                    <w:pStyle w:val="Textoindependiente3"/>
                    <w:framePr w:hSpace="141" w:wrap="around" w:vAnchor="text" w:hAnchor="margin" w:xAlign="center" w:y="-21"/>
                    <w:rPr>
                      <w:rFonts w:asciiTheme="minorHAnsi" w:hAnsiTheme="minorHAnsi" w:cstheme="minorHAnsi"/>
                      <w:bCs/>
                      <w:sz w:val="20"/>
                      <w:szCs w:val="20"/>
                    </w:rPr>
                  </w:pPr>
                  <w:r w:rsidRPr="00677498">
                    <w:rPr>
                      <w:rFonts w:asciiTheme="minorHAnsi" w:hAnsiTheme="minorHAnsi" w:cstheme="minorHAnsi"/>
                      <w:bCs/>
                      <w:sz w:val="20"/>
                      <w:szCs w:val="20"/>
                    </w:rPr>
                    <w:t>•Clasificación Unificada de Suelos (SUCS).</w:t>
                  </w:r>
                </w:p>
                <w:p w14:paraId="46A39878" w14:textId="78BD4391" w:rsidR="00495624" w:rsidRPr="00677498" w:rsidRDefault="00495624" w:rsidP="00E14327">
                  <w:pPr>
                    <w:pStyle w:val="Textoindependiente3"/>
                    <w:framePr w:hSpace="141" w:wrap="around" w:vAnchor="text" w:hAnchor="margin" w:xAlign="center" w:y="-21"/>
                    <w:rPr>
                      <w:rFonts w:asciiTheme="minorHAnsi" w:hAnsiTheme="minorHAnsi" w:cstheme="minorHAnsi"/>
                      <w:bCs/>
                      <w:sz w:val="20"/>
                      <w:szCs w:val="20"/>
                    </w:rPr>
                  </w:pPr>
                  <w:r w:rsidRPr="00677498">
                    <w:rPr>
                      <w:rFonts w:asciiTheme="minorHAnsi" w:hAnsiTheme="minorHAnsi" w:cstheme="minorHAnsi"/>
                      <w:bCs/>
                      <w:sz w:val="20"/>
                      <w:szCs w:val="20"/>
                    </w:rPr>
                    <w:t>•Contenido de humedad.</w:t>
                  </w:r>
                </w:p>
                <w:p w14:paraId="0D1D0412" w14:textId="0FD616AD" w:rsidR="00495624" w:rsidRPr="00677498" w:rsidRDefault="00495624" w:rsidP="00E14327">
                  <w:pPr>
                    <w:pStyle w:val="Textoindependiente3"/>
                    <w:framePr w:hSpace="141" w:wrap="around" w:vAnchor="text" w:hAnchor="margin" w:xAlign="center" w:y="-21"/>
                    <w:rPr>
                      <w:rFonts w:asciiTheme="minorHAnsi" w:hAnsiTheme="minorHAnsi" w:cstheme="minorHAnsi"/>
                      <w:bCs/>
                      <w:sz w:val="20"/>
                      <w:szCs w:val="20"/>
                    </w:rPr>
                  </w:pPr>
                  <w:r w:rsidRPr="00677498">
                    <w:rPr>
                      <w:rFonts w:asciiTheme="minorHAnsi" w:hAnsiTheme="minorHAnsi" w:cstheme="minorHAnsi"/>
                      <w:bCs/>
                      <w:sz w:val="20"/>
                      <w:szCs w:val="20"/>
                    </w:rPr>
                    <w:t>•Límites de Atterberg.</w:t>
                  </w:r>
                </w:p>
                <w:p w14:paraId="2D31DD2A" w14:textId="2330AE36" w:rsidR="00495624" w:rsidRPr="00677498" w:rsidRDefault="00495624" w:rsidP="00E14327">
                  <w:pPr>
                    <w:pStyle w:val="Textoindependiente3"/>
                    <w:framePr w:hSpace="141" w:wrap="around" w:vAnchor="text" w:hAnchor="margin" w:xAlign="center" w:y="-21"/>
                    <w:rPr>
                      <w:rFonts w:asciiTheme="minorHAnsi" w:hAnsiTheme="minorHAnsi" w:cstheme="minorHAnsi"/>
                      <w:bCs/>
                      <w:sz w:val="20"/>
                      <w:szCs w:val="20"/>
                    </w:rPr>
                  </w:pPr>
                  <w:r w:rsidRPr="00677498">
                    <w:rPr>
                      <w:rFonts w:asciiTheme="minorHAnsi" w:hAnsiTheme="minorHAnsi" w:cstheme="minorHAnsi"/>
                      <w:bCs/>
                      <w:sz w:val="20"/>
                      <w:szCs w:val="20"/>
                    </w:rPr>
                    <w:t>•Peso unitario.</w:t>
                  </w:r>
                </w:p>
                <w:p w14:paraId="6CFE57B1" w14:textId="1D980C69" w:rsidR="00495624" w:rsidRPr="00677498" w:rsidRDefault="00495624" w:rsidP="00E14327">
                  <w:pPr>
                    <w:pStyle w:val="Textoindependiente3"/>
                    <w:framePr w:hSpace="141" w:wrap="around" w:vAnchor="text" w:hAnchor="margin" w:xAlign="center" w:y="-21"/>
                    <w:rPr>
                      <w:rFonts w:asciiTheme="minorHAnsi" w:hAnsiTheme="minorHAnsi" w:cstheme="minorHAnsi"/>
                      <w:bCs/>
                      <w:sz w:val="20"/>
                      <w:szCs w:val="20"/>
                    </w:rPr>
                  </w:pPr>
                  <w:r w:rsidRPr="00677498">
                    <w:rPr>
                      <w:rFonts w:asciiTheme="minorHAnsi" w:hAnsiTheme="minorHAnsi" w:cstheme="minorHAnsi"/>
                      <w:bCs/>
                      <w:sz w:val="20"/>
                      <w:szCs w:val="20"/>
                    </w:rPr>
                    <w:t>•Densidad.</w:t>
                  </w:r>
                </w:p>
                <w:p w14:paraId="74770D6B" w14:textId="6D20D3DC" w:rsidR="00495624" w:rsidRPr="00677498" w:rsidRDefault="00495624" w:rsidP="00E14327">
                  <w:pPr>
                    <w:pStyle w:val="Textoindependiente3"/>
                    <w:framePr w:hSpace="141" w:wrap="around" w:vAnchor="text" w:hAnchor="margin" w:xAlign="center" w:y="-21"/>
                    <w:rPr>
                      <w:rFonts w:asciiTheme="minorHAnsi" w:hAnsiTheme="minorHAnsi" w:cstheme="minorHAnsi"/>
                      <w:bCs/>
                      <w:sz w:val="20"/>
                      <w:szCs w:val="20"/>
                    </w:rPr>
                  </w:pPr>
                  <w:r w:rsidRPr="00677498">
                    <w:rPr>
                      <w:rFonts w:asciiTheme="minorHAnsi" w:hAnsiTheme="minorHAnsi" w:cstheme="minorHAnsi"/>
                      <w:bCs/>
                      <w:sz w:val="20"/>
                      <w:szCs w:val="20"/>
                    </w:rPr>
                    <w:t>•Ensayo Proctor.</w:t>
                  </w:r>
                </w:p>
                <w:p w14:paraId="164AC646" w14:textId="1F6C9636" w:rsidR="00495624" w:rsidRPr="00677498" w:rsidRDefault="00495624" w:rsidP="00E14327">
                  <w:pPr>
                    <w:pStyle w:val="Textoindependiente3"/>
                    <w:framePr w:hSpace="141" w:wrap="around" w:vAnchor="text" w:hAnchor="margin" w:xAlign="center" w:y="-21"/>
                    <w:rPr>
                      <w:rFonts w:asciiTheme="minorHAnsi" w:hAnsiTheme="minorHAnsi" w:cstheme="minorHAnsi"/>
                      <w:bCs/>
                      <w:sz w:val="20"/>
                      <w:szCs w:val="20"/>
                    </w:rPr>
                  </w:pPr>
                  <w:r w:rsidRPr="00677498">
                    <w:rPr>
                      <w:rFonts w:asciiTheme="minorHAnsi" w:hAnsiTheme="minorHAnsi" w:cstheme="minorHAnsi"/>
                      <w:bCs/>
                      <w:sz w:val="20"/>
                      <w:szCs w:val="20"/>
                    </w:rPr>
                    <w:t>•CBR para diseño de pavimentos.</w:t>
                  </w:r>
                </w:p>
                <w:p w14:paraId="4DA51D68" w14:textId="23CB4FB0" w:rsidR="00495624" w:rsidRPr="00677498" w:rsidRDefault="00495624" w:rsidP="00E14327">
                  <w:pPr>
                    <w:pStyle w:val="Textoindependiente3"/>
                    <w:framePr w:hSpace="141" w:wrap="around" w:vAnchor="text" w:hAnchor="margin" w:xAlign="center" w:y="-21"/>
                    <w:rPr>
                      <w:rFonts w:asciiTheme="minorHAnsi" w:hAnsiTheme="minorHAnsi" w:cstheme="minorHAnsi"/>
                      <w:bCs/>
                      <w:sz w:val="20"/>
                      <w:szCs w:val="20"/>
                    </w:rPr>
                  </w:pPr>
                  <w:r w:rsidRPr="00677498">
                    <w:rPr>
                      <w:rFonts w:asciiTheme="minorHAnsi" w:hAnsiTheme="minorHAnsi" w:cstheme="minorHAnsi"/>
                      <w:bCs/>
                      <w:sz w:val="20"/>
                      <w:szCs w:val="20"/>
                    </w:rPr>
                    <w:t>•Ensayo de corte directo.</w:t>
                  </w:r>
                </w:p>
                <w:p w14:paraId="5265FE8A" w14:textId="49BCE402" w:rsidR="00495624" w:rsidRPr="00677498" w:rsidRDefault="00495624" w:rsidP="00E14327">
                  <w:pPr>
                    <w:pStyle w:val="Textoindependiente3"/>
                    <w:framePr w:hSpace="141" w:wrap="around" w:vAnchor="text" w:hAnchor="margin" w:xAlign="center" w:y="-21"/>
                    <w:rPr>
                      <w:rFonts w:asciiTheme="minorHAnsi" w:hAnsiTheme="minorHAnsi" w:cstheme="minorHAnsi"/>
                      <w:bCs/>
                      <w:sz w:val="20"/>
                      <w:szCs w:val="20"/>
                    </w:rPr>
                  </w:pPr>
                  <w:r w:rsidRPr="00677498">
                    <w:rPr>
                      <w:rFonts w:asciiTheme="minorHAnsi" w:hAnsiTheme="minorHAnsi" w:cstheme="minorHAnsi"/>
                      <w:bCs/>
                      <w:sz w:val="20"/>
                      <w:szCs w:val="20"/>
                    </w:rPr>
                    <w:t xml:space="preserve">•Compresión </w:t>
                  </w:r>
                  <w:proofErr w:type="spellStart"/>
                  <w:r w:rsidRPr="00677498">
                    <w:rPr>
                      <w:rFonts w:asciiTheme="minorHAnsi" w:hAnsiTheme="minorHAnsi" w:cstheme="minorHAnsi"/>
                      <w:bCs/>
                      <w:sz w:val="20"/>
                      <w:szCs w:val="20"/>
                    </w:rPr>
                    <w:t>inconfinada</w:t>
                  </w:r>
                  <w:proofErr w:type="spellEnd"/>
                  <w:r w:rsidRPr="00677498">
                    <w:rPr>
                      <w:rFonts w:asciiTheme="minorHAnsi" w:hAnsiTheme="minorHAnsi" w:cstheme="minorHAnsi"/>
                      <w:bCs/>
                      <w:sz w:val="20"/>
                      <w:szCs w:val="20"/>
                    </w:rPr>
                    <w:t>.</w:t>
                  </w:r>
                </w:p>
                <w:p w14:paraId="2DE2D338" w14:textId="6E840F18" w:rsidR="00495624" w:rsidRPr="00677498" w:rsidRDefault="00495624" w:rsidP="00E14327">
                  <w:pPr>
                    <w:pStyle w:val="Textoindependiente3"/>
                    <w:framePr w:hSpace="141" w:wrap="around" w:vAnchor="text" w:hAnchor="margin" w:xAlign="center" w:y="-21"/>
                    <w:rPr>
                      <w:rFonts w:asciiTheme="minorHAnsi" w:hAnsiTheme="minorHAnsi" w:cstheme="minorHAnsi"/>
                      <w:bCs/>
                      <w:sz w:val="20"/>
                      <w:szCs w:val="20"/>
                    </w:rPr>
                  </w:pPr>
                  <w:r w:rsidRPr="00677498">
                    <w:rPr>
                      <w:rFonts w:asciiTheme="minorHAnsi" w:hAnsiTheme="minorHAnsi" w:cstheme="minorHAnsi"/>
                      <w:bCs/>
                      <w:sz w:val="20"/>
                      <w:szCs w:val="20"/>
                    </w:rPr>
                    <w:t>•Ensayos triaxiales según corresponda.</w:t>
                  </w:r>
                </w:p>
                <w:p w14:paraId="71CDD213" w14:textId="5B43FAE9" w:rsidR="00495624" w:rsidRPr="00677498" w:rsidRDefault="00495624" w:rsidP="00E14327">
                  <w:pPr>
                    <w:pStyle w:val="Textoindependiente3"/>
                    <w:framePr w:hSpace="141" w:wrap="around" w:vAnchor="text" w:hAnchor="margin" w:xAlign="center" w:y="-21"/>
                    <w:rPr>
                      <w:rFonts w:asciiTheme="minorHAnsi" w:hAnsiTheme="minorHAnsi" w:cstheme="minorHAnsi"/>
                      <w:bCs/>
                      <w:sz w:val="20"/>
                      <w:szCs w:val="20"/>
                    </w:rPr>
                  </w:pPr>
                  <w:r w:rsidRPr="00677498">
                    <w:rPr>
                      <w:rFonts w:asciiTheme="minorHAnsi" w:hAnsiTheme="minorHAnsi" w:cstheme="minorHAnsi"/>
                      <w:bCs/>
                      <w:sz w:val="20"/>
                      <w:szCs w:val="20"/>
                    </w:rPr>
                    <w:t xml:space="preserve">•Ensayos </w:t>
                  </w:r>
                  <w:proofErr w:type="spellStart"/>
                  <w:r w:rsidRPr="00677498">
                    <w:rPr>
                      <w:rFonts w:asciiTheme="minorHAnsi" w:hAnsiTheme="minorHAnsi" w:cstheme="minorHAnsi"/>
                      <w:bCs/>
                      <w:sz w:val="20"/>
                      <w:szCs w:val="20"/>
                    </w:rPr>
                    <w:t>edométricos</w:t>
                  </w:r>
                  <w:proofErr w:type="spellEnd"/>
                  <w:r w:rsidRPr="00677498">
                    <w:rPr>
                      <w:rFonts w:asciiTheme="minorHAnsi" w:hAnsiTheme="minorHAnsi" w:cstheme="minorHAnsi"/>
                      <w:bCs/>
                      <w:sz w:val="20"/>
                      <w:szCs w:val="20"/>
                    </w:rPr>
                    <w:t>.</w:t>
                  </w:r>
                </w:p>
                <w:p w14:paraId="00010EBA" w14:textId="59FDABC3" w:rsidR="00495624" w:rsidRPr="00677498" w:rsidRDefault="00495624" w:rsidP="00E14327">
                  <w:pPr>
                    <w:pStyle w:val="Textoindependiente3"/>
                    <w:framePr w:hSpace="141" w:wrap="around" w:vAnchor="text" w:hAnchor="margin" w:xAlign="center" w:y="-21"/>
                    <w:rPr>
                      <w:rFonts w:asciiTheme="minorHAnsi" w:hAnsiTheme="minorHAnsi" w:cstheme="minorHAnsi"/>
                      <w:bCs/>
                      <w:sz w:val="20"/>
                      <w:szCs w:val="20"/>
                    </w:rPr>
                  </w:pPr>
                  <w:r w:rsidRPr="00677498">
                    <w:rPr>
                      <w:rFonts w:asciiTheme="minorHAnsi" w:hAnsiTheme="minorHAnsi" w:cstheme="minorHAnsi"/>
                      <w:bCs/>
                      <w:sz w:val="20"/>
                      <w:szCs w:val="20"/>
                    </w:rPr>
                    <w:t>•Ensayos de consolidación.</w:t>
                  </w:r>
                </w:p>
                <w:p w14:paraId="439EB7BB" w14:textId="73B33FFD" w:rsidR="00495624" w:rsidRPr="00677498" w:rsidRDefault="00495624" w:rsidP="00E14327">
                  <w:pPr>
                    <w:pStyle w:val="Textoindependiente3"/>
                    <w:framePr w:hSpace="141" w:wrap="around" w:vAnchor="text" w:hAnchor="margin" w:xAlign="center" w:y="-21"/>
                    <w:rPr>
                      <w:rFonts w:asciiTheme="minorHAnsi" w:hAnsiTheme="minorHAnsi" w:cstheme="minorHAnsi"/>
                      <w:bCs/>
                      <w:sz w:val="20"/>
                      <w:szCs w:val="20"/>
                    </w:rPr>
                  </w:pPr>
                  <w:r w:rsidRPr="00677498">
                    <w:rPr>
                      <w:rFonts w:asciiTheme="minorHAnsi" w:hAnsiTheme="minorHAnsi" w:cstheme="minorHAnsi"/>
                      <w:bCs/>
                      <w:sz w:val="20"/>
                      <w:szCs w:val="20"/>
                    </w:rPr>
                    <w:t>•Ensayos de permeabilidad.</w:t>
                  </w:r>
                </w:p>
                <w:p w14:paraId="3AFB69AF" w14:textId="3EAAB92F" w:rsidR="00495624" w:rsidRPr="00677498" w:rsidRDefault="00495624" w:rsidP="00E14327">
                  <w:pPr>
                    <w:pStyle w:val="Textoindependiente3"/>
                    <w:framePr w:hSpace="141" w:wrap="around" w:vAnchor="text" w:hAnchor="margin" w:xAlign="center" w:y="-21"/>
                    <w:rPr>
                      <w:rFonts w:asciiTheme="minorHAnsi" w:hAnsiTheme="minorHAnsi" w:cstheme="minorHAnsi"/>
                      <w:bCs/>
                      <w:sz w:val="20"/>
                      <w:szCs w:val="20"/>
                    </w:rPr>
                  </w:pPr>
                  <w:r w:rsidRPr="00677498">
                    <w:rPr>
                      <w:rFonts w:asciiTheme="minorHAnsi" w:hAnsiTheme="minorHAnsi" w:cstheme="minorHAnsi"/>
                      <w:bCs/>
                      <w:sz w:val="20"/>
                      <w:szCs w:val="20"/>
                    </w:rPr>
                    <w:t>•Análisis químico de agresividad del suelo.</w:t>
                  </w:r>
                </w:p>
                <w:p w14:paraId="5A1243BA" w14:textId="368F05AF" w:rsidR="00495624" w:rsidRPr="00677498" w:rsidRDefault="00495624" w:rsidP="00E14327">
                  <w:pPr>
                    <w:pStyle w:val="Textoindependiente3"/>
                    <w:framePr w:hSpace="141" w:wrap="around" w:vAnchor="text" w:hAnchor="margin" w:xAlign="center" w:y="-21"/>
                    <w:rPr>
                      <w:rFonts w:asciiTheme="minorHAnsi" w:hAnsiTheme="minorHAnsi" w:cstheme="minorHAnsi"/>
                      <w:bCs/>
                      <w:sz w:val="20"/>
                      <w:szCs w:val="20"/>
                    </w:rPr>
                  </w:pPr>
                  <w:r w:rsidRPr="00677498">
                    <w:rPr>
                      <w:rFonts w:asciiTheme="minorHAnsi" w:hAnsiTheme="minorHAnsi" w:cstheme="minorHAnsi"/>
                      <w:bCs/>
                      <w:sz w:val="20"/>
                      <w:szCs w:val="20"/>
                    </w:rPr>
                    <w:t>•Sulfatos.</w:t>
                  </w:r>
                </w:p>
                <w:p w14:paraId="09BD18A8" w14:textId="27D9DA99" w:rsidR="00495624" w:rsidRPr="00677498" w:rsidRDefault="00495624" w:rsidP="00E14327">
                  <w:pPr>
                    <w:pStyle w:val="Textoindependiente3"/>
                    <w:framePr w:hSpace="141" w:wrap="around" w:vAnchor="text" w:hAnchor="margin" w:xAlign="center" w:y="-21"/>
                    <w:rPr>
                      <w:rFonts w:asciiTheme="minorHAnsi" w:hAnsiTheme="minorHAnsi" w:cstheme="minorHAnsi"/>
                      <w:bCs/>
                      <w:sz w:val="20"/>
                      <w:szCs w:val="20"/>
                    </w:rPr>
                  </w:pPr>
                  <w:r w:rsidRPr="00677498">
                    <w:rPr>
                      <w:rFonts w:asciiTheme="minorHAnsi" w:hAnsiTheme="minorHAnsi" w:cstheme="minorHAnsi"/>
                      <w:bCs/>
                      <w:sz w:val="20"/>
                      <w:szCs w:val="20"/>
                    </w:rPr>
                    <w:t>•Cloruros.</w:t>
                  </w:r>
                </w:p>
                <w:p w14:paraId="36678F97" w14:textId="6BA3F91E" w:rsidR="00495624" w:rsidRPr="00677498" w:rsidRDefault="00495624" w:rsidP="00E14327">
                  <w:pPr>
                    <w:pStyle w:val="Textoindependiente3"/>
                    <w:framePr w:hSpace="141" w:wrap="around" w:vAnchor="text" w:hAnchor="margin" w:xAlign="center" w:y="-21"/>
                    <w:rPr>
                      <w:rFonts w:asciiTheme="minorHAnsi" w:hAnsiTheme="minorHAnsi" w:cstheme="minorHAnsi"/>
                      <w:bCs/>
                      <w:sz w:val="20"/>
                      <w:szCs w:val="20"/>
                    </w:rPr>
                  </w:pPr>
                  <w:r w:rsidRPr="00677498">
                    <w:rPr>
                      <w:rFonts w:asciiTheme="minorHAnsi" w:hAnsiTheme="minorHAnsi" w:cstheme="minorHAnsi"/>
                      <w:bCs/>
                      <w:sz w:val="20"/>
                      <w:szCs w:val="20"/>
                    </w:rPr>
                    <w:t>•Sales solubles.</w:t>
                  </w:r>
                </w:p>
                <w:p w14:paraId="3DFC744A" w14:textId="0C98F66D" w:rsidR="00495624" w:rsidRPr="00677498" w:rsidRDefault="00495624" w:rsidP="00E14327">
                  <w:pPr>
                    <w:pStyle w:val="Textoindependiente3"/>
                    <w:framePr w:hSpace="141" w:wrap="around" w:vAnchor="text" w:hAnchor="margin" w:xAlign="center" w:y="-21"/>
                    <w:rPr>
                      <w:rFonts w:asciiTheme="minorHAnsi" w:hAnsiTheme="minorHAnsi" w:cstheme="minorHAnsi"/>
                      <w:bCs/>
                      <w:sz w:val="20"/>
                      <w:szCs w:val="20"/>
                    </w:rPr>
                  </w:pPr>
                  <w:r w:rsidRPr="00677498">
                    <w:rPr>
                      <w:rFonts w:asciiTheme="minorHAnsi" w:hAnsiTheme="minorHAnsi" w:cstheme="minorHAnsi"/>
                      <w:bCs/>
                      <w:sz w:val="20"/>
                      <w:szCs w:val="20"/>
                    </w:rPr>
                    <w:t>•pH.</w:t>
                  </w:r>
                </w:p>
                <w:p w14:paraId="19060BF5" w14:textId="63327742" w:rsidR="00495624" w:rsidRPr="00677498" w:rsidRDefault="00495624" w:rsidP="00E14327">
                  <w:pPr>
                    <w:pStyle w:val="Textoindependiente3"/>
                    <w:framePr w:hSpace="141" w:wrap="around" w:vAnchor="text" w:hAnchor="margin" w:xAlign="center" w:y="-21"/>
                    <w:rPr>
                      <w:rFonts w:asciiTheme="minorHAnsi" w:hAnsiTheme="minorHAnsi" w:cstheme="minorHAnsi"/>
                      <w:bCs/>
                      <w:sz w:val="20"/>
                      <w:szCs w:val="20"/>
                    </w:rPr>
                  </w:pPr>
                  <w:r w:rsidRPr="00677498">
                    <w:rPr>
                      <w:rFonts w:asciiTheme="minorHAnsi" w:hAnsiTheme="minorHAnsi" w:cstheme="minorHAnsi"/>
                      <w:bCs/>
                      <w:sz w:val="20"/>
                      <w:szCs w:val="20"/>
                    </w:rPr>
                    <w:t xml:space="preserve">•Ensayos de expansión y </w:t>
                  </w:r>
                  <w:proofErr w:type="spellStart"/>
                  <w:r w:rsidRPr="00677498">
                    <w:rPr>
                      <w:rFonts w:asciiTheme="minorHAnsi" w:hAnsiTheme="minorHAnsi" w:cstheme="minorHAnsi"/>
                      <w:bCs/>
                      <w:sz w:val="20"/>
                      <w:szCs w:val="20"/>
                    </w:rPr>
                    <w:t>colapsabilidad</w:t>
                  </w:r>
                  <w:proofErr w:type="spellEnd"/>
                  <w:r w:rsidRPr="00677498">
                    <w:rPr>
                      <w:rFonts w:asciiTheme="minorHAnsi" w:hAnsiTheme="minorHAnsi" w:cstheme="minorHAnsi"/>
                      <w:bCs/>
                      <w:sz w:val="20"/>
                      <w:szCs w:val="20"/>
                    </w:rPr>
                    <w:t>.</w:t>
                  </w:r>
                </w:p>
                <w:p w14:paraId="18057E03" w14:textId="77777777" w:rsidR="00495624" w:rsidRPr="00677498" w:rsidRDefault="00495624" w:rsidP="00E14327">
                  <w:pPr>
                    <w:pStyle w:val="Textoindependiente3"/>
                    <w:framePr w:hSpace="141" w:wrap="around" w:vAnchor="text" w:hAnchor="margin" w:xAlign="center" w:y="-21"/>
                    <w:rPr>
                      <w:rFonts w:asciiTheme="minorHAnsi" w:hAnsiTheme="minorHAnsi" w:cstheme="minorHAnsi"/>
                      <w:bCs/>
                      <w:sz w:val="20"/>
                      <w:szCs w:val="20"/>
                    </w:rPr>
                  </w:pPr>
                  <w:r w:rsidRPr="00677498">
                    <w:rPr>
                      <w:rFonts w:asciiTheme="minorHAnsi" w:hAnsiTheme="minorHAnsi" w:cstheme="minorHAnsi"/>
                      <w:bCs/>
                      <w:sz w:val="20"/>
                      <w:szCs w:val="20"/>
                    </w:rPr>
                    <w:t>Asimismo, se deberán ejecutar los ensayos necesarios para:</w:t>
                  </w:r>
                </w:p>
                <w:p w14:paraId="25C001EC" w14:textId="2215F9A4" w:rsidR="00495624" w:rsidRPr="00677498" w:rsidRDefault="00495624" w:rsidP="00E14327">
                  <w:pPr>
                    <w:pStyle w:val="Textoindependiente3"/>
                    <w:framePr w:hSpace="141" w:wrap="around" w:vAnchor="text" w:hAnchor="margin" w:xAlign="center" w:y="-21"/>
                    <w:rPr>
                      <w:rFonts w:asciiTheme="minorHAnsi" w:hAnsiTheme="minorHAnsi" w:cstheme="minorHAnsi"/>
                      <w:bCs/>
                      <w:sz w:val="20"/>
                      <w:szCs w:val="20"/>
                    </w:rPr>
                  </w:pPr>
                  <w:r w:rsidRPr="00677498">
                    <w:rPr>
                      <w:rFonts w:asciiTheme="minorHAnsi" w:hAnsiTheme="minorHAnsi" w:cstheme="minorHAnsi"/>
                      <w:bCs/>
                      <w:sz w:val="20"/>
                      <w:szCs w:val="20"/>
                    </w:rPr>
                    <w:t>•Evaluación de resistencia al corte.</w:t>
                  </w:r>
                </w:p>
                <w:p w14:paraId="5216837D" w14:textId="4016DA2D" w:rsidR="00495624" w:rsidRPr="00677498" w:rsidRDefault="00495624" w:rsidP="00E14327">
                  <w:pPr>
                    <w:pStyle w:val="Textoindependiente3"/>
                    <w:framePr w:hSpace="141" w:wrap="around" w:vAnchor="text" w:hAnchor="margin" w:xAlign="center" w:y="-21"/>
                    <w:rPr>
                      <w:rFonts w:asciiTheme="minorHAnsi" w:hAnsiTheme="minorHAnsi" w:cstheme="minorHAnsi"/>
                      <w:bCs/>
                      <w:sz w:val="20"/>
                      <w:szCs w:val="20"/>
                    </w:rPr>
                  </w:pPr>
                  <w:r w:rsidRPr="00677498">
                    <w:rPr>
                      <w:rFonts w:asciiTheme="minorHAnsi" w:hAnsiTheme="minorHAnsi" w:cstheme="minorHAnsi"/>
                      <w:bCs/>
                      <w:sz w:val="20"/>
                      <w:szCs w:val="20"/>
                    </w:rPr>
                    <w:t>•Estimación de asentamientos.</w:t>
                  </w:r>
                </w:p>
                <w:p w14:paraId="44BF3A8F" w14:textId="47BCC2C5" w:rsidR="00495624" w:rsidRPr="00677498" w:rsidRDefault="00495624" w:rsidP="00E14327">
                  <w:pPr>
                    <w:pStyle w:val="Textoindependiente3"/>
                    <w:framePr w:hSpace="141" w:wrap="around" w:vAnchor="text" w:hAnchor="margin" w:xAlign="center" w:y="-21"/>
                    <w:rPr>
                      <w:rFonts w:asciiTheme="minorHAnsi" w:hAnsiTheme="minorHAnsi" w:cstheme="minorHAnsi"/>
                      <w:bCs/>
                      <w:sz w:val="20"/>
                      <w:szCs w:val="20"/>
                    </w:rPr>
                  </w:pPr>
                  <w:r w:rsidRPr="00677498">
                    <w:rPr>
                      <w:rFonts w:asciiTheme="minorHAnsi" w:hAnsiTheme="minorHAnsi" w:cstheme="minorHAnsi"/>
                      <w:bCs/>
                      <w:sz w:val="20"/>
                      <w:szCs w:val="20"/>
                    </w:rPr>
                    <w:t>•Evaluación de compresibilidad.</w:t>
                  </w:r>
                </w:p>
                <w:p w14:paraId="7DE28C3D" w14:textId="2EE9C963" w:rsidR="00495624" w:rsidRPr="00677498" w:rsidRDefault="00495624" w:rsidP="00E14327">
                  <w:pPr>
                    <w:pStyle w:val="Textoindependiente3"/>
                    <w:framePr w:hSpace="141" w:wrap="around" w:vAnchor="text" w:hAnchor="margin" w:xAlign="center" w:y="-21"/>
                    <w:rPr>
                      <w:rFonts w:asciiTheme="minorHAnsi" w:hAnsiTheme="minorHAnsi" w:cstheme="minorHAnsi"/>
                      <w:bCs/>
                      <w:sz w:val="20"/>
                      <w:szCs w:val="20"/>
                    </w:rPr>
                  </w:pPr>
                  <w:r w:rsidRPr="00677498">
                    <w:rPr>
                      <w:rFonts w:asciiTheme="minorHAnsi" w:hAnsiTheme="minorHAnsi" w:cstheme="minorHAnsi"/>
                      <w:bCs/>
                      <w:sz w:val="20"/>
                      <w:szCs w:val="20"/>
                    </w:rPr>
                    <w:t>•Evaluación geotécnica integral del terreno.</w:t>
                  </w:r>
                </w:p>
                <w:p w14:paraId="57D2AA8E" w14:textId="772AEF93" w:rsidR="006B1569" w:rsidRPr="00677498" w:rsidRDefault="00495624" w:rsidP="00E14327">
                  <w:pPr>
                    <w:pStyle w:val="Textoindependiente3"/>
                    <w:framePr w:hSpace="141" w:wrap="around" w:vAnchor="text" w:hAnchor="margin" w:xAlign="center" w:y="-21"/>
                    <w:rPr>
                      <w:rFonts w:asciiTheme="minorHAnsi" w:hAnsiTheme="minorHAnsi" w:cstheme="minorHAnsi"/>
                      <w:bCs/>
                      <w:sz w:val="20"/>
                      <w:szCs w:val="20"/>
                    </w:rPr>
                  </w:pPr>
                  <w:r w:rsidRPr="00677498">
                    <w:rPr>
                      <w:rFonts w:asciiTheme="minorHAnsi" w:hAnsiTheme="minorHAnsi" w:cstheme="minorHAnsi"/>
                      <w:bCs/>
                      <w:sz w:val="20"/>
                      <w:szCs w:val="20"/>
                    </w:rPr>
                    <w:t>La omisión de estudios complementarios que pudieran implicar deficiencias en el proyecto y problemas durante la construcción será responsabilidad de la Firma Consultora.</w:t>
                  </w:r>
                </w:p>
              </w:tc>
            </w:tr>
            <w:tr w:rsidR="006B1569" w:rsidRPr="006B1569" w14:paraId="6DDCAC49" w14:textId="77777777" w:rsidTr="00495624">
              <w:trPr>
                <w:cantSplit/>
                <w:trHeight w:val="317"/>
              </w:trPr>
              <w:tc>
                <w:tcPr>
                  <w:tcW w:w="0" w:type="auto"/>
                  <w:tcBorders>
                    <w:bottom w:val="single" w:sz="4" w:space="0" w:color="auto"/>
                  </w:tcBorders>
                  <w:shd w:val="clear" w:color="auto" w:fill="DEEAF6" w:themeFill="accent5" w:themeFillTint="33"/>
                  <w:vAlign w:val="center"/>
                </w:tcPr>
                <w:p w14:paraId="58EBEC7F" w14:textId="7217E02A" w:rsidR="006B1569" w:rsidRPr="00495624" w:rsidRDefault="0036232D" w:rsidP="00E14327">
                  <w:pPr>
                    <w:pStyle w:val="Textoindependiente3"/>
                    <w:framePr w:hSpace="141" w:wrap="around" w:vAnchor="text" w:hAnchor="margin" w:xAlign="center" w:y="-21"/>
                    <w:rPr>
                      <w:rFonts w:asciiTheme="minorHAnsi" w:hAnsiTheme="minorHAnsi" w:cstheme="minorHAnsi"/>
                      <w:b/>
                      <w:bCs/>
                      <w:sz w:val="18"/>
                      <w:szCs w:val="18"/>
                    </w:rPr>
                  </w:pPr>
                  <w:r>
                    <w:rPr>
                      <w:rFonts w:asciiTheme="minorHAnsi" w:hAnsiTheme="minorHAnsi" w:cstheme="minorHAnsi"/>
                      <w:b/>
                      <w:bCs/>
                      <w:sz w:val="18"/>
                      <w:szCs w:val="18"/>
                    </w:rPr>
                    <w:lastRenderedPageBreak/>
                    <w:t>A.2</w:t>
                  </w:r>
                  <w:r w:rsidR="00495624" w:rsidRPr="00495624">
                    <w:rPr>
                      <w:rFonts w:asciiTheme="minorHAnsi" w:hAnsiTheme="minorHAnsi" w:cstheme="minorHAnsi"/>
                      <w:b/>
                      <w:bCs/>
                      <w:sz w:val="18"/>
                      <w:szCs w:val="18"/>
                    </w:rPr>
                    <w:t xml:space="preserve">.4.  </w:t>
                  </w:r>
                  <w:r w:rsidR="00495624" w:rsidRPr="00495624">
                    <w:rPr>
                      <w:b/>
                      <w:bCs/>
                    </w:rPr>
                    <w:t xml:space="preserve"> </w:t>
                  </w:r>
                  <w:r w:rsidR="00495624" w:rsidRPr="00495624">
                    <w:rPr>
                      <w:rFonts w:asciiTheme="minorHAnsi" w:hAnsiTheme="minorHAnsi" w:cstheme="minorHAnsi"/>
                      <w:b/>
                      <w:bCs/>
                      <w:sz w:val="18"/>
                      <w:szCs w:val="18"/>
                    </w:rPr>
                    <w:t>Estudio Geotécnico</w:t>
                  </w:r>
                </w:p>
              </w:tc>
            </w:tr>
            <w:tr w:rsidR="006B1569" w:rsidRPr="006B1569" w14:paraId="7EBD295A" w14:textId="77777777" w:rsidTr="00AE769F">
              <w:trPr>
                <w:cantSplit/>
                <w:trHeight w:val="317"/>
              </w:trPr>
              <w:tc>
                <w:tcPr>
                  <w:tcW w:w="0" w:type="auto"/>
                  <w:tcBorders>
                    <w:bottom w:val="single" w:sz="4" w:space="0" w:color="auto"/>
                  </w:tcBorders>
                  <w:vAlign w:val="center"/>
                </w:tcPr>
                <w:p w14:paraId="229F9488" w14:textId="77777777" w:rsidR="00495624" w:rsidRPr="00495624" w:rsidRDefault="00495624" w:rsidP="00E14327">
                  <w:pPr>
                    <w:pStyle w:val="Textoindependiente3"/>
                    <w:framePr w:hSpace="141" w:wrap="around" w:vAnchor="text" w:hAnchor="margin" w:xAlign="center" w:y="-21"/>
                    <w:rPr>
                      <w:rFonts w:asciiTheme="minorHAnsi" w:hAnsiTheme="minorHAnsi" w:cstheme="minorHAnsi"/>
                      <w:sz w:val="18"/>
                      <w:szCs w:val="18"/>
                    </w:rPr>
                  </w:pPr>
                  <w:r w:rsidRPr="00495624">
                    <w:rPr>
                      <w:rFonts w:asciiTheme="minorHAnsi" w:hAnsiTheme="minorHAnsi" w:cstheme="minorHAnsi"/>
                      <w:sz w:val="18"/>
                      <w:szCs w:val="18"/>
                    </w:rPr>
                    <w:t>La Consultora deberá recomendar técnica y económicamente el sistema de cimentación más adecuado para la infraestructura hospitalaria.</w:t>
                  </w:r>
                </w:p>
                <w:p w14:paraId="5F11FC3F" w14:textId="77777777" w:rsidR="00495624" w:rsidRPr="00495624" w:rsidRDefault="00495624" w:rsidP="00E14327">
                  <w:pPr>
                    <w:pStyle w:val="Textoindependiente3"/>
                    <w:framePr w:hSpace="141" w:wrap="around" w:vAnchor="text" w:hAnchor="margin" w:xAlign="center" w:y="-21"/>
                    <w:rPr>
                      <w:rFonts w:asciiTheme="minorHAnsi" w:hAnsiTheme="minorHAnsi" w:cstheme="minorHAnsi"/>
                      <w:sz w:val="18"/>
                      <w:szCs w:val="18"/>
                    </w:rPr>
                  </w:pPr>
                  <w:r w:rsidRPr="00495624">
                    <w:rPr>
                      <w:rFonts w:asciiTheme="minorHAnsi" w:hAnsiTheme="minorHAnsi" w:cstheme="minorHAnsi"/>
                      <w:sz w:val="18"/>
                      <w:szCs w:val="18"/>
                    </w:rPr>
                    <w:t>El análisis deberá considerar:</w:t>
                  </w:r>
                </w:p>
                <w:p w14:paraId="5006EABB" w14:textId="04477F83" w:rsidR="00495624" w:rsidRPr="00495624" w:rsidRDefault="00495624" w:rsidP="00E14327">
                  <w:pPr>
                    <w:pStyle w:val="Textoindependiente3"/>
                    <w:framePr w:hSpace="141" w:wrap="around" w:vAnchor="text" w:hAnchor="margin" w:xAlign="center" w:y="-21"/>
                    <w:rPr>
                      <w:rFonts w:asciiTheme="minorHAnsi" w:hAnsiTheme="minorHAnsi" w:cstheme="minorHAnsi"/>
                      <w:sz w:val="18"/>
                      <w:szCs w:val="18"/>
                    </w:rPr>
                  </w:pPr>
                  <w:r w:rsidRPr="00495624">
                    <w:rPr>
                      <w:rFonts w:asciiTheme="minorHAnsi" w:hAnsiTheme="minorHAnsi" w:cstheme="minorHAnsi"/>
                      <w:sz w:val="18"/>
                      <w:szCs w:val="18"/>
                    </w:rPr>
                    <w:t>•Magnitud de cargas.</w:t>
                  </w:r>
                </w:p>
                <w:p w14:paraId="3467ECB7" w14:textId="45F36DBA" w:rsidR="00495624" w:rsidRPr="00495624" w:rsidRDefault="00495624" w:rsidP="00E14327">
                  <w:pPr>
                    <w:pStyle w:val="Textoindependiente3"/>
                    <w:framePr w:hSpace="141" w:wrap="around" w:vAnchor="text" w:hAnchor="margin" w:xAlign="center" w:y="-21"/>
                    <w:rPr>
                      <w:rFonts w:asciiTheme="minorHAnsi" w:hAnsiTheme="minorHAnsi" w:cstheme="minorHAnsi"/>
                      <w:sz w:val="18"/>
                      <w:szCs w:val="18"/>
                    </w:rPr>
                  </w:pPr>
                  <w:r w:rsidRPr="00495624">
                    <w:rPr>
                      <w:rFonts w:asciiTheme="minorHAnsi" w:hAnsiTheme="minorHAnsi" w:cstheme="minorHAnsi"/>
                      <w:sz w:val="18"/>
                      <w:szCs w:val="18"/>
                    </w:rPr>
                    <w:t>•Sistema estructural.</w:t>
                  </w:r>
                </w:p>
                <w:p w14:paraId="11F0E7B9" w14:textId="26C547B2" w:rsidR="00495624" w:rsidRPr="00495624" w:rsidRDefault="00495624" w:rsidP="00E14327">
                  <w:pPr>
                    <w:pStyle w:val="Textoindependiente3"/>
                    <w:framePr w:hSpace="141" w:wrap="around" w:vAnchor="text" w:hAnchor="margin" w:xAlign="center" w:y="-21"/>
                    <w:rPr>
                      <w:rFonts w:asciiTheme="minorHAnsi" w:hAnsiTheme="minorHAnsi" w:cstheme="minorHAnsi"/>
                      <w:sz w:val="18"/>
                      <w:szCs w:val="18"/>
                    </w:rPr>
                  </w:pPr>
                  <w:r w:rsidRPr="00495624">
                    <w:rPr>
                      <w:rFonts w:asciiTheme="minorHAnsi" w:hAnsiTheme="minorHAnsi" w:cstheme="minorHAnsi"/>
                      <w:sz w:val="18"/>
                      <w:szCs w:val="18"/>
                    </w:rPr>
                    <w:t>•Número de niveles.</w:t>
                  </w:r>
                </w:p>
                <w:p w14:paraId="61F6635F" w14:textId="795C4A4F" w:rsidR="00495624" w:rsidRPr="00495624" w:rsidRDefault="00495624" w:rsidP="00E14327">
                  <w:pPr>
                    <w:pStyle w:val="Textoindependiente3"/>
                    <w:framePr w:hSpace="141" w:wrap="around" w:vAnchor="text" w:hAnchor="margin" w:xAlign="center" w:y="-21"/>
                    <w:rPr>
                      <w:rFonts w:asciiTheme="minorHAnsi" w:hAnsiTheme="minorHAnsi" w:cstheme="minorHAnsi"/>
                      <w:sz w:val="18"/>
                      <w:szCs w:val="18"/>
                    </w:rPr>
                  </w:pPr>
                  <w:r w:rsidRPr="00495624">
                    <w:rPr>
                      <w:rFonts w:asciiTheme="minorHAnsi" w:hAnsiTheme="minorHAnsi" w:cstheme="minorHAnsi"/>
                      <w:sz w:val="18"/>
                      <w:szCs w:val="18"/>
                    </w:rPr>
                    <w:t>•Sectores críticos hospitalarios.</w:t>
                  </w:r>
                </w:p>
                <w:p w14:paraId="444F1212" w14:textId="649B9FF3" w:rsidR="00495624" w:rsidRPr="00495624" w:rsidRDefault="00495624" w:rsidP="00E14327">
                  <w:pPr>
                    <w:pStyle w:val="Textoindependiente3"/>
                    <w:framePr w:hSpace="141" w:wrap="around" w:vAnchor="text" w:hAnchor="margin" w:xAlign="center" w:y="-21"/>
                    <w:rPr>
                      <w:rFonts w:asciiTheme="minorHAnsi" w:hAnsiTheme="minorHAnsi" w:cstheme="minorHAnsi"/>
                      <w:sz w:val="18"/>
                      <w:szCs w:val="18"/>
                    </w:rPr>
                  </w:pPr>
                  <w:r w:rsidRPr="00495624">
                    <w:rPr>
                      <w:rFonts w:asciiTheme="minorHAnsi" w:hAnsiTheme="minorHAnsi" w:cstheme="minorHAnsi"/>
                      <w:sz w:val="18"/>
                      <w:szCs w:val="18"/>
                    </w:rPr>
                    <w:t>•Equipos médicos especiales.</w:t>
                  </w:r>
                </w:p>
                <w:p w14:paraId="28751F39" w14:textId="415412CE" w:rsidR="00495624" w:rsidRPr="00495624" w:rsidRDefault="00495624" w:rsidP="00E14327">
                  <w:pPr>
                    <w:pStyle w:val="Textoindependiente3"/>
                    <w:framePr w:hSpace="141" w:wrap="around" w:vAnchor="text" w:hAnchor="margin" w:xAlign="center" w:y="-21"/>
                    <w:rPr>
                      <w:rFonts w:asciiTheme="minorHAnsi" w:hAnsiTheme="minorHAnsi" w:cstheme="minorHAnsi"/>
                      <w:sz w:val="18"/>
                      <w:szCs w:val="18"/>
                    </w:rPr>
                  </w:pPr>
                  <w:r w:rsidRPr="00495624">
                    <w:rPr>
                      <w:rFonts w:asciiTheme="minorHAnsi" w:hAnsiTheme="minorHAnsi" w:cstheme="minorHAnsi"/>
                      <w:sz w:val="18"/>
                      <w:szCs w:val="18"/>
                    </w:rPr>
                    <w:t>•Asentamientos admisibles.</w:t>
                  </w:r>
                </w:p>
                <w:p w14:paraId="303B89A7" w14:textId="51624765" w:rsidR="00495624" w:rsidRPr="00495624" w:rsidRDefault="00495624" w:rsidP="00E14327">
                  <w:pPr>
                    <w:pStyle w:val="Textoindependiente3"/>
                    <w:framePr w:hSpace="141" w:wrap="around" w:vAnchor="text" w:hAnchor="margin" w:xAlign="center" w:y="-21"/>
                    <w:rPr>
                      <w:rFonts w:asciiTheme="minorHAnsi" w:hAnsiTheme="minorHAnsi" w:cstheme="minorHAnsi"/>
                      <w:sz w:val="18"/>
                      <w:szCs w:val="18"/>
                    </w:rPr>
                  </w:pPr>
                  <w:r w:rsidRPr="00495624">
                    <w:rPr>
                      <w:rFonts w:asciiTheme="minorHAnsi" w:hAnsiTheme="minorHAnsi" w:cstheme="minorHAnsi"/>
                      <w:sz w:val="18"/>
                      <w:szCs w:val="18"/>
                    </w:rPr>
                    <w:t>•Asentamientos diferenciales.</w:t>
                  </w:r>
                </w:p>
                <w:p w14:paraId="771C8B21" w14:textId="4259D05F" w:rsidR="00495624" w:rsidRPr="00495624" w:rsidRDefault="00495624" w:rsidP="00E14327">
                  <w:pPr>
                    <w:pStyle w:val="Textoindependiente3"/>
                    <w:framePr w:hSpace="141" w:wrap="around" w:vAnchor="text" w:hAnchor="margin" w:xAlign="center" w:y="-21"/>
                    <w:rPr>
                      <w:rFonts w:asciiTheme="minorHAnsi" w:hAnsiTheme="minorHAnsi" w:cstheme="minorHAnsi"/>
                      <w:sz w:val="18"/>
                      <w:szCs w:val="18"/>
                    </w:rPr>
                  </w:pPr>
                  <w:r w:rsidRPr="00495624">
                    <w:rPr>
                      <w:rFonts w:asciiTheme="minorHAnsi" w:hAnsiTheme="minorHAnsi" w:cstheme="minorHAnsi"/>
                      <w:sz w:val="18"/>
                      <w:szCs w:val="18"/>
                    </w:rPr>
                    <w:t>•Condiciones hidrogeológicas.</w:t>
                  </w:r>
                </w:p>
                <w:p w14:paraId="1D126B6C" w14:textId="0A9BAED2" w:rsidR="00495624" w:rsidRPr="00495624" w:rsidRDefault="00495624" w:rsidP="00E14327">
                  <w:pPr>
                    <w:pStyle w:val="Textoindependiente3"/>
                    <w:framePr w:hSpace="141" w:wrap="around" w:vAnchor="text" w:hAnchor="margin" w:xAlign="center" w:y="-21"/>
                    <w:rPr>
                      <w:rFonts w:asciiTheme="minorHAnsi" w:hAnsiTheme="minorHAnsi" w:cstheme="minorHAnsi"/>
                      <w:sz w:val="18"/>
                      <w:szCs w:val="18"/>
                    </w:rPr>
                  </w:pPr>
                  <w:r w:rsidRPr="00495624">
                    <w:rPr>
                      <w:rFonts w:asciiTheme="minorHAnsi" w:hAnsiTheme="minorHAnsi" w:cstheme="minorHAnsi"/>
                      <w:sz w:val="18"/>
                      <w:szCs w:val="18"/>
                    </w:rPr>
                    <w:t>•Condiciones sísmicas.</w:t>
                  </w:r>
                </w:p>
                <w:p w14:paraId="45CA58CA" w14:textId="118E6DC2" w:rsidR="006B1569" w:rsidRPr="000773AE" w:rsidRDefault="00495624" w:rsidP="00E14327">
                  <w:pPr>
                    <w:pStyle w:val="Textoindependiente3"/>
                    <w:framePr w:hSpace="141" w:wrap="around" w:vAnchor="text" w:hAnchor="margin" w:xAlign="center" w:y="-21"/>
                    <w:rPr>
                      <w:rFonts w:asciiTheme="minorHAnsi" w:hAnsiTheme="minorHAnsi" w:cstheme="minorHAnsi"/>
                      <w:sz w:val="18"/>
                      <w:szCs w:val="18"/>
                    </w:rPr>
                  </w:pPr>
                  <w:r w:rsidRPr="00495624">
                    <w:rPr>
                      <w:rFonts w:asciiTheme="minorHAnsi" w:hAnsiTheme="minorHAnsi" w:cstheme="minorHAnsi"/>
                      <w:sz w:val="18"/>
                      <w:szCs w:val="18"/>
                    </w:rPr>
                    <w:t>•Etapas constructivas.</w:t>
                  </w:r>
                </w:p>
              </w:tc>
            </w:tr>
            <w:tr w:rsidR="006B1569" w:rsidRPr="006B1569" w14:paraId="2187F72C" w14:textId="77777777" w:rsidTr="00AE769F">
              <w:trPr>
                <w:cantSplit/>
                <w:trHeight w:val="317"/>
              </w:trPr>
              <w:tc>
                <w:tcPr>
                  <w:tcW w:w="0" w:type="auto"/>
                  <w:tcBorders>
                    <w:bottom w:val="single" w:sz="4" w:space="0" w:color="auto"/>
                  </w:tcBorders>
                  <w:vAlign w:val="center"/>
                </w:tcPr>
                <w:p w14:paraId="26F493EE" w14:textId="77777777" w:rsidR="00495624" w:rsidRPr="00495624" w:rsidRDefault="00495624" w:rsidP="00E14327">
                  <w:pPr>
                    <w:pStyle w:val="Textoindependiente3"/>
                    <w:framePr w:hSpace="141" w:wrap="around" w:vAnchor="text" w:hAnchor="margin" w:xAlign="center" w:y="-21"/>
                    <w:rPr>
                      <w:rFonts w:asciiTheme="minorHAnsi" w:hAnsiTheme="minorHAnsi" w:cstheme="minorHAnsi"/>
                      <w:sz w:val="18"/>
                      <w:szCs w:val="18"/>
                    </w:rPr>
                  </w:pPr>
                  <w:r w:rsidRPr="00495624">
                    <w:rPr>
                      <w:rFonts w:asciiTheme="minorHAnsi" w:hAnsiTheme="minorHAnsi" w:cstheme="minorHAnsi"/>
                      <w:sz w:val="18"/>
                      <w:szCs w:val="18"/>
                    </w:rPr>
                    <w:t>Se indicará la profundidad mínima de fundación y el tipo de cimentación recomendado. En caso de existir alternativas técnicamente viables, deberá indicarse la alternativa adoptada para el cálculo de capacidad admisible y asentamientos.</w:t>
                  </w:r>
                </w:p>
                <w:p w14:paraId="0FDBE6BC" w14:textId="77777777" w:rsidR="00495624" w:rsidRPr="00495624" w:rsidRDefault="00495624" w:rsidP="00E14327">
                  <w:pPr>
                    <w:pStyle w:val="Textoindependiente3"/>
                    <w:framePr w:hSpace="141" w:wrap="around" w:vAnchor="text" w:hAnchor="margin" w:xAlign="center" w:y="-21"/>
                    <w:rPr>
                      <w:rFonts w:asciiTheme="minorHAnsi" w:hAnsiTheme="minorHAnsi" w:cstheme="minorHAnsi"/>
                      <w:sz w:val="18"/>
                      <w:szCs w:val="18"/>
                    </w:rPr>
                  </w:pPr>
                  <w:r w:rsidRPr="00495624">
                    <w:rPr>
                      <w:rFonts w:asciiTheme="minorHAnsi" w:hAnsiTheme="minorHAnsi" w:cstheme="minorHAnsi"/>
                      <w:sz w:val="18"/>
                      <w:szCs w:val="18"/>
                    </w:rPr>
                    <w:t>En el Estudio de Mecánica de Suelos se mostrarán los cálculos para la determinación de:</w:t>
                  </w:r>
                </w:p>
                <w:p w14:paraId="022F628A" w14:textId="11DF37AA" w:rsidR="00495624" w:rsidRPr="00495624" w:rsidRDefault="00495624" w:rsidP="00E14327">
                  <w:pPr>
                    <w:pStyle w:val="Textoindependiente3"/>
                    <w:framePr w:hSpace="141" w:wrap="around" w:vAnchor="text" w:hAnchor="margin" w:xAlign="center" w:y="-21"/>
                    <w:rPr>
                      <w:rFonts w:asciiTheme="minorHAnsi" w:hAnsiTheme="minorHAnsi" w:cstheme="minorHAnsi"/>
                      <w:sz w:val="18"/>
                      <w:szCs w:val="18"/>
                    </w:rPr>
                  </w:pPr>
                  <w:r w:rsidRPr="00495624">
                    <w:rPr>
                      <w:rFonts w:asciiTheme="minorHAnsi" w:hAnsiTheme="minorHAnsi" w:cstheme="minorHAnsi"/>
                      <w:sz w:val="18"/>
                      <w:szCs w:val="18"/>
                    </w:rPr>
                    <w:t>•Capacidad admisible.</w:t>
                  </w:r>
                </w:p>
                <w:p w14:paraId="6EE3E9FF" w14:textId="3B673C9D" w:rsidR="00495624" w:rsidRPr="00495624" w:rsidRDefault="00495624" w:rsidP="00E14327">
                  <w:pPr>
                    <w:pStyle w:val="Textoindependiente3"/>
                    <w:framePr w:hSpace="141" w:wrap="around" w:vAnchor="text" w:hAnchor="margin" w:xAlign="center" w:y="-21"/>
                    <w:rPr>
                      <w:rFonts w:asciiTheme="minorHAnsi" w:hAnsiTheme="minorHAnsi" w:cstheme="minorHAnsi"/>
                      <w:sz w:val="18"/>
                      <w:szCs w:val="18"/>
                    </w:rPr>
                  </w:pPr>
                  <w:r w:rsidRPr="00495624">
                    <w:rPr>
                      <w:rFonts w:asciiTheme="minorHAnsi" w:hAnsiTheme="minorHAnsi" w:cstheme="minorHAnsi"/>
                      <w:sz w:val="18"/>
                      <w:szCs w:val="18"/>
                    </w:rPr>
                    <w:t>•Factores de seguridad.</w:t>
                  </w:r>
                </w:p>
                <w:p w14:paraId="3894DFBD" w14:textId="028D344C" w:rsidR="00495624" w:rsidRPr="00495624" w:rsidRDefault="00495624" w:rsidP="00E14327">
                  <w:pPr>
                    <w:pStyle w:val="Textoindependiente3"/>
                    <w:framePr w:hSpace="141" w:wrap="around" w:vAnchor="text" w:hAnchor="margin" w:xAlign="center" w:y="-21"/>
                    <w:rPr>
                      <w:rFonts w:asciiTheme="minorHAnsi" w:hAnsiTheme="minorHAnsi" w:cstheme="minorHAnsi"/>
                      <w:sz w:val="18"/>
                      <w:szCs w:val="18"/>
                    </w:rPr>
                  </w:pPr>
                  <w:r w:rsidRPr="00495624">
                    <w:rPr>
                      <w:rFonts w:asciiTheme="minorHAnsi" w:hAnsiTheme="minorHAnsi" w:cstheme="minorHAnsi"/>
                      <w:sz w:val="18"/>
                      <w:szCs w:val="18"/>
                    </w:rPr>
                    <w:t>•Asentamientos.</w:t>
                  </w:r>
                </w:p>
                <w:p w14:paraId="4258290E" w14:textId="7E1BF23D" w:rsidR="00495624" w:rsidRPr="00495624" w:rsidRDefault="00495624" w:rsidP="00E14327">
                  <w:pPr>
                    <w:pStyle w:val="Textoindependiente3"/>
                    <w:framePr w:hSpace="141" w:wrap="around" w:vAnchor="text" w:hAnchor="margin" w:xAlign="center" w:y="-21"/>
                    <w:rPr>
                      <w:rFonts w:asciiTheme="minorHAnsi" w:hAnsiTheme="minorHAnsi" w:cstheme="minorHAnsi"/>
                      <w:sz w:val="18"/>
                      <w:szCs w:val="18"/>
                    </w:rPr>
                  </w:pPr>
                  <w:r w:rsidRPr="00495624">
                    <w:rPr>
                      <w:rFonts w:asciiTheme="minorHAnsi" w:hAnsiTheme="minorHAnsi" w:cstheme="minorHAnsi"/>
                      <w:sz w:val="18"/>
                      <w:szCs w:val="18"/>
                    </w:rPr>
                    <w:t>•Hipótesis de cálculo.</w:t>
                  </w:r>
                </w:p>
                <w:p w14:paraId="4B2BDE4B" w14:textId="11291BEE" w:rsidR="00495624" w:rsidRPr="00495624" w:rsidRDefault="00495624" w:rsidP="00E14327">
                  <w:pPr>
                    <w:pStyle w:val="Textoindependiente3"/>
                    <w:framePr w:hSpace="141" w:wrap="around" w:vAnchor="text" w:hAnchor="margin" w:xAlign="center" w:y="-21"/>
                    <w:rPr>
                      <w:rFonts w:asciiTheme="minorHAnsi" w:hAnsiTheme="minorHAnsi" w:cstheme="minorHAnsi"/>
                      <w:sz w:val="18"/>
                      <w:szCs w:val="18"/>
                    </w:rPr>
                  </w:pPr>
                  <w:r w:rsidRPr="00495624">
                    <w:rPr>
                      <w:rFonts w:asciiTheme="minorHAnsi" w:hAnsiTheme="minorHAnsi" w:cstheme="minorHAnsi"/>
                      <w:sz w:val="18"/>
                      <w:szCs w:val="18"/>
                    </w:rPr>
                    <w:t>•Parámetros utilizados.</w:t>
                  </w:r>
                </w:p>
                <w:p w14:paraId="39E85815" w14:textId="71213720" w:rsidR="006B1569" w:rsidRPr="000773AE" w:rsidRDefault="00495624" w:rsidP="00E14327">
                  <w:pPr>
                    <w:pStyle w:val="Textoindependiente3"/>
                    <w:framePr w:hSpace="141" w:wrap="around" w:vAnchor="text" w:hAnchor="margin" w:xAlign="center" w:y="-21"/>
                    <w:rPr>
                      <w:rFonts w:asciiTheme="minorHAnsi" w:hAnsiTheme="minorHAnsi" w:cstheme="minorHAnsi"/>
                      <w:sz w:val="18"/>
                      <w:szCs w:val="18"/>
                    </w:rPr>
                  </w:pPr>
                  <w:r w:rsidRPr="00495624">
                    <w:rPr>
                      <w:rFonts w:asciiTheme="minorHAnsi" w:hAnsiTheme="minorHAnsi" w:cstheme="minorHAnsi"/>
                      <w:sz w:val="18"/>
                      <w:szCs w:val="18"/>
                    </w:rPr>
                    <w:t>•Métodos empleados.</w:t>
                  </w:r>
                </w:p>
              </w:tc>
            </w:tr>
            <w:tr w:rsidR="006B1569" w:rsidRPr="006B1569" w14:paraId="4CB7CA88" w14:textId="77777777" w:rsidTr="00AE769F">
              <w:trPr>
                <w:cantSplit/>
                <w:trHeight w:val="317"/>
              </w:trPr>
              <w:tc>
                <w:tcPr>
                  <w:tcW w:w="0" w:type="auto"/>
                  <w:tcBorders>
                    <w:bottom w:val="single" w:sz="4" w:space="0" w:color="auto"/>
                  </w:tcBorders>
                  <w:vAlign w:val="center"/>
                </w:tcPr>
                <w:p w14:paraId="0F27F95E" w14:textId="77777777" w:rsidR="00495624" w:rsidRPr="00495624" w:rsidRDefault="00495624" w:rsidP="00E14327">
                  <w:pPr>
                    <w:pStyle w:val="Textoindependiente3"/>
                    <w:framePr w:hSpace="141" w:wrap="around" w:vAnchor="text" w:hAnchor="margin" w:xAlign="center" w:y="-21"/>
                    <w:rPr>
                      <w:rFonts w:asciiTheme="minorHAnsi" w:hAnsiTheme="minorHAnsi" w:cstheme="minorHAnsi"/>
                      <w:sz w:val="18"/>
                      <w:szCs w:val="18"/>
                    </w:rPr>
                  </w:pPr>
                  <w:r w:rsidRPr="00495624">
                    <w:rPr>
                      <w:rFonts w:asciiTheme="minorHAnsi" w:hAnsiTheme="minorHAnsi" w:cstheme="minorHAnsi"/>
                      <w:sz w:val="18"/>
                      <w:szCs w:val="18"/>
                    </w:rPr>
                    <w:t>Cuando se recomiende pilotaje, el estudio deberá incluir:</w:t>
                  </w:r>
                </w:p>
                <w:p w14:paraId="0B96534F" w14:textId="0D10D029" w:rsidR="00495624" w:rsidRPr="00495624" w:rsidRDefault="00495624" w:rsidP="00E14327">
                  <w:pPr>
                    <w:pStyle w:val="Textoindependiente3"/>
                    <w:framePr w:hSpace="141" w:wrap="around" w:vAnchor="text" w:hAnchor="margin" w:xAlign="center" w:y="-21"/>
                    <w:rPr>
                      <w:rFonts w:asciiTheme="minorHAnsi" w:hAnsiTheme="minorHAnsi" w:cstheme="minorHAnsi"/>
                      <w:sz w:val="18"/>
                      <w:szCs w:val="18"/>
                    </w:rPr>
                  </w:pPr>
                  <w:r w:rsidRPr="00495624">
                    <w:rPr>
                      <w:rFonts w:asciiTheme="minorHAnsi" w:hAnsiTheme="minorHAnsi" w:cstheme="minorHAnsi"/>
                      <w:sz w:val="18"/>
                      <w:szCs w:val="18"/>
                    </w:rPr>
                    <w:t>•Tipo de pilote recomendado.</w:t>
                  </w:r>
                </w:p>
                <w:p w14:paraId="2106AE1B" w14:textId="590E6C1E" w:rsidR="00495624" w:rsidRPr="00495624" w:rsidRDefault="00495624" w:rsidP="00E14327">
                  <w:pPr>
                    <w:pStyle w:val="Textoindependiente3"/>
                    <w:framePr w:hSpace="141" w:wrap="around" w:vAnchor="text" w:hAnchor="margin" w:xAlign="center" w:y="-21"/>
                    <w:rPr>
                      <w:rFonts w:asciiTheme="minorHAnsi" w:hAnsiTheme="minorHAnsi" w:cstheme="minorHAnsi"/>
                      <w:sz w:val="18"/>
                      <w:szCs w:val="18"/>
                    </w:rPr>
                  </w:pPr>
                  <w:r w:rsidRPr="00495624">
                    <w:rPr>
                      <w:rFonts w:asciiTheme="minorHAnsi" w:hAnsiTheme="minorHAnsi" w:cstheme="minorHAnsi"/>
                      <w:sz w:val="18"/>
                      <w:szCs w:val="18"/>
                    </w:rPr>
                    <w:t>•Longitud estimada.</w:t>
                  </w:r>
                </w:p>
                <w:p w14:paraId="18520253" w14:textId="19568FB8" w:rsidR="00495624" w:rsidRPr="00495624" w:rsidRDefault="00495624" w:rsidP="00E14327">
                  <w:pPr>
                    <w:pStyle w:val="Textoindependiente3"/>
                    <w:framePr w:hSpace="141" w:wrap="around" w:vAnchor="text" w:hAnchor="margin" w:xAlign="center" w:y="-21"/>
                    <w:rPr>
                      <w:rFonts w:asciiTheme="minorHAnsi" w:hAnsiTheme="minorHAnsi" w:cstheme="minorHAnsi"/>
                      <w:sz w:val="18"/>
                      <w:szCs w:val="18"/>
                    </w:rPr>
                  </w:pPr>
                  <w:r w:rsidRPr="00495624">
                    <w:rPr>
                      <w:rFonts w:asciiTheme="minorHAnsi" w:hAnsiTheme="minorHAnsi" w:cstheme="minorHAnsi"/>
                      <w:sz w:val="18"/>
                      <w:szCs w:val="18"/>
                    </w:rPr>
                    <w:t>•Diámetro.</w:t>
                  </w:r>
                </w:p>
                <w:p w14:paraId="1D2FECB1" w14:textId="28D45100" w:rsidR="00495624" w:rsidRPr="00495624" w:rsidRDefault="00495624" w:rsidP="00E14327">
                  <w:pPr>
                    <w:pStyle w:val="Textoindependiente3"/>
                    <w:framePr w:hSpace="141" w:wrap="around" w:vAnchor="text" w:hAnchor="margin" w:xAlign="center" w:y="-21"/>
                    <w:rPr>
                      <w:rFonts w:asciiTheme="minorHAnsi" w:hAnsiTheme="minorHAnsi" w:cstheme="minorHAnsi"/>
                      <w:sz w:val="18"/>
                      <w:szCs w:val="18"/>
                    </w:rPr>
                  </w:pPr>
                  <w:r w:rsidRPr="00495624">
                    <w:rPr>
                      <w:rFonts w:asciiTheme="minorHAnsi" w:hAnsiTheme="minorHAnsi" w:cstheme="minorHAnsi"/>
                      <w:sz w:val="18"/>
                      <w:szCs w:val="18"/>
                    </w:rPr>
                    <w:t>•Capacidad axial.</w:t>
                  </w:r>
                </w:p>
                <w:p w14:paraId="5298012A" w14:textId="74342797" w:rsidR="00495624" w:rsidRPr="00495624" w:rsidRDefault="00495624" w:rsidP="00E14327">
                  <w:pPr>
                    <w:pStyle w:val="Textoindependiente3"/>
                    <w:framePr w:hSpace="141" w:wrap="around" w:vAnchor="text" w:hAnchor="margin" w:xAlign="center" w:y="-21"/>
                    <w:rPr>
                      <w:rFonts w:asciiTheme="minorHAnsi" w:hAnsiTheme="minorHAnsi" w:cstheme="minorHAnsi"/>
                      <w:sz w:val="18"/>
                      <w:szCs w:val="18"/>
                    </w:rPr>
                  </w:pPr>
                  <w:r w:rsidRPr="00495624">
                    <w:rPr>
                      <w:rFonts w:asciiTheme="minorHAnsi" w:hAnsiTheme="minorHAnsi" w:cstheme="minorHAnsi"/>
                      <w:sz w:val="18"/>
                      <w:szCs w:val="18"/>
                    </w:rPr>
                    <w:t>•Capacidad lateral.</w:t>
                  </w:r>
                </w:p>
                <w:p w14:paraId="2C71914F" w14:textId="0FDFCDB6" w:rsidR="00495624" w:rsidRPr="00495624" w:rsidRDefault="00495624" w:rsidP="00E14327">
                  <w:pPr>
                    <w:pStyle w:val="Textoindependiente3"/>
                    <w:framePr w:hSpace="141" w:wrap="around" w:vAnchor="text" w:hAnchor="margin" w:xAlign="center" w:y="-21"/>
                    <w:rPr>
                      <w:rFonts w:asciiTheme="minorHAnsi" w:hAnsiTheme="minorHAnsi" w:cstheme="minorHAnsi"/>
                      <w:sz w:val="18"/>
                      <w:szCs w:val="18"/>
                    </w:rPr>
                  </w:pPr>
                  <w:r w:rsidRPr="00495624">
                    <w:rPr>
                      <w:rFonts w:asciiTheme="minorHAnsi" w:hAnsiTheme="minorHAnsi" w:cstheme="minorHAnsi"/>
                      <w:sz w:val="18"/>
                      <w:szCs w:val="18"/>
                    </w:rPr>
                    <w:t>•Fricción negativa.</w:t>
                  </w:r>
                </w:p>
                <w:p w14:paraId="1BE05081" w14:textId="17E36A5B" w:rsidR="00495624" w:rsidRPr="00495624" w:rsidRDefault="00495624" w:rsidP="00E14327">
                  <w:pPr>
                    <w:pStyle w:val="Textoindependiente3"/>
                    <w:framePr w:hSpace="141" w:wrap="around" w:vAnchor="text" w:hAnchor="margin" w:xAlign="center" w:y="-21"/>
                    <w:rPr>
                      <w:rFonts w:asciiTheme="minorHAnsi" w:hAnsiTheme="minorHAnsi" w:cstheme="minorHAnsi"/>
                      <w:sz w:val="18"/>
                      <w:szCs w:val="18"/>
                    </w:rPr>
                  </w:pPr>
                  <w:r w:rsidRPr="00495624">
                    <w:rPr>
                      <w:rFonts w:asciiTheme="minorHAnsi" w:hAnsiTheme="minorHAnsi" w:cstheme="minorHAnsi"/>
                      <w:sz w:val="18"/>
                      <w:szCs w:val="18"/>
                    </w:rPr>
                    <w:t>•Capacidad de grupo.</w:t>
                  </w:r>
                </w:p>
                <w:p w14:paraId="077D1F50" w14:textId="0A73D11F" w:rsidR="00495624" w:rsidRPr="00495624" w:rsidRDefault="00495624" w:rsidP="00E14327">
                  <w:pPr>
                    <w:pStyle w:val="Textoindependiente3"/>
                    <w:framePr w:hSpace="141" w:wrap="around" w:vAnchor="text" w:hAnchor="margin" w:xAlign="center" w:y="-21"/>
                    <w:rPr>
                      <w:rFonts w:asciiTheme="minorHAnsi" w:hAnsiTheme="minorHAnsi" w:cstheme="minorHAnsi"/>
                      <w:sz w:val="18"/>
                      <w:szCs w:val="18"/>
                    </w:rPr>
                  </w:pPr>
                  <w:r w:rsidRPr="00495624">
                    <w:rPr>
                      <w:rFonts w:asciiTheme="minorHAnsi" w:hAnsiTheme="minorHAnsi" w:cstheme="minorHAnsi"/>
                      <w:sz w:val="18"/>
                      <w:szCs w:val="18"/>
                    </w:rPr>
                    <w:t>•Asentamientos.</w:t>
                  </w:r>
                </w:p>
                <w:p w14:paraId="6626E73F" w14:textId="182A3E3F" w:rsidR="00495624" w:rsidRPr="00495624" w:rsidRDefault="00495624" w:rsidP="00E14327">
                  <w:pPr>
                    <w:pStyle w:val="Textoindependiente3"/>
                    <w:framePr w:hSpace="141" w:wrap="around" w:vAnchor="text" w:hAnchor="margin" w:xAlign="center" w:y="-21"/>
                    <w:rPr>
                      <w:rFonts w:asciiTheme="minorHAnsi" w:hAnsiTheme="minorHAnsi" w:cstheme="minorHAnsi"/>
                      <w:sz w:val="18"/>
                      <w:szCs w:val="18"/>
                    </w:rPr>
                  </w:pPr>
                  <w:r w:rsidRPr="00495624">
                    <w:rPr>
                      <w:rFonts w:asciiTheme="minorHAnsi" w:hAnsiTheme="minorHAnsi" w:cstheme="minorHAnsi"/>
                      <w:sz w:val="18"/>
                      <w:szCs w:val="18"/>
                    </w:rPr>
                    <w:t>•Separación recomendada.</w:t>
                  </w:r>
                </w:p>
                <w:p w14:paraId="782208C8" w14:textId="27A2C244" w:rsidR="006B1569" w:rsidRPr="000773AE" w:rsidRDefault="00495624" w:rsidP="00E14327">
                  <w:pPr>
                    <w:pStyle w:val="Textoindependiente3"/>
                    <w:framePr w:hSpace="141" w:wrap="around" w:vAnchor="text" w:hAnchor="margin" w:xAlign="center" w:y="-21"/>
                    <w:rPr>
                      <w:rFonts w:asciiTheme="minorHAnsi" w:hAnsiTheme="minorHAnsi" w:cstheme="minorHAnsi"/>
                      <w:sz w:val="18"/>
                      <w:szCs w:val="18"/>
                    </w:rPr>
                  </w:pPr>
                  <w:r w:rsidRPr="00495624">
                    <w:rPr>
                      <w:rFonts w:asciiTheme="minorHAnsi" w:hAnsiTheme="minorHAnsi" w:cstheme="minorHAnsi"/>
                      <w:sz w:val="18"/>
                      <w:szCs w:val="18"/>
                    </w:rPr>
                    <w:t>•Recomendaciones constructivas.</w:t>
                  </w:r>
                </w:p>
              </w:tc>
            </w:tr>
            <w:tr w:rsidR="006B1569" w:rsidRPr="006B1569" w14:paraId="05662211" w14:textId="77777777" w:rsidTr="00AE769F">
              <w:trPr>
                <w:cantSplit/>
                <w:trHeight w:val="317"/>
              </w:trPr>
              <w:tc>
                <w:tcPr>
                  <w:tcW w:w="0" w:type="auto"/>
                  <w:tcBorders>
                    <w:bottom w:val="single" w:sz="4" w:space="0" w:color="auto"/>
                  </w:tcBorders>
                  <w:vAlign w:val="center"/>
                </w:tcPr>
                <w:p w14:paraId="35AC75FE" w14:textId="77777777"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t>La Empresa Consultora deberá presentar el cálculo que sustente la estimación de asentamientos producidos por la presión inducida, señalando parámetros utilizados y fuentes de información.</w:t>
                  </w:r>
                </w:p>
                <w:p w14:paraId="34375190" w14:textId="77777777"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t>Se deberán determinar los asentamientos diferenciales permisibles para estructuras hospitalarias. Cuando el asentamiento esperado sea mayor al asentamiento tolerable, deberá reformularse la capacidad admisible y recomendarse medidas de mitigación o mejoramiento.</w:t>
                  </w:r>
                </w:p>
                <w:p w14:paraId="4940D54F" w14:textId="77777777"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lastRenderedPageBreak/>
                    <w:t>La Consultora deberá presentar el análisis químico del suelo indicando:</w:t>
                  </w:r>
                </w:p>
                <w:p w14:paraId="574402ED" w14:textId="1BB11969"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t>•Sulfatos.</w:t>
                  </w:r>
                </w:p>
                <w:p w14:paraId="67312605" w14:textId="74289301"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t>•Cloruros.</w:t>
                  </w:r>
                </w:p>
                <w:p w14:paraId="638C8B8B" w14:textId="539C809A" w:rsidR="00495624" w:rsidRPr="00677498" w:rsidRDefault="00495624" w:rsidP="00E14327">
                  <w:pPr>
                    <w:pStyle w:val="Textoindependiente3"/>
                    <w:framePr w:hSpace="141" w:wrap="around" w:vAnchor="text" w:hAnchor="margin" w:xAlign="center" w:y="-21"/>
                    <w:rPr>
                      <w:rFonts w:asciiTheme="minorHAnsi" w:hAnsiTheme="minorHAnsi" w:cstheme="minorHAnsi"/>
                      <w:sz w:val="20"/>
                      <w:szCs w:val="20"/>
                    </w:rPr>
                  </w:pPr>
                  <w:r w:rsidRPr="00677498">
                    <w:rPr>
                      <w:rFonts w:asciiTheme="minorHAnsi" w:hAnsiTheme="minorHAnsi" w:cstheme="minorHAnsi"/>
                      <w:sz w:val="20"/>
                      <w:szCs w:val="20"/>
                    </w:rPr>
                    <w:t>•Sales.</w:t>
                  </w:r>
                </w:p>
                <w:p w14:paraId="41E19035" w14:textId="35FE7BDF" w:rsidR="006B1569" w:rsidRPr="000773AE" w:rsidRDefault="00495624" w:rsidP="00E14327">
                  <w:pPr>
                    <w:pStyle w:val="Textoindependiente3"/>
                    <w:framePr w:hSpace="141" w:wrap="around" w:vAnchor="text" w:hAnchor="margin" w:xAlign="center" w:y="-21"/>
                    <w:rPr>
                      <w:rFonts w:asciiTheme="minorHAnsi" w:hAnsiTheme="minorHAnsi" w:cstheme="minorHAnsi"/>
                      <w:sz w:val="18"/>
                      <w:szCs w:val="18"/>
                    </w:rPr>
                  </w:pPr>
                  <w:r w:rsidRPr="00677498">
                    <w:rPr>
                      <w:rFonts w:asciiTheme="minorHAnsi" w:hAnsiTheme="minorHAnsi" w:cstheme="minorHAnsi"/>
                      <w:sz w:val="20"/>
                      <w:szCs w:val="20"/>
                    </w:rPr>
                    <w:t>•Elementos agresivos.</w:t>
                  </w:r>
                </w:p>
              </w:tc>
            </w:tr>
            <w:tr w:rsidR="006B1569" w:rsidRPr="006B1569" w14:paraId="337D028D" w14:textId="77777777" w:rsidTr="00AE769F">
              <w:trPr>
                <w:cantSplit/>
                <w:trHeight w:val="317"/>
              </w:trPr>
              <w:tc>
                <w:tcPr>
                  <w:tcW w:w="0" w:type="auto"/>
                </w:tcPr>
                <w:p w14:paraId="704FE07B" w14:textId="77777777" w:rsidR="00495624" w:rsidRPr="00495624" w:rsidRDefault="00495624" w:rsidP="00E14327">
                  <w:pPr>
                    <w:pStyle w:val="Textoindependiente3"/>
                    <w:framePr w:hSpace="141" w:wrap="around" w:vAnchor="text" w:hAnchor="margin" w:xAlign="center" w:y="-21"/>
                    <w:rPr>
                      <w:rFonts w:asciiTheme="minorHAnsi" w:hAnsiTheme="minorHAnsi" w:cstheme="minorHAnsi"/>
                      <w:sz w:val="18"/>
                      <w:szCs w:val="18"/>
                    </w:rPr>
                  </w:pPr>
                  <w:r w:rsidRPr="00495624">
                    <w:rPr>
                      <w:rFonts w:asciiTheme="minorHAnsi" w:hAnsiTheme="minorHAnsi" w:cstheme="minorHAnsi"/>
                      <w:sz w:val="18"/>
                      <w:szCs w:val="18"/>
                    </w:rPr>
                    <w:lastRenderedPageBreak/>
                    <w:t>En función de dichos resultados deberá recomendar:</w:t>
                  </w:r>
                </w:p>
                <w:p w14:paraId="4363CD2A" w14:textId="05F90BE7" w:rsidR="00495624" w:rsidRPr="00495624" w:rsidRDefault="00495624" w:rsidP="00E14327">
                  <w:pPr>
                    <w:pStyle w:val="Textoindependiente3"/>
                    <w:framePr w:hSpace="141" w:wrap="around" w:vAnchor="text" w:hAnchor="margin" w:xAlign="center" w:y="-21"/>
                    <w:rPr>
                      <w:rFonts w:asciiTheme="minorHAnsi" w:hAnsiTheme="minorHAnsi" w:cstheme="minorHAnsi"/>
                      <w:sz w:val="18"/>
                      <w:szCs w:val="18"/>
                    </w:rPr>
                  </w:pPr>
                  <w:r w:rsidRPr="00495624">
                    <w:rPr>
                      <w:rFonts w:asciiTheme="minorHAnsi" w:hAnsiTheme="minorHAnsi" w:cstheme="minorHAnsi"/>
                      <w:sz w:val="18"/>
                      <w:szCs w:val="18"/>
                    </w:rPr>
                    <w:t>•Tipo de cemento.</w:t>
                  </w:r>
                </w:p>
                <w:p w14:paraId="66C28F1C" w14:textId="3E4A5198" w:rsidR="00495624" w:rsidRPr="00495624" w:rsidRDefault="00495624" w:rsidP="00E14327">
                  <w:pPr>
                    <w:pStyle w:val="Textoindependiente3"/>
                    <w:framePr w:hSpace="141" w:wrap="around" w:vAnchor="text" w:hAnchor="margin" w:xAlign="center" w:y="-21"/>
                    <w:rPr>
                      <w:rFonts w:asciiTheme="minorHAnsi" w:hAnsiTheme="minorHAnsi" w:cstheme="minorHAnsi"/>
                      <w:sz w:val="18"/>
                      <w:szCs w:val="18"/>
                    </w:rPr>
                  </w:pPr>
                  <w:r w:rsidRPr="00495624">
                    <w:rPr>
                      <w:rFonts w:asciiTheme="minorHAnsi" w:hAnsiTheme="minorHAnsi" w:cstheme="minorHAnsi"/>
                      <w:sz w:val="18"/>
                      <w:szCs w:val="18"/>
                    </w:rPr>
                    <w:t>•Protección anticorrosiva.</w:t>
                  </w:r>
                </w:p>
                <w:p w14:paraId="50F9109E" w14:textId="4429024B" w:rsidR="00495624" w:rsidRPr="00495624" w:rsidRDefault="00495624" w:rsidP="00E14327">
                  <w:pPr>
                    <w:pStyle w:val="Textoindependiente3"/>
                    <w:framePr w:hSpace="141" w:wrap="around" w:vAnchor="text" w:hAnchor="margin" w:xAlign="center" w:y="-21"/>
                    <w:rPr>
                      <w:rFonts w:asciiTheme="minorHAnsi" w:hAnsiTheme="minorHAnsi" w:cstheme="minorHAnsi"/>
                      <w:sz w:val="18"/>
                      <w:szCs w:val="18"/>
                    </w:rPr>
                  </w:pPr>
                  <w:r w:rsidRPr="00495624">
                    <w:rPr>
                      <w:rFonts w:asciiTheme="minorHAnsi" w:hAnsiTheme="minorHAnsi" w:cstheme="minorHAnsi"/>
                      <w:sz w:val="18"/>
                      <w:szCs w:val="18"/>
                    </w:rPr>
                    <w:t>•Tratamientos especiales.</w:t>
                  </w:r>
                </w:p>
                <w:p w14:paraId="3A358D5D" w14:textId="7449DB6C" w:rsidR="006B1569" w:rsidRPr="000773AE" w:rsidRDefault="00495624" w:rsidP="00E14327">
                  <w:pPr>
                    <w:pStyle w:val="Textoindependiente3"/>
                    <w:framePr w:hSpace="141" w:wrap="around" w:vAnchor="text" w:hAnchor="margin" w:xAlign="center" w:y="-21"/>
                    <w:rPr>
                      <w:rFonts w:asciiTheme="minorHAnsi" w:hAnsiTheme="minorHAnsi" w:cstheme="minorHAnsi"/>
                      <w:sz w:val="18"/>
                      <w:szCs w:val="18"/>
                    </w:rPr>
                  </w:pPr>
                  <w:r w:rsidRPr="00495624">
                    <w:rPr>
                      <w:rFonts w:asciiTheme="minorHAnsi" w:hAnsiTheme="minorHAnsi" w:cstheme="minorHAnsi"/>
                      <w:sz w:val="18"/>
                      <w:szCs w:val="18"/>
                    </w:rPr>
                    <w:t>•Medidas de durabilidad.</w:t>
                  </w:r>
                </w:p>
              </w:tc>
            </w:tr>
            <w:tr w:rsidR="006B1569" w:rsidRPr="006B1569" w14:paraId="3505529C" w14:textId="77777777" w:rsidTr="00AE769F">
              <w:trPr>
                <w:cantSplit/>
                <w:trHeight w:val="317"/>
              </w:trPr>
              <w:tc>
                <w:tcPr>
                  <w:tcW w:w="0" w:type="auto"/>
                </w:tcPr>
                <w:p w14:paraId="44CFFA0C" w14:textId="77777777" w:rsidR="00495624" w:rsidRPr="00495624" w:rsidRDefault="00495624" w:rsidP="00E14327">
                  <w:pPr>
                    <w:pStyle w:val="Textoindependiente3"/>
                    <w:framePr w:hSpace="141" w:wrap="around" w:vAnchor="text" w:hAnchor="margin" w:xAlign="center" w:y="-21"/>
                    <w:rPr>
                      <w:rFonts w:asciiTheme="minorHAnsi" w:hAnsiTheme="minorHAnsi" w:cstheme="minorHAnsi"/>
                      <w:sz w:val="18"/>
                      <w:szCs w:val="18"/>
                    </w:rPr>
                  </w:pPr>
                  <w:r w:rsidRPr="00495624">
                    <w:rPr>
                      <w:rFonts w:asciiTheme="minorHAnsi" w:hAnsiTheme="minorHAnsi" w:cstheme="minorHAnsi"/>
                      <w:sz w:val="18"/>
                      <w:szCs w:val="18"/>
                    </w:rPr>
                    <w:t>En caso de presencia de capa freática, deberá incluirse el análisis químico del agua subterránea y recomendaciones constructivas correspondientes.</w:t>
                  </w:r>
                </w:p>
                <w:p w14:paraId="79B86936" w14:textId="77777777" w:rsidR="00495624" w:rsidRPr="00495624" w:rsidRDefault="00495624" w:rsidP="00E14327">
                  <w:pPr>
                    <w:pStyle w:val="Textoindependiente3"/>
                    <w:framePr w:hSpace="141" w:wrap="around" w:vAnchor="text" w:hAnchor="margin" w:xAlign="center" w:y="-21"/>
                    <w:rPr>
                      <w:rFonts w:asciiTheme="minorHAnsi" w:hAnsiTheme="minorHAnsi" w:cstheme="minorHAnsi"/>
                      <w:sz w:val="18"/>
                      <w:szCs w:val="18"/>
                    </w:rPr>
                  </w:pPr>
                  <w:r w:rsidRPr="00495624">
                    <w:rPr>
                      <w:rFonts w:asciiTheme="minorHAnsi" w:hAnsiTheme="minorHAnsi" w:cstheme="minorHAnsi"/>
                      <w:sz w:val="18"/>
                      <w:szCs w:val="18"/>
                    </w:rPr>
                    <w:t>Asimismo, la Consultora deberá emitir recomendaciones relacionadas con:</w:t>
                  </w:r>
                </w:p>
                <w:p w14:paraId="32A92811" w14:textId="35228215" w:rsidR="00495624" w:rsidRPr="00495624" w:rsidRDefault="00495624" w:rsidP="00E14327">
                  <w:pPr>
                    <w:pStyle w:val="Textoindependiente3"/>
                    <w:framePr w:hSpace="141" w:wrap="around" w:vAnchor="text" w:hAnchor="margin" w:xAlign="center" w:y="-21"/>
                    <w:rPr>
                      <w:rFonts w:asciiTheme="minorHAnsi" w:hAnsiTheme="minorHAnsi" w:cstheme="minorHAnsi"/>
                      <w:sz w:val="18"/>
                      <w:szCs w:val="18"/>
                    </w:rPr>
                  </w:pPr>
                  <w:r w:rsidRPr="00495624">
                    <w:rPr>
                      <w:rFonts w:asciiTheme="minorHAnsi" w:hAnsiTheme="minorHAnsi" w:cstheme="minorHAnsi"/>
                      <w:sz w:val="18"/>
                      <w:szCs w:val="18"/>
                    </w:rPr>
                    <w:t>•Compactación.</w:t>
                  </w:r>
                </w:p>
                <w:p w14:paraId="1E72D9F0" w14:textId="07E54097" w:rsidR="00495624" w:rsidRPr="00495624" w:rsidRDefault="00495624" w:rsidP="00E14327">
                  <w:pPr>
                    <w:pStyle w:val="Textoindependiente3"/>
                    <w:framePr w:hSpace="141" w:wrap="around" w:vAnchor="text" w:hAnchor="margin" w:xAlign="center" w:y="-21"/>
                    <w:rPr>
                      <w:rFonts w:asciiTheme="minorHAnsi" w:hAnsiTheme="minorHAnsi" w:cstheme="minorHAnsi"/>
                      <w:sz w:val="18"/>
                      <w:szCs w:val="18"/>
                    </w:rPr>
                  </w:pPr>
                  <w:r w:rsidRPr="00495624">
                    <w:rPr>
                      <w:rFonts w:asciiTheme="minorHAnsi" w:hAnsiTheme="minorHAnsi" w:cstheme="minorHAnsi"/>
                      <w:sz w:val="18"/>
                      <w:szCs w:val="18"/>
                    </w:rPr>
                    <w:t>•Subrasante.</w:t>
                  </w:r>
                </w:p>
                <w:p w14:paraId="371F83C9" w14:textId="00EB95FC" w:rsidR="00495624" w:rsidRPr="00495624" w:rsidRDefault="00495624" w:rsidP="00E14327">
                  <w:pPr>
                    <w:pStyle w:val="Textoindependiente3"/>
                    <w:framePr w:hSpace="141" w:wrap="around" w:vAnchor="text" w:hAnchor="margin" w:xAlign="center" w:y="-21"/>
                    <w:rPr>
                      <w:rFonts w:asciiTheme="minorHAnsi" w:hAnsiTheme="minorHAnsi" w:cstheme="minorHAnsi"/>
                      <w:sz w:val="18"/>
                      <w:szCs w:val="18"/>
                    </w:rPr>
                  </w:pPr>
                  <w:r w:rsidRPr="00495624">
                    <w:rPr>
                      <w:rFonts w:asciiTheme="minorHAnsi" w:hAnsiTheme="minorHAnsi" w:cstheme="minorHAnsi"/>
                      <w:sz w:val="18"/>
                      <w:szCs w:val="18"/>
                    </w:rPr>
                    <w:t>•Rellenos estructurales.</w:t>
                  </w:r>
                </w:p>
                <w:p w14:paraId="4F0F8751" w14:textId="68E58FB4" w:rsidR="00495624" w:rsidRPr="00495624" w:rsidRDefault="00495624" w:rsidP="00E14327">
                  <w:pPr>
                    <w:pStyle w:val="Textoindependiente3"/>
                    <w:framePr w:hSpace="141" w:wrap="around" w:vAnchor="text" w:hAnchor="margin" w:xAlign="center" w:y="-21"/>
                    <w:rPr>
                      <w:rFonts w:asciiTheme="minorHAnsi" w:hAnsiTheme="minorHAnsi" w:cstheme="minorHAnsi"/>
                      <w:sz w:val="18"/>
                      <w:szCs w:val="18"/>
                    </w:rPr>
                  </w:pPr>
                  <w:r w:rsidRPr="00495624">
                    <w:rPr>
                      <w:rFonts w:asciiTheme="minorHAnsi" w:hAnsiTheme="minorHAnsi" w:cstheme="minorHAnsi"/>
                      <w:sz w:val="18"/>
                      <w:szCs w:val="18"/>
                    </w:rPr>
                    <w:t>•Material granular.</w:t>
                  </w:r>
                </w:p>
                <w:p w14:paraId="21C70B57" w14:textId="49C6DE35" w:rsidR="00495624" w:rsidRPr="00495624" w:rsidRDefault="00495624" w:rsidP="00E14327">
                  <w:pPr>
                    <w:pStyle w:val="Textoindependiente3"/>
                    <w:framePr w:hSpace="141" w:wrap="around" w:vAnchor="text" w:hAnchor="margin" w:xAlign="center" w:y="-21"/>
                    <w:rPr>
                      <w:rFonts w:asciiTheme="minorHAnsi" w:hAnsiTheme="minorHAnsi" w:cstheme="minorHAnsi"/>
                      <w:sz w:val="18"/>
                      <w:szCs w:val="18"/>
                    </w:rPr>
                  </w:pPr>
                  <w:r w:rsidRPr="00495624">
                    <w:rPr>
                      <w:rFonts w:asciiTheme="minorHAnsi" w:hAnsiTheme="minorHAnsi" w:cstheme="minorHAnsi"/>
                      <w:sz w:val="18"/>
                      <w:szCs w:val="18"/>
                    </w:rPr>
                    <w:t>•Geotextiles.</w:t>
                  </w:r>
                </w:p>
                <w:p w14:paraId="6C0AC512" w14:textId="6D47792F" w:rsidR="00495624" w:rsidRPr="00495624" w:rsidRDefault="00495624" w:rsidP="00E14327">
                  <w:pPr>
                    <w:pStyle w:val="Textoindependiente3"/>
                    <w:framePr w:hSpace="141" w:wrap="around" w:vAnchor="text" w:hAnchor="margin" w:xAlign="center" w:y="-21"/>
                    <w:rPr>
                      <w:rFonts w:asciiTheme="minorHAnsi" w:hAnsiTheme="minorHAnsi" w:cstheme="minorHAnsi"/>
                      <w:sz w:val="18"/>
                      <w:szCs w:val="18"/>
                    </w:rPr>
                  </w:pPr>
                  <w:r w:rsidRPr="00495624">
                    <w:rPr>
                      <w:rFonts w:asciiTheme="minorHAnsi" w:hAnsiTheme="minorHAnsi" w:cstheme="minorHAnsi"/>
                      <w:sz w:val="18"/>
                      <w:szCs w:val="18"/>
                    </w:rPr>
                    <w:t>•Mejoramiento de suelos.</w:t>
                  </w:r>
                </w:p>
                <w:p w14:paraId="743733C7" w14:textId="6A00E96C" w:rsidR="00495624" w:rsidRPr="00495624" w:rsidRDefault="00495624" w:rsidP="00E14327">
                  <w:pPr>
                    <w:pStyle w:val="Textoindependiente3"/>
                    <w:framePr w:hSpace="141" w:wrap="around" w:vAnchor="text" w:hAnchor="margin" w:xAlign="center" w:y="-21"/>
                    <w:rPr>
                      <w:rFonts w:asciiTheme="minorHAnsi" w:hAnsiTheme="minorHAnsi" w:cstheme="minorHAnsi"/>
                      <w:sz w:val="18"/>
                      <w:szCs w:val="18"/>
                    </w:rPr>
                  </w:pPr>
                  <w:r w:rsidRPr="00495624">
                    <w:rPr>
                      <w:rFonts w:asciiTheme="minorHAnsi" w:hAnsiTheme="minorHAnsi" w:cstheme="minorHAnsi"/>
                      <w:sz w:val="18"/>
                      <w:szCs w:val="18"/>
                    </w:rPr>
                    <w:t>•</w:t>
                  </w:r>
                  <w:proofErr w:type="spellStart"/>
                  <w:r w:rsidRPr="00495624">
                    <w:rPr>
                      <w:rFonts w:asciiTheme="minorHAnsi" w:hAnsiTheme="minorHAnsi" w:cstheme="minorHAnsi"/>
                      <w:sz w:val="18"/>
                      <w:szCs w:val="18"/>
                    </w:rPr>
                    <w:t>Vibrocompactación</w:t>
                  </w:r>
                  <w:proofErr w:type="spellEnd"/>
                  <w:r w:rsidRPr="00495624">
                    <w:rPr>
                      <w:rFonts w:asciiTheme="minorHAnsi" w:hAnsiTheme="minorHAnsi" w:cstheme="minorHAnsi"/>
                      <w:sz w:val="18"/>
                      <w:szCs w:val="18"/>
                    </w:rPr>
                    <w:t>.</w:t>
                  </w:r>
                </w:p>
                <w:p w14:paraId="04CA5D65" w14:textId="4007BD0F" w:rsidR="00495624" w:rsidRPr="00495624" w:rsidRDefault="00495624" w:rsidP="00E14327">
                  <w:pPr>
                    <w:pStyle w:val="Textoindependiente3"/>
                    <w:framePr w:hSpace="141" w:wrap="around" w:vAnchor="text" w:hAnchor="margin" w:xAlign="center" w:y="-21"/>
                    <w:rPr>
                      <w:rFonts w:asciiTheme="minorHAnsi" w:hAnsiTheme="minorHAnsi" w:cstheme="minorHAnsi"/>
                      <w:sz w:val="18"/>
                      <w:szCs w:val="18"/>
                    </w:rPr>
                  </w:pPr>
                  <w:r w:rsidRPr="00495624">
                    <w:rPr>
                      <w:rFonts w:asciiTheme="minorHAnsi" w:hAnsiTheme="minorHAnsi" w:cstheme="minorHAnsi"/>
                      <w:sz w:val="18"/>
                      <w:szCs w:val="18"/>
                    </w:rPr>
                    <w:t>•Precargas.</w:t>
                  </w:r>
                </w:p>
                <w:p w14:paraId="626DA828" w14:textId="03ECC6B7" w:rsidR="00495624" w:rsidRPr="00495624" w:rsidRDefault="00495624" w:rsidP="00E14327">
                  <w:pPr>
                    <w:pStyle w:val="Textoindependiente3"/>
                    <w:framePr w:hSpace="141" w:wrap="around" w:vAnchor="text" w:hAnchor="margin" w:xAlign="center" w:y="-21"/>
                    <w:rPr>
                      <w:rFonts w:asciiTheme="minorHAnsi" w:hAnsiTheme="minorHAnsi" w:cstheme="minorHAnsi"/>
                      <w:sz w:val="18"/>
                      <w:szCs w:val="18"/>
                    </w:rPr>
                  </w:pPr>
                  <w:r w:rsidRPr="00495624">
                    <w:rPr>
                      <w:rFonts w:asciiTheme="minorHAnsi" w:hAnsiTheme="minorHAnsi" w:cstheme="minorHAnsi"/>
                      <w:sz w:val="18"/>
                      <w:szCs w:val="18"/>
                    </w:rPr>
                    <w:t>•Columnas de grava.</w:t>
                  </w:r>
                </w:p>
                <w:p w14:paraId="23D8F6C7" w14:textId="2D8FFAED" w:rsidR="00495624" w:rsidRPr="00495624" w:rsidRDefault="00495624" w:rsidP="00E14327">
                  <w:pPr>
                    <w:pStyle w:val="Textoindependiente3"/>
                    <w:framePr w:hSpace="141" w:wrap="around" w:vAnchor="text" w:hAnchor="margin" w:xAlign="center" w:y="-21"/>
                    <w:rPr>
                      <w:rFonts w:asciiTheme="minorHAnsi" w:hAnsiTheme="minorHAnsi" w:cstheme="minorHAnsi"/>
                      <w:sz w:val="18"/>
                      <w:szCs w:val="18"/>
                    </w:rPr>
                  </w:pPr>
                  <w:r w:rsidRPr="00495624">
                    <w:rPr>
                      <w:rFonts w:asciiTheme="minorHAnsi" w:hAnsiTheme="minorHAnsi" w:cstheme="minorHAnsi"/>
                      <w:sz w:val="18"/>
                      <w:szCs w:val="18"/>
                    </w:rPr>
                    <w:t>•Drenajes.</w:t>
                  </w:r>
                </w:p>
                <w:p w14:paraId="557FE784" w14:textId="079A2287" w:rsidR="00495624" w:rsidRPr="00495624" w:rsidRDefault="00495624" w:rsidP="00E14327">
                  <w:pPr>
                    <w:pStyle w:val="Textoindependiente3"/>
                    <w:framePr w:hSpace="141" w:wrap="around" w:vAnchor="text" w:hAnchor="margin" w:xAlign="center" w:y="-21"/>
                    <w:rPr>
                      <w:rFonts w:asciiTheme="minorHAnsi" w:hAnsiTheme="minorHAnsi" w:cstheme="minorHAnsi"/>
                      <w:sz w:val="18"/>
                      <w:szCs w:val="18"/>
                    </w:rPr>
                  </w:pPr>
                  <w:r w:rsidRPr="00495624">
                    <w:rPr>
                      <w:rFonts w:asciiTheme="minorHAnsi" w:hAnsiTheme="minorHAnsi" w:cstheme="minorHAnsi"/>
                      <w:sz w:val="18"/>
                      <w:szCs w:val="18"/>
                    </w:rPr>
                    <w:t>•Control de humedad.</w:t>
                  </w:r>
                </w:p>
                <w:p w14:paraId="5DD7A5ED" w14:textId="3F2B5302" w:rsidR="006B1569" w:rsidRPr="000773AE" w:rsidRDefault="00495624" w:rsidP="00E14327">
                  <w:pPr>
                    <w:pStyle w:val="Textoindependiente3"/>
                    <w:framePr w:hSpace="141" w:wrap="around" w:vAnchor="text" w:hAnchor="margin" w:xAlign="center" w:y="-21"/>
                    <w:rPr>
                      <w:rFonts w:asciiTheme="minorHAnsi" w:hAnsiTheme="minorHAnsi" w:cstheme="minorHAnsi"/>
                      <w:sz w:val="18"/>
                      <w:szCs w:val="18"/>
                    </w:rPr>
                  </w:pPr>
                  <w:r w:rsidRPr="00495624">
                    <w:rPr>
                      <w:rFonts w:asciiTheme="minorHAnsi" w:hAnsiTheme="minorHAnsi" w:cstheme="minorHAnsi"/>
                      <w:sz w:val="18"/>
                      <w:szCs w:val="18"/>
                    </w:rPr>
                    <w:t>•Control de asentamientos.</w:t>
                  </w:r>
                </w:p>
              </w:tc>
            </w:tr>
            <w:tr w:rsidR="006B1569" w:rsidRPr="006B1569" w14:paraId="12D0FBF5" w14:textId="77777777" w:rsidTr="00AE769F">
              <w:trPr>
                <w:cantSplit/>
                <w:trHeight w:val="317"/>
              </w:trPr>
              <w:tc>
                <w:tcPr>
                  <w:tcW w:w="0" w:type="auto"/>
                </w:tcPr>
                <w:p w14:paraId="253479A5" w14:textId="77777777" w:rsidR="00495624" w:rsidRPr="00495624" w:rsidRDefault="00495624" w:rsidP="00E14327">
                  <w:pPr>
                    <w:framePr w:hSpace="141" w:wrap="around" w:vAnchor="text" w:hAnchor="margin" w:xAlign="center" w:y="-21"/>
                    <w:spacing w:after="60"/>
                    <w:rPr>
                      <w:rFonts w:asciiTheme="minorHAnsi" w:hAnsiTheme="minorHAnsi" w:cstheme="minorHAnsi"/>
                      <w:b/>
                      <w:bCs/>
                      <w:sz w:val="18"/>
                      <w:szCs w:val="18"/>
                    </w:rPr>
                  </w:pPr>
                  <w:r w:rsidRPr="00495624">
                    <w:rPr>
                      <w:rFonts w:asciiTheme="minorHAnsi" w:hAnsiTheme="minorHAnsi" w:cstheme="minorHAnsi"/>
                      <w:b/>
                      <w:bCs/>
                      <w:sz w:val="18"/>
                      <w:szCs w:val="18"/>
                    </w:rPr>
                    <w:t>Elaboración de Carpeta Geotécnica</w:t>
                  </w:r>
                </w:p>
                <w:p w14:paraId="692B6E41" w14:textId="77777777" w:rsidR="00495624" w:rsidRPr="00677498" w:rsidRDefault="00495624"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Obtenida la información de campo y laboratorio, la Consultora procederá a elaborar la Carpeta Geotécnica que contendrá toda la documentación necesaria para el entendimiento integral de las condiciones del terreno y las recomendaciones técnicas para el diseño y construcción de la infraestructura hospitalaria.</w:t>
                  </w:r>
                </w:p>
                <w:p w14:paraId="4231A01C" w14:textId="77777777" w:rsidR="00495624" w:rsidRPr="00677498" w:rsidRDefault="00495624"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La Carpeta Geotécnica deberá contener como mínimo:</w:t>
                  </w:r>
                </w:p>
                <w:p w14:paraId="04D82C9D" w14:textId="6940C857" w:rsidR="00495624" w:rsidRPr="00677498" w:rsidRDefault="00495624"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•Descripción detallada de las características geológicas, geotécnicas e hidrogeológicas del área de estudio.</w:t>
                  </w:r>
                </w:p>
                <w:p w14:paraId="74343FB9" w14:textId="7552AA2A" w:rsidR="00495624" w:rsidRPr="00677498" w:rsidRDefault="00495624"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•Plano de ubicación y localización de exploraciones.</w:t>
                  </w:r>
                </w:p>
                <w:p w14:paraId="137DA15C" w14:textId="7F56F10F" w:rsidR="00495624" w:rsidRPr="00677498" w:rsidRDefault="00495624"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•Plano de calicatas, sondeos y perforaciones.</w:t>
                  </w:r>
                </w:p>
                <w:p w14:paraId="55A3F15B" w14:textId="456ACA8E" w:rsidR="00495624" w:rsidRPr="00677498" w:rsidRDefault="00495624"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•Perfiles estratigráficos longitudinales y transversales.</w:t>
                  </w:r>
                </w:p>
                <w:p w14:paraId="0D6F0CF9" w14:textId="2CE9780A" w:rsidR="00495624" w:rsidRPr="00677498" w:rsidRDefault="00495624"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•Resultados de ensayos de campo y laboratorio.</w:t>
                  </w:r>
                </w:p>
                <w:p w14:paraId="785168EC" w14:textId="13AED1EE" w:rsidR="00495624" w:rsidRPr="00677498" w:rsidRDefault="00495624"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•Interpretación y análisis de resultados.</w:t>
                  </w:r>
                </w:p>
                <w:p w14:paraId="663315FA" w14:textId="34B85713" w:rsidR="00495624" w:rsidRPr="00677498" w:rsidRDefault="00495624"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•Evaluación hidrogeológica.</w:t>
                  </w:r>
                </w:p>
                <w:p w14:paraId="50DEF58E" w14:textId="1EF155E9" w:rsidR="00495624" w:rsidRPr="00677498" w:rsidRDefault="00495624"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•Evaluación sísmica y geodinámica.</w:t>
                  </w:r>
                </w:p>
                <w:p w14:paraId="147F2B58" w14:textId="2B79959A" w:rsidR="00495624" w:rsidRPr="00677498" w:rsidRDefault="00495624"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•Definición de tipos de cimentación.</w:t>
                  </w:r>
                </w:p>
                <w:p w14:paraId="6DAE91E1" w14:textId="726CF322" w:rsidR="00495624" w:rsidRPr="00677498" w:rsidRDefault="00495624"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•Nivel de fundación recomendado.</w:t>
                  </w:r>
                </w:p>
                <w:p w14:paraId="5D1F4671" w14:textId="58B85669" w:rsidR="00495624" w:rsidRPr="00677498" w:rsidRDefault="00495624"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lastRenderedPageBreak/>
                    <w:t>•Evaluación comparativa de cimentaciones superficiales y profundas.</w:t>
                  </w:r>
                </w:p>
                <w:p w14:paraId="13DE57DC" w14:textId="32D7EC1D" w:rsidR="00495624" w:rsidRPr="00677498" w:rsidRDefault="00495624"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•Evaluación de alternativas de pilotaje.</w:t>
                  </w:r>
                </w:p>
                <w:p w14:paraId="53DD6198" w14:textId="2089D294" w:rsidR="00495624" w:rsidRPr="00677498" w:rsidRDefault="00495624" w:rsidP="00E14327">
                  <w:pPr>
                    <w:framePr w:hSpace="141" w:wrap="around" w:vAnchor="text" w:hAnchor="margin" w:xAlign="center" w:y="-21"/>
                    <w:spacing w:after="60"/>
                    <w:rPr>
                      <w:rFonts w:asciiTheme="minorHAnsi" w:hAnsiTheme="minorHAnsi" w:cstheme="minorHAnsi"/>
                      <w:sz w:val="20"/>
                      <w:szCs w:val="20"/>
                    </w:rPr>
                  </w:pPr>
                  <w:r w:rsidRPr="00495624">
                    <w:rPr>
                      <w:rFonts w:asciiTheme="minorHAnsi" w:hAnsiTheme="minorHAnsi" w:cstheme="minorHAnsi"/>
                      <w:sz w:val="18"/>
                      <w:szCs w:val="18"/>
                    </w:rPr>
                    <w:t>•</w:t>
                  </w:r>
                  <w:r w:rsidRPr="00677498">
                    <w:rPr>
                      <w:rFonts w:asciiTheme="minorHAnsi" w:hAnsiTheme="minorHAnsi" w:cstheme="minorHAnsi"/>
                      <w:sz w:val="20"/>
                      <w:szCs w:val="20"/>
                    </w:rPr>
                    <w:t>Recomendaciones constructivas.</w:t>
                  </w:r>
                </w:p>
                <w:p w14:paraId="6EF5F9C7" w14:textId="62603A86" w:rsidR="00495624" w:rsidRPr="00677498" w:rsidRDefault="00495624"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•Recomendaciones de drenaje y control de agua.</w:t>
                  </w:r>
                </w:p>
                <w:p w14:paraId="6D7C4745" w14:textId="20B220D1" w:rsidR="00495624" w:rsidRPr="00677498" w:rsidRDefault="00495624"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•Mapa geológico y perfiles litológicos.</w:t>
                  </w:r>
                </w:p>
                <w:p w14:paraId="53C70532" w14:textId="6CA1A83F" w:rsidR="00495624" w:rsidRPr="00677498" w:rsidRDefault="00495624"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•Resumen del estudio de suelos con respaldo de laboratorio.</w:t>
                  </w:r>
                </w:p>
                <w:p w14:paraId="283EF886" w14:textId="10C06D2E" w:rsidR="006B1569" w:rsidRPr="00495624" w:rsidRDefault="00495624" w:rsidP="00E14327">
                  <w:pPr>
                    <w:framePr w:hSpace="141" w:wrap="around" w:vAnchor="text" w:hAnchor="margin" w:xAlign="center" w:y="-21"/>
                    <w:spacing w:after="60"/>
                    <w:rPr>
                      <w:rFonts w:asciiTheme="minorHAnsi" w:hAnsiTheme="minorHAnsi" w:cstheme="minorHAnsi"/>
                      <w:sz w:val="18"/>
                      <w:szCs w:val="18"/>
                    </w:rPr>
                  </w:pPr>
                  <w:r w:rsidRPr="00677498">
                    <w:rPr>
                      <w:rFonts w:asciiTheme="minorHAnsi" w:hAnsiTheme="minorHAnsi" w:cstheme="minorHAnsi"/>
                      <w:sz w:val="20"/>
                      <w:szCs w:val="20"/>
                    </w:rPr>
                    <w:t>•Conclusiones y recomendaciones.</w:t>
                  </w:r>
                </w:p>
              </w:tc>
            </w:tr>
            <w:tr w:rsidR="00495624" w:rsidRPr="006B1569" w14:paraId="32086AA9" w14:textId="77777777" w:rsidTr="00AE769F">
              <w:trPr>
                <w:cantSplit/>
                <w:trHeight w:val="317"/>
              </w:trPr>
              <w:tc>
                <w:tcPr>
                  <w:tcW w:w="0" w:type="auto"/>
                </w:tcPr>
                <w:p w14:paraId="60404AE5" w14:textId="77777777" w:rsidR="00495624" w:rsidRPr="00495624" w:rsidRDefault="00495624" w:rsidP="00E14327">
                  <w:pPr>
                    <w:framePr w:hSpace="141" w:wrap="around" w:vAnchor="text" w:hAnchor="margin" w:xAlign="center" w:y="-21"/>
                    <w:spacing w:after="60"/>
                    <w:rPr>
                      <w:rFonts w:asciiTheme="minorHAnsi" w:hAnsiTheme="minorHAnsi" w:cstheme="minorHAnsi"/>
                      <w:sz w:val="18"/>
                      <w:szCs w:val="18"/>
                    </w:rPr>
                  </w:pPr>
                  <w:r w:rsidRPr="00495624">
                    <w:rPr>
                      <w:rFonts w:asciiTheme="minorHAnsi" w:hAnsiTheme="minorHAnsi" w:cstheme="minorHAnsi"/>
                      <w:sz w:val="18"/>
                      <w:szCs w:val="18"/>
                    </w:rPr>
                    <w:lastRenderedPageBreak/>
                    <w:t>Asimismo, el estudio deberá presentar:</w:t>
                  </w:r>
                </w:p>
                <w:p w14:paraId="1D860C22" w14:textId="58AFCC2C" w:rsidR="00495624" w:rsidRPr="00495624" w:rsidRDefault="00495624" w:rsidP="00E14327">
                  <w:pPr>
                    <w:framePr w:hSpace="141" w:wrap="around" w:vAnchor="text" w:hAnchor="margin" w:xAlign="center" w:y="-21"/>
                    <w:spacing w:after="60"/>
                    <w:rPr>
                      <w:rFonts w:asciiTheme="minorHAnsi" w:hAnsiTheme="minorHAnsi" w:cstheme="minorHAnsi"/>
                      <w:sz w:val="18"/>
                      <w:szCs w:val="18"/>
                    </w:rPr>
                  </w:pPr>
                  <w:r w:rsidRPr="00495624">
                    <w:rPr>
                      <w:rFonts w:asciiTheme="minorHAnsi" w:hAnsiTheme="minorHAnsi" w:cstheme="minorHAnsi"/>
                      <w:sz w:val="18"/>
                      <w:szCs w:val="18"/>
                    </w:rPr>
                    <w:t>•Memoria descriptiva.</w:t>
                  </w:r>
                </w:p>
                <w:p w14:paraId="3A8C3F21" w14:textId="6B389BFC" w:rsidR="00495624" w:rsidRPr="00495624" w:rsidRDefault="00495624" w:rsidP="00E14327">
                  <w:pPr>
                    <w:framePr w:hSpace="141" w:wrap="around" w:vAnchor="text" w:hAnchor="margin" w:xAlign="center" w:y="-21"/>
                    <w:spacing w:after="60"/>
                    <w:rPr>
                      <w:rFonts w:asciiTheme="minorHAnsi" w:hAnsiTheme="minorHAnsi" w:cstheme="minorHAnsi"/>
                      <w:sz w:val="18"/>
                      <w:szCs w:val="18"/>
                    </w:rPr>
                  </w:pPr>
                  <w:r w:rsidRPr="00495624">
                    <w:rPr>
                      <w:rFonts w:asciiTheme="minorHAnsi" w:hAnsiTheme="minorHAnsi" w:cstheme="minorHAnsi"/>
                      <w:sz w:val="18"/>
                      <w:szCs w:val="18"/>
                    </w:rPr>
                    <w:t>•Planos.</w:t>
                  </w:r>
                </w:p>
                <w:p w14:paraId="315EB978" w14:textId="75C4F0E1" w:rsidR="00495624" w:rsidRPr="00495624" w:rsidRDefault="00495624" w:rsidP="00E14327">
                  <w:pPr>
                    <w:framePr w:hSpace="141" w:wrap="around" w:vAnchor="text" w:hAnchor="margin" w:xAlign="center" w:y="-21"/>
                    <w:spacing w:after="60"/>
                    <w:rPr>
                      <w:rFonts w:asciiTheme="minorHAnsi" w:hAnsiTheme="minorHAnsi" w:cstheme="minorHAnsi"/>
                      <w:sz w:val="18"/>
                      <w:szCs w:val="18"/>
                    </w:rPr>
                  </w:pPr>
                  <w:r w:rsidRPr="00495624">
                    <w:rPr>
                      <w:rFonts w:asciiTheme="minorHAnsi" w:hAnsiTheme="minorHAnsi" w:cstheme="minorHAnsi"/>
                      <w:sz w:val="18"/>
                      <w:szCs w:val="18"/>
                    </w:rPr>
                    <w:t>•Perfiles estratigráficos.</w:t>
                  </w:r>
                </w:p>
                <w:p w14:paraId="19FDFA53" w14:textId="1F59DBF4" w:rsidR="00495624" w:rsidRPr="00495624" w:rsidRDefault="00495624" w:rsidP="00E14327">
                  <w:pPr>
                    <w:framePr w:hSpace="141" w:wrap="around" w:vAnchor="text" w:hAnchor="margin" w:xAlign="center" w:y="-21"/>
                    <w:spacing w:after="60"/>
                    <w:rPr>
                      <w:rFonts w:asciiTheme="minorHAnsi" w:hAnsiTheme="minorHAnsi" w:cstheme="minorHAnsi"/>
                      <w:sz w:val="18"/>
                      <w:szCs w:val="18"/>
                    </w:rPr>
                  </w:pPr>
                  <w:r w:rsidRPr="00495624">
                    <w:rPr>
                      <w:rFonts w:asciiTheme="minorHAnsi" w:hAnsiTheme="minorHAnsi" w:cstheme="minorHAnsi"/>
                      <w:sz w:val="18"/>
                      <w:szCs w:val="18"/>
                    </w:rPr>
                    <w:t>•Resultados de ensayos “in situ”.</w:t>
                  </w:r>
                </w:p>
                <w:p w14:paraId="3F7911CD" w14:textId="5557EEFD" w:rsidR="00495624" w:rsidRPr="00495624" w:rsidRDefault="00495624" w:rsidP="00E14327">
                  <w:pPr>
                    <w:framePr w:hSpace="141" w:wrap="around" w:vAnchor="text" w:hAnchor="margin" w:xAlign="center" w:y="-21"/>
                    <w:spacing w:after="60"/>
                    <w:rPr>
                      <w:rFonts w:asciiTheme="minorHAnsi" w:hAnsiTheme="minorHAnsi" w:cstheme="minorHAnsi"/>
                      <w:sz w:val="18"/>
                      <w:szCs w:val="18"/>
                    </w:rPr>
                  </w:pPr>
                  <w:r w:rsidRPr="00495624">
                    <w:rPr>
                      <w:rFonts w:asciiTheme="minorHAnsi" w:hAnsiTheme="minorHAnsi" w:cstheme="minorHAnsi"/>
                      <w:sz w:val="18"/>
                      <w:szCs w:val="18"/>
                    </w:rPr>
                    <w:t>•Resultados de laboratorio.</w:t>
                  </w:r>
                </w:p>
                <w:p w14:paraId="661796FE" w14:textId="29784776" w:rsidR="00495624" w:rsidRPr="00495624" w:rsidRDefault="00495624" w:rsidP="00E14327">
                  <w:pPr>
                    <w:framePr w:hSpace="141" w:wrap="around" w:vAnchor="text" w:hAnchor="margin" w:xAlign="center" w:y="-21"/>
                    <w:spacing w:after="60"/>
                    <w:rPr>
                      <w:rFonts w:asciiTheme="minorHAnsi" w:hAnsiTheme="minorHAnsi" w:cstheme="minorHAnsi"/>
                      <w:sz w:val="18"/>
                      <w:szCs w:val="18"/>
                    </w:rPr>
                  </w:pPr>
                  <w:r w:rsidRPr="00495624">
                    <w:rPr>
                      <w:rFonts w:asciiTheme="minorHAnsi" w:hAnsiTheme="minorHAnsi" w:cstheme="minorHAnsi"/>
                      <w:sz w:val="18"/>
                      <w:szCs w:val="18"/>
                    </w:rPr>
                    <w:t>•Recomendaciones técnicas para diseño y construcción</w:t>
                  </w:r>
                </w:p>
              </w:tc>
            </w:tr>
            <w:tr w:rsidR="00495624" w:rsidRPr="006B1569" w14:paraId="7DB7930F" w14:textId="77777777" w:rsidTr="00AE769F">
              <w:trPr>
                <w:cantSplit/>
                <w:trHeight w:val="317"/>
              </w:trPr>
              <w:tc>
                <w:tcPr>
                  <w:tcW w:w="0" w:type="auto"/>
                </w:tcPr>
                <w:p w14:paraId="3E75DBF0" w14:textId="77777777" w:rsidR="00495624" w:rsidRPr="00677498" w:rsidRDefault="00495624" w:rsidP="00E14327">
                  <w:pPr>
                    <w:framePr w:hSpace="141" w:wrap="around" w:vAnchor="text" w:hAnchor="margin" w:xAlign="center" w:y="-21"/>
                    <w:spacing w:after="60"/>
                    <w:rPr>
                      <w:rFonts w:asciiTheme="minorHAnsi" w:hAnsiTheme="minorHAnsi" w:cstheme="minorHAnsi"/>
                      <w:b/>
                      <w:bCs/>
                      <w:sz w:val="20"/>
                      <w:szCs w:val="20"/>
                    </w:rPr>
                  </w:pPr>
                  <w:r w:rsidRPr="00677498">
                    <w:rPr>
                      <w:rFonts w:asciiTheme="minorHAnsi" w:hAnsiTheme="minorHAnsi" w:cstheme="minorHAnsi"/>
                      <w:b/>
                      <w:bCs/>
                      <w:sz w:val="20"/>
                      <w:szCs w:val="20"/>
                    </w:rPr>
                    <w:t>Geología y Sismicidad</w:t>
                  </w:r>
                </w:p>
                <w:p w14:paraId="4A83523D" w14:textId="77777777" w:rsidR="00495624" w:rsidRPr="00677498" w:rsidRDefault="00495624"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Se deberán describir los aspectos geológicos, geomorfológicos y geodinámicos más importantes del área de estudio, identificando aquellos aspectos que pudieran incidir en la estabilidad y comportamiento de la obra.</w:t>
                  </w:r>
                </w:p>
                <w:p w14:paraId="2AF6D603" w14:textId="77777777" w:rsidR="00495624" w:rsidRPr="00677498" w:rsidRDefault="00495624"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La Consultora deberá adjuntar:</w:t>
                  </w:r>
                </w:p>
                <w:p w14:paraId="5A7D017D" w14:textId="5C59E606" w:rsidR="00495624" w:rsidRPr="00677498" w:rsidRDefault="00495624"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•Mapas geológicos.</w:t>
                  </w:r>
                </w:p>
                <w:p w14:paraId="08AEEE6E" w14:textId="7FDA689D" w:rsidR="00495624" w:rsidRPr="00677498" w:rsidRDefault="00495624"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•Mapas de microzonificación.</w:t>
                  </w:r>
                </w:p>
                <w:p w14:paraId="39FDB985" w14:textId="78EC5993" w:rsidR="00495624" w:rsidRPr="00677498" w:rsidRDefault="00495624"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•Zonificación sísmica.</w:t>
                  </w:r>
                </w:p>
                <w:p w14:paraId="55C2E8B3" w14:textId="1E355710" w:rsidR="00495624" w:rsidRPr="00677498" w:rsidRDefault="00495624"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•Clasificación de sitio.</w:t>
                  </w:r>
                </w:p>
                <w:p w14:paraId="3165FC83" w14:textId="7F59C19F" w:rsidR="00495624" w:rsidRPr="00677498" w:rsidRDefault="00495624"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•Parámetros sísmicos de diseño.</w:t>
                  </w:r>
                </w:p>
                <w:p w14:paraId="3748C4ED" w14:textId="3165F589" w:rsidR="00495624" w:rsidRPr="00495624" w:rsidRDefault="00495624" w:rsidP="00E14327">
                  <w:pPr>
                    <w:framePr w:hSpace="141" w:wrap="around" w:vAnchor="text" w:hAnchor="margin" w:xAlign="center" w:y="-21"/>
                    <w:spacing w:after="60"/>
                    <w:rPr>
                      <w:rFonts w:asciiTheme="minorHAnsi" w:hAnsiTheme="minorHAnsi" w:cstheme="minorHAnsi"/>
                      <w:sz w:val="18"/>
                      <w:szCs w:val="18"/>
                    </w:rPr>
                  </w:pPr>
                  <w:r w:rsidRPr="00677498">
                    <w:rPr>
                      <w:rFonts w:asciiTheme="minorHAnsi" w:hAnsiTheme="minorHAnsi" w:cstheme="minorHAnsi"/>
                      <w:sz w:val="20"/>
                      <w:szCs w:val="20"/>
                    </w:rPr>
                    <w:t>•Evaluación de amplificación sísmica.</w:t>
                  </w:r>
                </w:p>
              </w:tc>
            </w:tr>
            <w:tr w:rsidR="00495624" w:rsidRPr="006B1569" w14:paraId="19E486C0" w14:textId="77777777" w:rsidTr="00AE769F">
              <w:trPr>
                <w:cantSplit/>
                <w:trHeight w:val="317"/>
              </w:trPr>
              <w:tc>
                <w:tcPr>
                  <w:tcW w:w="0" w:type="auto"/>
                </w:tcPr>
                <w:p w14:paraId="0423CC7F" w14:textId="77777777" w:rsidR="00495624" w:rsidRPr="00677498" w:rsidRDefault="00495624"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El estudio deberá considerar las recomendaciones de la OPS/OMS respecto a Hospitales Seguros y protección antisísmica de infraestructura crítica hospitalaria.</w:t>
                  </w:r>
                </w:p>
                <w:p w14:paraId="6C68D896" w14:textId="77777777" w:rsidR="00495624" w:rsidRPr="00677498" w:rsidRDefault="00495624"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Asimismo, se deberán presentar como mínimo las siguientes tablas:</w:t>
                  </w:r>
                </w:p>
                <w:p w14:paraId="0D49D207" w14:textId="587F3FF4" w:rsidR="00495624" w:rsidRPr="00677498" w:rsidRDefault="00495624"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•Resumen de trabajos de campo.</w:t>
                  </w:r>
                </w:p>
                <w:p w14:paraId="640B20CC" w14:textId="24C55B32" w:rsidR="00495624" w:rsidRPr="00677498" w:rsidRDefault="00495624"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•Cantidad de ensayos de laboratorio.</w:t>
                  </w:r>
                </w:p>
                <w:p w14:paraId="19F60C2D" w14:textId="424841B0" w:rsidR="00495624" w:rsidRPr="00677498" w:rsidRDefault="00495624"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•Resumen de ensayos de laboratorio.</w:t>
                  </w:r>
                </w:p>
                <w:p w14:paraId="0F3DDA91" w14:textId="690CE370" w:rsidR="00495624" w:rsidRPr="00677498" w:rsidRDefault="00495624"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•Elementos químicos agresivos para la cimentación.</w:t>
                  </w:r>
                </w:p>
                <w:p w14:paraId="069193EC" w14:textId="2E7E2C1C" w:rsidR="00495624" w:rsidRPr="00495624" w:rsidRDefault="00495624" w:rsidP="00E14327">
                  <w:pPr>
                    <w:framePr w:hSpace="141" w:wrap="around" w:vAnchor="text" w:hAnchor="margin" w:xAlign="center" w:y="-21"/>
                    <w:spacing w:after="60"/>
                    <w:rPr>
                      <w:rFonts w:asciiTheme="minorHAnsi" w:hAnsiTheme="minorHAnsi" w:cstheme="minorHAnsi"/>
                      <w:sz w:val="18"/>
                      <w:szCs w:val="18"/>
                    </w:rPr>
                  </w:pPr>
                  <w:r w:rsidRPr="00677498">
                    <w:rPr>
                      <w:rFonts w:asciiTheme="minorHAnsi" w:hAnsiTheme="minorHAnsi" w:cstheme="minorHAnsi"/>
                      <w:sz w:val="20"/>
                      <w:szCs w:val="20"/>
                    </w:rPr>
                    <w:t>•Parámetros geotécnicos adoptados.</w:t>
                  </w:r>
                </w:p>
              </w:tc>
            </w:tr>
            <w:tr w:rsidR="00495624" w:rsidRPr="006B1569" w14:paraId="71E48C10" w14:textId="77777777" w:rsidTr="00AE769F">
              <w:trPr>
                <w:cantSplit/>
                <w:trHeight w:val="317"/>
              </w:trPr>
              <w:tc>
                <w:tcPr>
                  <w:tcW w:w="0" w:type="auto"/>
                </w:tcPr>
                <w:p w14:paraId="6A746992" w14:textId="77777777" w:rsidR="00495624" w:rsidRPr="00495624" w:rsidRDefault="00495624" w:rsidP="00E14327">
                  <w:pPr>
                    <w:framePr w:hSpace="141" w:wrap="around" w:vAnchor="text" w:hAnchor="margin" w:xAlign="center" w:y="-21"/>
                    <w:spacing w:after="60"/>
                    <w:rPr>
                      <w:rFonts w:asciiTheme="minorHAnsi" w:hAnsiTheme="minorHAnsi" w:cstheme="minorHAnsi"/>
                      <w:sz w:val="18"/>
                      <w:szCs w:val="18"/>
                    </w:rPr>
                  </w:pPr>
                  <w:r w:rsidRPr="00495624">
                    <w:rPr>
                      <w:rFonts w:asciiTheme="minorHAnsi" w:hAnsiTheme="minorHAnsi" w:cstheme="minorHAnsi"/>
                      <w:sz w:val="18"/>
                      <w:szCs w:val="18"/>
                    </w:rPr>
                    <w:t>Memoria Descriptiva</w:t>
                  </w:r>
                </w:p>
                <w:p w14:paraId="0F02EAD2" w14:textId="77777777" w:rsidR="00495624" w:rsidRPr="00495624" w:rsidRDefault="00495624" w:rsidP="00E14327">
                  <w:pPr>
                    <w:framePr w:hSpace="141" w:wrap="around" w:vAnchor="text" w:hAnchor="margin" w:xAlign="center" w:y="-21"/>
                    <w:spacing w:after="60"/>
                    <w:rPr>
                      <w:rFonts w:asciiTheme="minorHAnsi" w:hAnsiTheme="minorHAnsi" w:cstheme="minorHAnsi"/>
                      <w:sz w:val="18"/>
                      <w:szCs w:val="18"/>
                    </w:rPr>
                  </w:pPr>
                  <w:r w:rsidRPr="00495624">
                    <w:rPr>
                      <w:rFonts w:asciiTheme="minorHAnsi" w:hAnsiTheme="minorHAnsi" w:cstheme="minorHAnsi"/>
                      <w:sz w:val="18"/>
                      <w:szCs w:val="18"/>
                    </w:rPr>
                    <w:t>La Memoria Descriptiva deberá contener:</w:t>
                  </w:r>
                </w:p>
                <w:p w14:paraId="7DF73986" w14:textId="2F8188B3" w:rsidR="00495624" w:rsidRPr="00495624" w:rsidRDefault="00495624" w:rsidP="00E14327">
                  <w:pPr>
                    <w:framePr w:hSpace="141" w:wrap="around" w:vAnchor="text" w:hAnchor="margin" w:xAlign="center" w:y="-21"/>
                    <w:spacing w:after="60"/>
                    <w:rPr>
                      <w:rFonts w:asciiTheme="minorHAnsi" w:hAnsiTheme="minorHAnsi" w:cstheme="minorHAnsi"/>
                      <w:sz w:val="18"/>
                      <w:szCs w:val="18"/>
                    </w:rPr>
                  </w:pPr>
                  <w:r w:rsidRPr="00495624">
                    <w:rPr>
                      <w:rFonts w:asciiTheme="minorHAnsi" w:hAnsiTheme="minorHAnsi" w:cstheme="minorHAnsi"/>
                      <w:sz w:val="18"/>
                      <w:szCs w:val="18"/>
                    </w:rPr>
                    <w:t>•Datos generales del terreno.</w:t>
                  </w:r>
                </w:p>
                <w:p w14:paraId="1066D593" w14:textId="17660463" w:rsidR="00495624" w:rsidRPr="00495624" w:rsidRDefault="00495624" w:rsidP="00E14327">
                  <w:pPr>
                    <w:framePr w:hSpace="141" w:wrap="around" w:vAnchor="text" w:hAnchor="margin" w:xAlign="center" w:y="-21"/>
                    <w:spacing w:after="60"/>
                    <w:rPr>
                      <w:rFonts w:asciiTheme="minorHAnsi" w:hAnsiTheme="minorHAnsi" w:cstheme="minorHAnsi"/>
                      <w:sz w:val="18"/>
                      <w:szCs w:val="18"/>
                    </w:rPr>
                  </w:pPr>
                  <w:r w:rsidRPr="00495624">
                    <w:rPr>
                      <w:rFonts w:asciiTheme="minorHAnsi" w:hAnsiTheme="minorHAnsi" w:cstheme="minorHAnsi"/>
                      <w:sz w:val="18"/>
                      <w:szCs w:val="18"/>
                    </w:rPr>
                    <w:t>•Ubicación.</w:t>
                  </w:r>
                </w:p>
                <w:p w14:paraId="541C20AC" w14:textId="3FC2F6C6" w:rsidR="00495624" w:rsidRPr="00495624" w:rsidRDefault="00495624" w:rsidP="00E14327">
                  <w:pPr>
                    <w:framePr w:hSpace="141" w:wrap="around" w:vAnchor="text" w:hAnchor="margin" w:xAlign="center" w:y="-21"/>
                    <w:spacing w:after="60"/>
                    <w:rPr>
                      <w:rFonts w:asciiTheme="minorHAnsi" w:hAnsiTheme="minorHAnsi" w:cstheme="minorHAnsi"/>
                      <w:sz w:val="18"/>
                      <w:szCs w:val="18"/>
                    </w:rPr>
                  </w:pPr>
                  <w:r w:rsidRPr="00495624">
                    <w:rPr>
                      <w:rFonts w:asciiTheme="minorHAnsi" w:hAnsiTheme="minorHAnsi" w:cstheme="minorHAnsi"/>
                      <w:sz w:val="18"/>
                      <w:szCs w:val="18"/>
                    </w:rPr>
                    <w:t>•Accesos.</w:t>
                  </w:r>
                </w:p>
                <w:p w14:paraId="561E5022" w14:textId="3581D53C" w:rsidR="00495624" w:rsidRPr="00495624" w:rsidRDefault="00495624" w:rsidP="00E14327">
                  <w:pPr>
                    <w:framePr w:hSpace="141" w:wrap="around" w:vAnchor="text" w:hAnchor="margin" w:xAlign="center" w:y="-21"/>
                    <w:spacing w:after="60"/>
                    <w:rPr>
                      <w:rFonts w:asciiTheme="minorHAnsi" w:hAnsiTheme="minorHAnsi" w:cstheme="minorHAnsi"/>
                      <w:sz w:val="18"/>
                      <w:szCs w:val="18"/>
                    </w:rPr>
                  </w:pPr>
                  <w:r w:rsidRPr="00495624">
                    <w:rPr>
                      <w:rFonts w:asciiTheme="minorHAnsi" w:hAnsiTheme="minorHAnsi" w:cstheme="minorHAnsi"/>
                      <w:sz w:val="18"/>
                      <w:szCs w:val="18"/>
                    </w:rPr>
                    <w:t>•Características urbanas.</w:t>
                  </w:r>
                </w:p>
                <w:p w14:paraId="63F50689" w14:textId="50DE2754" w:rsidR="00495624" w:rsidRPr="00495624" w:rsidRDefault="00495624" w:rsidP="00E14327">
                  <w:pPr>
                    <w:framePr w:hSpace="141" w:wrap="around" w:vAnchor="text" w:hAnchor="margin" w:xAlign="center" w:y="-21"/>
                    <w:spacing w:after="60"/>
                    <w:rPr>
                      <w:rFonts w:asciiTheme="minorHAnsi" w:hAnsiTheme="minorHAnsi" w:cstheme="minorHAnsi"/>
                      <w:sz w:val="18"/>
                      <w:szCs w:val="18"/>
                    </w:rPr>
                  </w:pPr>
                  <w:r w:rsidRPr="00495624">
                    <w:rPr>
                      <w:rFonts w:asciiTheme="minorHAnsi" w:hAnsiTheme="minorHAnsi" w:cstheme="minorHAnsi"/>
                      <w:sz w:val="18"/>
                      <w:szCs w:val="18"/>
                    </w:rPr>
                    <w:t>•Características del entorno.</w:t>
                  </w:r>
                </w:p>
                <w:p w14:paraId="4A089BF9" w14:textId="759794C2" w:rsidR="00495624" w:rsidRPr="00495624" w:rsidRDefault="00495624" w:rsidP="00E14327">
                  <w:pPr>
                    <w:framePr w:hSpace="141" w:wrap="around" w:vAnchor="text" w:hAnchor="margin" w:xAlign="center" w:y="-21"/>
                    <w:spacing w:after="60"/>
                    <w:rPr>
                      <w:rFonts w:asciiTheme="minorHAnsi" w:hAnsiTheme="minorHAnsi" w:cstheme="minorHAnsi"/>
                      <w:sz w:val="18"/>
                      <w:szCs w:val="18"/>
                    </w:rPr>
                  </w:pPr>
                  <w:r w:rsidRPr="00495624">
                    <w:rPr>
                      <w:rFonts w:asciiTheme="minorHAnsi" w:hAnsiTheme="minorHAnsi" w:cstheme="minorHAnsi"/>
                      <w:sz w:val="18"/>
                      <w:szCs w:val="18"/>
                    </w:rPr>
                    <w:t>•Descripción general del proyecto.</w:t>
                  </w:r>
                </w:p>
                <w:p w14:paraId="47547001" w14:textId="5332CF1C" w:rsidR="00495624" w:rsidRPr="00495624" w:rsidRDefault="00495624" w:rsidP="00E14327">
                  <w:pPr>
                    <w:framePr w:hSpace="141" w:wrap="around" w:vAnchor="text" w:hAnchor="margin" w:xAlign="center" w:y="-21"/>
                    <w:spacing w:after="60"/>
                    <w:rPr>
                      <w:rFonts w:asciiTheme="minorHAnsi" w:hAnsiTheme="minorHAnsi" w:cstheme="minorHAnsi"/>
                      <w:sz w:val="18"/>
                      <w:szCs w:val="18"/>
                    </w:rPr>
                  </w:pPr>
                  <w:r w:rsidRPr="00495624">
                    <w:rPr>
                      <w:rFonts w:asciiTheme="minorHAnsi" w:hAnsiTheme="minorHAnsi" w:cstheme="minorHAnsi"/>
                      <w:sz w:val="18"/>
                      <w:szCs w:val="18"/>
                    </w:rPr>
                    <w:t>•Descripción de exploraciones.</w:t>
                  </w:r>
                </w:p>
                <w:p w14:paraId="0D59BA52" w14:textId="5F405018" w:rsidR="00495624" w:rsidRPr="00495624" w:rsidRDefault="00495624" w:rsidP="00E14327">
                  <w:pPr>
                    <w:framePr w:hSpace="141" w:wrap="around" w:vAnchor="text" w:hAnchor="margin" w:xAlign="center" w:y="-21"/>
                    <w:spacing w:after="60"/>
                    <w:rPr>
                      <w:rFonts w:asciiTheme="minorHAnsi" w:hAnsiTheme="minorHAnsi" w:cstheme="minorHAnsi"/>
                      <w:sz w:val="18"/>
                      <w:szCs w:val="18"/>
                    </w:rPr>
                  </w:pPr>
                  <w:r w:rsidRPr="00495624">
                    <w:rPr>
                      <w:rFonts w:asciiTheme="minorHAnsi" w:hAnsiTheme="minorHAnsi" w:cstheme="minorHAnsi"/>
                      <w:sz w:val="18"/>
                      <w:szCs w:val="18"/>
                    </w:rPr>
                    <w:t>•Número de calicatas y perforaciones.</w:t>
                  </w:r>
                </w:p>
                <w:p w14:paraId="464D9B1A" w14:textId="414D8A47" w:rsidR="00495624" w:rsidRPr="00495624" w:rsidRDefault="00495624" w:rsidP="00E14327">
                  <w:pPr>
                    <w:framePr w:hSpace="141" w:wrap="around" w:vAnchor="text" w:hAnchor="margin" w:xAlign="center" w:y="-21"/>
                    <w:spacing w:after="60"/>
                    <w:rPr>
                      <w:rFonts w:asciiTheme="minorHAnsi" w:hAnsiTheme="minorHAnsi" w:cstheme="minorHAnsi"/>
                      <w:sz w:val="18"/>
                      <w:szCs w:val="18"/>
                    </w:rPr>
                  </w:pPr>
                  <w:r w:rsidRPr="00495624">
                    <w:rPr>
                      <w:rFonts w:asciiTheme="minorHAnsi" w:hAnsiTheme="minorHAnsi" w:cstheme="minorHAnsi"/>
                      <w:sz w:val="18"/>
                      <w:szCs w:val="18"/>
                    </w:rPr>
                    <w:t>•Ensayos efectuados.</w:t>
                  </w:r>
                </w:p>
                <w:p w14:paraId="2A4420F1" w14:textId="56BE8C4D" w:rsidR="00495624" w:rsidRPr="00495624" w:rsidRDefault="00495624" w:rsidP="00E14327">
                  <w:pPr>
                    <w:framePr w:hSpace="141" w:wrap="around" w:vAnchor="text" w:hAnchor="margin" w:xAlign="center" w:y="-21"/>
                    <w:spacing w:after="60"/>
                    <w:rPr>
                      <w:rFonts w:asciiTheme="minorHAnsi" w:hAnsiTheme="minorHAnsi" w:cstheme="minorHAnsi"/>
                      <w:sz w:val="18"/>
                      <w:szCs w:val="18"/>
                    </w:rPr>
                  </w:pPr>
                  <w:r w:rsidRPr="00495624">
                    <w:rPr>
                      <w:rFonts w:asciiTheme="minorHAnsi" w:hAnsiTheme="minorHAnsi" w:cstheme="minorHAnsi"/>
                      <w:sz w:val="18"/>
                      <w:szCs w:val="18"/>
                    </w:rPr>
                    <w:t>•Clasificación SUCS.</w:t>
                  </w:r>
                </w:p>
                <w:p w14:paraId="12B097FE" w14:textId="67193CE3" w:rsidR="00495624" w:rsidRPr="00495624" w:rsidRDefault="00495624" w:rsidP="00E14327">
                  <w:pPr>
                    <w:framePr w:hSpace="141" w:wrap="around" w:vAnchor="text" w:hAnchor="margin" w:xAlign="center" w:y="-21"/>
                    <w:spacing w:after="60"/>
                    <w:rPr>
                      <w:rFonts w:asciiTheme="minorHAnsi" w:hAnsiTheme="minorHAnsi" w:cstheme="minorHAnsi"/>
                      <w:sz w:val="18"/>
                      <w:szCs w:val="18"/>
                    </w:rPr>
                  </w:pPr>
                  <w:r w:rsidRPr="00495624">
                    <w:rPr>
                      <w:rFonts w:asciiTheme="minorHAnsi" w:hAnsiTheme="minorHAnsi" w:cstheme="minorHAnsi"/>
                      <w:sz w:val="18"/>
                      <w:szCs w:val="18"/>
                    </w:rPr>
                    <w:lastRenderedPageBreak/>
                    <w:t>•Nivel freático.</w:t>
                  </w:r>
                </w:p>
                <w:p w14:paraId="1BC3A7F8" w14:textId="4E41C547" w:rsidR="00495624" w:rsidRPr="00495624" w:rsidRDefault="00495624" w:rsidP="00E14327">
                  <w:pPr>
                    <w:framePr w:hSpace="141" w:wrap="around" w:vAnchor="text" w:hAnchor="margin" w:xAlign="center" w:y="-21"/>
                    <w:spacing w:after="60"/>
                    <w:rPr>
                      <w:rFonts w:asciiTheme="minorHAnsi" w:hAnsiTheme="minorHAnsi" w:cstheme="minorHAnsi"/>
                      <w:sz w:val="18"/>
                      <w:szCs w:val="18"/>
                    </w:rPr>
                  </w:pPr>
                  <w:r w:rsidRPr="00495624">
                    <w:rPr>
                      <w:rFonts w:asciiTheme="minorHAnsi" w:hAnsiTheme="minorHAnsi" w:cstheme="minorHAnsi"/>
                      <w:sz w:val="18"/>
                      <w:szCs w:val="18"/>
                    </w:rPr>
                    <w:t>•Estratigrafía.</w:t>
                  </w:r>
                </w:p>
                <w:p w14:paraId="3C0F8D84" w14:textId="4C3A1573" w:rsidR="00495624" w:rsidRPr="00495624" w:rsidRDefault="00495624" w:rsidP="00E14327">
                  <w:pPr>
                    <w:framePr w:hSpace="141" w:wrap="around" w:vAnchor="text" w:hAnchor="margin" w:xAlign="center" w:y="-21"/>
                    <w:spacing w:after="60"/>
                    <w:rPr>
                      <w:rFonts w:asciiTheme="minorHAnsi" w:hAnsiTheme="minorHAnsi" w:cstheme="minorHAnsi"/>
                      <w:sz w:val="18"/>
                      <w:szCs w:val="18"/>
                    </w:rPr>
                  </w:pPr>
                  <w:r w:rsidRPr="00495624">
                    <w:rPr>
                      <w:rFonts w:asciiTheme="minorHAnsi" w:hAnsiTheme="minorHAnsi" w:cstheme="minorHAnsi"/>
                      <w:sz w:val="18"/>
                      <w:szCs w:val="18"/>
                    </w:rPr>
                    <w:t>•Parámetros geotécnicos.</w:t>
                  </w:r>
                </w:p>
                <w:p w14:paraId="3BB4D22D" w14:textId="6B55C2C1" w:rsidR="00495624" w:rsidRPr="00495624" w:rsidRDefault="00495624" w:rsidP="00E14327">
                  <w:pPr>
                    <w:framePr w:hSpace="141" w:wrap="around" w:vAnchor="text" w:hAnchor="margin" w:xAlign="center" w:y="-21"/>
                    <w:spacing w:after="60"/>
                    <w:rPr>
                      <w:rFonts w:asciiTheme="minorHAnsi" w:hAnsiTheme="minorHAnsi" w:cstheme="minorHAnsi"/>
                      <w:sz w:val="18"/>
                      <w:szCs w:val="18"/>
                    </w:rPr>
                  </w:pPr>
                  <w:r w:rsidRPr="00495624">
                    <w:rPr>
                      <w:rFonts w:asciiTheme="minorHAnsi" w:hAnsiTheme="minorHAnsi" w:cstheme="minorHAnsi"/>
                      <w:sz w:val="18"/>
                      <w:szCs w:val="18"/>
                    </w:rPr>
                    <w:t>•Evaluación hidrogeológica.</w:t>
                  </w:r>
                </w:p>
                <w:p w14:paraId="22EFDE4B" w14:textId="541D481E" w:rsidR="00495624" w:rsidRPr="00495624" w:rsidRDefault="00495624" w:rsidP="00E14327">
                  <w:pPr>
                    <w:framePr w:hSpace="141" w:wrap="around" w:vAnchor="text" w:hAnchor="margin" w:xAlign="center" w:y="-21"/>
                    <w:spacing w:after="60"/>
                    <w:rPr>
                      <w:rFonts w:asciiTheme="minorHAnsi" w:hAnsiTheme="minorHAnsi" w:cstheme="minorHAnsi"/>
                      <w:sz w:val="18"/>
                      <w:szCs w:val="18"/>
                    </w:rPr>
                  </w:pPr>
                  <w:r w:rsidRPr="00495624">
                    <w:rPr>
                      <w:rFonts w:asciiTheme="minorHAnsi" w:hAnsiTheme="minorHAnsi" w:cstheme="minorHAnsi"/>
                      <w:sz w:val="18"/>
                      <w:szCs w:val="18"/>
                    </w:rPr>
                    <w:t>•Evaluación sísmica.</w:t>
                  </w:r>
                </w:p>
                <w:p w14:paraId="672FA3D5" w14:textId="02649738" w:rsidR="00495624" w:rsidRPr="00495624" w:rsidRDefault="00495624" w:rsidP="00E14327">
                  <w:pPr>
                    <w:framePr w:hSpace="141" w:wrap="around" w:vAnchor="text" w:hAnchor="margin" w:xAlign="center" w:y="-21"/>
                    <w:spacing w:after="60"/>
                    <w:rPr>
                      <w:rFonts w:asciiTheme="minorHAnsi" w:hAnsiTheme="minorHAnsi" w:cstheme="minorHAnsi"/>
                      <w:sz w:val="18"/>
                      <w:szCs w:val="18"/>
                    </w:rPr>
                  </w:pPr>
                  <w:r w:rsidRPr="00495624">
                    <w:rPr>
                      <w:rFonts w:asciiTheme="minorHAnsi" w:hAnsiTheme="minorHAnsi" w:cstheme="minorHAnsi"/>
                      <w:sz w:val="18"/>
                      <w:szCs w:val="18"/>
                    </w:rPr>
                    <w:t>•Alternativas de cimentación.</w:t>
                  </w:r>
                </w:p>
                <w:p w14:paraId="29AD1240" w14:textId="6809FD88" w:rsidR="00495624" w:rsidRPr="00495624" w:rsidRDefault="00495624" w:rsidP="00E14327">
                  <w:pPr>
                    <w:framePr w:hSpace="141" w:wrap="around" w:vAnchor="text" w:hAnchor="margin" w:xAlign="center" w:y="-21"/>
                    <w:spacing w:after="60"/>
                    <w:rPr>
                      <w:rFonts w:asciiTheme="minorHAnsi" w:hAnsiTheme="minorHAnsi" w:cstheme="minorHAnsi"/>
                      <w:sz w:val="18"/>
                      <w:szCs w:val="18"/>
                    </w:rPr>
                  </w:pPr>
                  <w:r w:rsidRPr="00495624">
                    <w:rPr>
                      <w:rFonts w:asciiTheme="minorHAnsi" w:hAnsiTheme="minorHAnsi" w:cstheme="minorHAnsi"/>
                      <w:sz w:val="18"/>
                      <w:szCs w:val="18"/>
                    </w:rPr>
                    <w:t>•Recomendaciones técnicas.</w:t>
                  </w:r>
                </w:p>
                <w:p w14:paraId="269D0C10" w14:textId="62504178" w:rsidR="00495624" w:rsidRPr="00495624" w:rsidRDefault="00495624" w:rsidP="00E14327">
                  <w:pPr>
                    <w:framePr w:hSpace="141" w:wrap="around" w:vAnchor="text" w:hAnchor="margin" w:xAlign="center" w:y="-21"/>
                    <w:spacing w:after="60"/>
                    <w:rPr>
                      <w:rFonts w:asciiTheme="minorHAnsi" w:hAnsiTheme="minorHAnsi" w:cstheme="minorHAnsi"/>
                      <w:sz w:val="18"/>
                      <w:szCs w:val="18"/>
                    </w:rPr>
                  </w:pPr>
                  <w:r w:rsidRPr="00495624">
                    <w:rPr>
                      <w:rFonts w:asciiTheme="minorHAnsi" w:hAnsiTheme="minorHAnsi" w:cstheme="minorHAnsi"/>
                      <w:sz w:val="18"/>
                      <w:szCs w:val="18"/>
                    </w:rPr>
                    <w:t>•Conclusiones.</w:t>
                  </w:r>
                </w:p>
              </w:tc>
            </w:tr>
            <w:tr w:rsidR="00495624" w:rsidRPr="006B1569" w14:paraId="54A004E3" w14:textId="77777777" w:rsidTr="00AE769F">
              <w:trPr>
                <w:cantSplit/>
                <w:trHeight w:val="317"/>
              </w:trPr>
              <w:tc>
                <w:tcPr>
                  <w:tcW w:w="0" w:type="auto"/>
                </w:tcPr>
                <w:p w14:paraId="228AED5C" w14:textId="77777777" w:rsidR="00495624" w:rsidRPr="00495624" w:rsidRDefault="00495624" w:rsidP="00E14327">
                  <w:pPr>
                    <w:framePr w:hSpace="141" w:wrap="around" w:vAnchor="text" w:hAnchor="margin" w:xAlign="center" w:y="-21"/>
                    <w:spacing w:after="60"/>
                    <w:rPr>
                      <w:rFonts w:asciiTheme="minorHAnsi" w:hAnsiTheme="minorHAnsi" w:cstheme="minorHAnsi"/>
                      <w:sz w:val="18"/>
                      <w:szCs w:val="18"/>
                    </w:rPr>
                  </w:pPr>
                  <w:r w:rsidRPr="00495624">
                    <w:rPr>
                      <w:rFonts w:asciiTheme="minorHAnsi" w:hAnsiTheme="minorHAnsi" w:cstheme="minorHAnsi"/>
                      <w:sz w:val="18"/>
                      <w:szCs w:val="18"/>
                    </w:rPr>
                    <w:lastRenderedPageBreak/>
                    <w:t>Se presentará como mínimo:</w:t>
                  </w:r>
                </w:p>
                <w:p w14:paraId="46C0B0B9" w14:textId="4891E042" w:rsidR="00495624" w:rsidRPr="00495624" w:rsidRDefault="00495624" w:rsidP="00E14327">
                  <w:pPr>
                    <w:framePr w:hSpace="141" w:wrap="around" w:vAnchor="text" w:hAnchor="margin" w:xAlign="center" w:y="-21"/>
                    <w:spacing w:after="60"/>
                    <w:rPr>
                      <w:rFonts w:asciiTheme="minorHAnsi" w:hAnsiTheme="minorHAnsi" w:cstheme="minorHAnsi"/>
                      <w:sz w:val="18"/>
                      <w:szCs w:val="18"/>
                    </w:rPr>
                  </w:pPr>
                  <w:r w:rsidRPr="00495624">
                    <w:rPr>
                      <w:rFonts w:asciiTheme="minorHAnsi" w:hAnsiTheme="minorHAnsi" w:cstheme="minorHAnsi"/>
                      <w:sz w:val="18"/>
                      <w:szCs w:val="18"/>
                    </w:rPr>
                    <w:t>•Fotografías de cada calicata.</w:t>
                  </w:r>
                </w:p>
                <w:p w14:paraId="69487BED" w14:textId="1F551474" w:rsidR="00495624" w:rsidRPr="00495624" w:rsidRDefault="00495624" w:rsidP="00E14327">
                  <w:pPr>
                    <w:framePr w:hSpace="141" w:wrap="around" w:vAnchor="text" w:hAnchor="margin" w:xAlign="center" w:y="-21"/>
                    <w:spacing w:after="60"/>
                    <w:rPr>
                      <w:rFonts w:asciiTheme="minorHAnsi" w:hAnsiTheme="minorHAnsi" w:cstheme="minorHAnsi"/>
                      <w:sz w:val="18"/>
                      <w:szCs w:val="18"/>
                    </w:rPr>
                  </w:pPr>
                  <w:r w:rsidRPr="00495624">
                    <w:rPr>
                      <w:rFonts w:asciiTheme="minorHAnsi" w:hAnsiTheme="minorHAnsi" w:cstheme="minorHAnsi"/>
                      <w:sz w:val="18"/>
                      <w:szCs w:val="18"/>
                    </w:rPr>
                    <w:t>•Fotografías de perforaciones.</w:t>
                  </w:r>
                </w:p>
                <w:p w14:paraId="1CC72152" w14:textId="1DFE5CC4" w:rsidR="00495624" w:rsidRPr="00495624" w:rsidRDefault="00495624" w:rsidP="00E14327">
                  <w:pPr>
                    <w:framePr w:hSpace="141" w:wrap="around" w:vAnchor="text" w:hAnchor="margin" w:xAlign="center" w:y="-21"/>
                    <w:spacing w:after="60"/>
                    <w:rPr>
                      <w:rFonts w:asciiTheme="minorHAnsi" w:hAnsiTheme="minorHAnsi" w:cstheme="minorHAnsi"/>
                      <w:sz w:val="18"/>
                      <w:szCs w:val="18"/>
                    </w:rPr>
                  </w:pPr>
                  <w:r w:rsidRPr="00495624">
                    <w:rPr>
                      <w:rFonts w:asciiTheme="minorHAnsi" w:hAnsiTheme="minorHAnsi" w:cstheme="minorHAnsi"/>
                      <w:sz w:val="18"/>
                      <w:szCs w:val="18"/>
                    </w:rPr>
                    <w:t>•Fotografías de ensayos.</w:t>
                  </w:r>
                </w:p>
                <w:p w14:paraId="1E5601AF" w14:textId="42398EA4" w:rsidR="00495624" w:rsidRPr="00495624" w:rsidRDefault="00495624" w:rsidP="00E14327">
                  <w:pPr>
                    <w:framePr w:hSpace="141" w:wrap="around" w:vAnchor="text" w:hAnchor="margin" w:xAlign="center" w:y="-21"/>
                    <w:spacing w:after="60"/>
                    <w:rPr>
                      <w:rFonts w:asciiTheme="minorHAnsi" w:hAnsiTheme="minorHAnsi" w:cstheme="minorHAnsi"/>
                      <w:sz w:val="18"/>
                      <w:szCs w:val="18"/>
                    </w:rPr>
                  </w:pPr>
                  <w:r w:rsidRPr="00495624">
                    <w:rPr>
                      <w:rFonts w:asciiTheme="minorHAnsi" w:hAnsiTheme="minorHAnsi" w:cstheme="minorHAnsi"/>
                      <w:sz w:val="18"/>
                      <w:szCs w:val="18"/>
                    </w:rPr>
                    <w:t>•Fotografías panorámicas.</w:t>
                  </w:r>
                </w:p>
                <w:p w14:paraId="67DE423D" w14:textId="3521EF56" w:rsidR="00495624" w:rsidRPr="000773AE" w:rsidRDefault="00495624" w:rsidP="00E14327">
                  <w:pPr>
                    <w:framePr w:hSpace="141" w:wrap="around" w:vAnchor="text" w:hAnchor="margin" w:xAlign="center" w:y="-21"/>
                    <w:spacing w:after="60"/>
                    <w:rPr>
                      <w:rFonts w:asciiTheme="minorHAnsi" w:hAnsiTheme="minorHAnsi" w:cstheme="minorHAnsi"/>
                      <w:sz w:val="18"/>
                      <w:szCs w:val="18"/>
                    </w:rPr>
                  </w:pPr>
                  <w:r w:rsidRPr="00495624">
                    <w:rPr>
                      <w:rFonts w:asciiTheme="minorHAnsi" w:hAnsiTheme="minorHAnsi" w:cstheme="minorHAnsi"/>
                      <w:sz w:val="18"/>
                      <w:szCs w:val="18"/>
                    </w:rPr>
                    <w:t>•Registro fotográfico georreferenciado.</w:t>
                  </w:r>
                </w:p>
              </w:tc>
            </w:tr>
            <w:tr w:rsidR="00495624" w:rsidRPr="006B1569" w14:paraId="00D56A12" w14:textId="77777777" w:rsidTr="00AE769F">
              <w:trPr>
                <w:cantSplit/>
                <w:trHeight w:val="317"/>
              </w:trPr>
              <w:tc>
                <w:tcPr>
                  <w:tcW w:w="0" w:type="auto"/>
                </w:tcPr>
                <w:p w14:paraId="19E8536E" w14:textId="4C8F9D19" w:rsidR="00495624" w:rsidRPr="00677498" w:rsidRDefault="00495624"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Todos los documentos, certificados y ensayos deberán estar firmados por los profesionales responsables y avalados por la Firma Consultora.</w:t>
                  </w:r>
                </w:p>
              </w:tc>
            </w:tr>
            <w:tr w:rsidR="00495624" w:rsidRPr="006B1569" w14:paraId="07C67A2C" w14:textId="77777777" w:rsidTr="00AE769F">
              <w:trPr>
                <w:cantSplit/>
                <w:trHeight w:val="317"/>
              </w:trPr>
              <w:tc>
                <w:tcPr>
                  <w:tcW w:w="0" w:type="auto"/>
                </w:tcPr>
                <w:p w14:paraId="48C7B41B" w14:textId="77777777" w:rsidR="00495624" w:rsidRPr="00677498" w:rsidRDefault="00495624"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La Consultora deberá recomendar, cuando corresponda:</w:t>
                  </w:r>
                </w:p>
                <w:p w14:paraId="3055539D" w14:textId="0AD128AC" w:rsidR="00495624" w:rsidRPr="00677498" w:rsidRDefault="00495624"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•Colocación de capa de afirmado.</w:t>
                  </w:r>
                </w:p>
                <w:p w14:paraId="547585C6" w14:textId="1511F2D4" w:rsidR="00495624" w:rsidRPr="00677498" w:rsidRDefault="00495624"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•Material granular.</w:t>
                  </w:r>
                </w:p>
                <w:p w14:paraId="3B99F1AB" w14:textId="6C9D6629" w:rsidR="00495624" w:rsidRPr="00677498" w:rsidRDefault="00495624"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•Espesores mínimos.</w:t>
                  </w:r>
                </w:p>
                <w:p w14:paraId="1BD906D0" w14:textId="6D65271B" w:rsidR="00495624" w:rsidRPr="00677498" w:rsidRDefault="00495624"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•Grados de compactación.</w:t>
                  </w:r>
                </w:p>
                <w:p w14:paraId="6FE71D4C" w14:textId="5C9A2C85" w:rsidR="00495624" w:rsidRPr="00677498" w:rsidRDefault="00495624"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•Tratamiento de subrasante.</w:t>
                  </w:r>
                </w:p>
                <w:p w14:paraId="105BCE3F" w14:textId="21AAD1F2" w:rsidR="00495624" w:rsidRPr="00677498" w:rsidRDefault="00495624"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•Recomendaciones para pisos interiores y exteriores.</w:t>
                  </w:r>
                </w:p>
                <w:p w14:paraId="1652F67B" w14:textId="3144EC69" w:rsidR="00495624" w:rsidRPr="00677498" w:rsidRDefault="00495624"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•Recomendaciones para pavimentos y áreas de circulación hospitalaria.</w:t>
                  </w:r>
                </w:p>
              </w:tc>
            </w:tr>
            <w:tr w:rsidR="00495624" w:rsidRPr="006B1569" w14:paraId="6E45573F" w14:textId="77777777" w:rsidTr="00AE769F">
              <w:trPr>
                <w:cantSplit/>
                <w:trHeight w:val="317"/>
              </w:trPr>
              <w:tc>
                <w:tcPr>
                  <w:tcW w:w="0" w:type="auto"/>
                </w:tcPr>
                <w:p w14:paraId="030CA13A" w14:textId="77777777" w:rsidR="00495624" w:rsidRPr="00677498" w:rsidRDefault="00495624"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Una vez concluidos los trabajos de investigación, la Consultora deberá clausurar las exploraciones efectuadas y restituir las áreas intervenidas, dejando la zona en condiciones similares a las encontradas inicialmente.</w:t>
                  </w:r>
                </w:p>
                <w:p w14:paraId="1691DD34" w14:textId="77777777" w:rsidR="00495624" w:rsidRPr="00677498" w:rsidRDefault="00495624"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Como conclusiones y recomendaciones se indicará claramente:</w:t>
                  </w:r>
                </w:p>
                <w:p w14:paraId="74DFD108" w14:textId="4295A78C" w:rsidR="00495624" w:rsidRPr="00677498" w:rsidRDefault="00495624"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•Tipo de cimentación recomendado.</w:t>
                  </w:r>
                </w:p>
                <w:p w14:paraId="49631924" w14:textId="02497E81" w:rsidR="00495624" w:rsidRPr="00677498" w:rsidRDefault="00495624"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•Profundidad de fundación.</w:t>
                  </w:r>
                </w:p>
                <w:p w14:paraId="79C85005" w14:textId="5886C9C4" w:rsidR="00495624" w:rsidRPr="00677498" w:rsidRDefault="00495624"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•Capacidad admisible.</w:t>
                  </w:r>
                </w:p>
                <w:p w14:paraId="14B2B6C5" w14:textId="45F7592B" w:rsidR="00495624" w:rsidRPr="00677498" w:rsidRDefault="00495624"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•Asentamientos admisibles.</w:t>
                  </w:r>
                </w:p>
                <w:p w14:paraId="271A6D39" w14:textId="3D24A5DB" w:rsidR="00495624" w:rsidRPr="00677498" w:rsidRDefault="00495624"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•Recomendaciones de pilotaje.</w:t>
                  </w:r>
                </w:p>
                <w:p w14:paraId="3BDCEC63" w14:textId="41FB973A" w:rsidR="00495624" w:rsidRPr="00677498" w:rsidRDefault="00495624"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•Tipo de cemento.</w:t>
                  </w:r>
                </w:p>
                <w:p w14:paraId="25657326" w14:textId="6BE56FA6" w:rsidR="00495624" w:rsidRPr="00677498" w:rsidRDefault="00495624"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•Recomendaciones de drenaje.</w:t>
                  </w:r>
                </w:p>
                <w:p w14:paraId="3FFF42D6" w14:textId="5BF91C81" w:rsidR="00495624" w:rsidRPr="00677498" w:rsidRDefault="00495624"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•Mejoramiento de suelos.</w:t>
                  </w:r>
                </w:p>
                <w:p w14:paraId="3EB3D0E7" w14:textId="7EC75B99" w:rsidR="00495624" w:rsidRPr="00677498" w:rsidRDefault="00495624"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•Recomendaciones constructivas.</w:t>
                  </w:r>
                </w:p>
                <w:p w14:paraId="1361FA7F" w14:textId="4111FB83" w:rsidR="00495624" w:rsidRPr="00677498" w:rsidRDefault="00495624"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•Restricciones geotécnicas del proyecto.</w:t>
                  </w:r>
                </w:p>
                <w:p w14:paraId="5393F5B1" w14:textId="69EA9F0A" w:rsidR="00495624" w:rsidRPr="00677498" w:rsidRDefault="00495624"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•Recomendaciones para ejecución y control de obra.</w:t>
                  </w:r>
                </w:p>
              </w:tc>
            </w:tr>
            <w:tr w:rsidR="00495624" w:rsidRPr="006B1569" w14:paraId="3EC4A65B" w14:textId="77777777" w:rsidTr="00734D9A">
              <w:trPr>
                <w:cantSplit/>
                <w:trHeight w:val="317"/>
              </w:trPr>
              <w:tc>
                <w:tcPr>
                  <w:tcW w:w="0" w:type="auto"/>
                  <w:shd w:val="clear" w:color="auto" w:fill="DEEAF6" w:themeFill="accent5" w:themeFillTint="33"/>
                </w:tcPr>
                <w:p w14:paraId="7492CCB8" w14:textId="2458D47E" w:rsidR="00495624" w:rsidRPr="00734D9A" w:rsidRDefault="00734D9A" w:rsidP="00E14327">
                  <w:pPr>
                    <w:framePr w:hSpace="141" w:wrap="around" w:vAnchor="text" w:hAnchor="margin" w:xAlign="center" w:y="-21"/>
                    <w:spacing w:after="60"/>
                    <w:rPr>
                      <w:rFonts w:asciiTheme="minorHAnsi" w:hAnsiTheme="minorHAnsi" w:cstheme="minorHAnsi"/>
                      <w:b/>
                      <w:bCs/>
                      <w:sz w:val="18"/>
                      <w:szCs w:val="18"/>
                    </w:rPr>
                  </w:pPr>
                  <w:r w:rsidRPr="00734D9A">
                    <w:rPr>
                      <w:rFonts w:asciiTheme="minorHAnsi" w:hAnsiTheme="minorHAnsi" w:cstheme="minorHAnsi"/>
                      <w:b/>
                      <w:bCs/>
                      <w:sz w:val="18"/>
                      <w:szCs w:val="18"/>
                    </w:rPr>
                    <w:t>A.</w:t>
                  </w:r>
                  <w:r w:rsidR="0036232D">
                    <w:rPr>
                      <w:rFonts w:asciiTheme="minorHAnsi" w:hAnsiTheme="minorHAnsi" w:cstheme="minorHAnsi"/>
                      <w:b/>
                      <w:bCs/>
                      <w:sz w:val="18"/>
                      <w:szCs w:val="18"/>
                    </w:rPr>
                    <w:t>3</w:t>
                  </w:r>
                  <w:r w:rsidRPr="00734D9A">
                    <w:rPr>
                      <w:b/>
                      <w:bCs/>
                    </w:rPr>
                    <w:t xml:space="preserve"> </w:t>
                  </w:r>
                  <w:r w:rsidRPr="00734D9A">
                    <w:rPr>
                      <w:rFonts w:asciiTheme="minorHAnsi" w:hAnsiTheme="minorHAnsi" w:cstheme="minorHAnsi"/>
                      <w:b/>
                      <w:bCs/>
                      <w:sz w:val="18"/>
                      <w:szCs w:val="18"/>
                    </w:rPr>
                    <w:t>Informe Situacional</w:t>
                  </w:r>
                </w:p>
              </w:tc>
            </w:tr>
            <w:tr w:rsidR="00495624" w:rsidRPr="006B1569" w14:paraId="7F5C1933" w14:textId="77777777" w:rsidTr="00AE769F">
              <w:trPr>
                <w:cantSplit/>
                <w:trHeight w:val="317"/>
              </w:trPr>
              <w:tc>
                <w:tcPr>
                  <w:tcW w:w="0" w:type="auto"/>
                </w:tcPr>
                <w:p w14:paraId="689CCBEC" w14:textId="77777777"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La Empresa Consultora deberá realizar los estudios de campo necesarios y elaborar el correspondiente Informe Situacional, el cual constituirá la base para el desarrollo del Estudio de Diseño Técnico de Preinversión. Para tal efecto, deberá efectuar las inspecciones, verificaciones, análisis y gestiones necesarias, considerando como mínimo las siguientes actividades:</w:t>
                  </w:r>
                </w:p>
                <w:p w14:paraId="62480DCD" w14:textId="38024E0A"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lastRenderedPageBreak/>
                    <w:t>•Realizar la inspección integral del terreno y la verificación in situ, evaluando las condiciones físicas, topográficas, geotécnicas, hidrológicas, urbanísticas, legales, de accesibilidad y demás características que puedan incidir en el desarrollo del proyecto.</w:t>
                  </w:r>
                </w:p>
                <w:p w14:paraId="01464EFD" w14:textId="4B789DCA"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•Elaborar un diagnóstico integral de las condiciones existentes para la construcción de la clínica, incluyendo la evaluación de la infraestructura existente, los servicios básicos, las instalaciones hidrosanitarias, eléctricas, electromecánicas, instalaciones especiales, sistemas tecnológicos, equipamiento médico, equipamiento complementario y demás componentes requeridos para el adecuado funcionamiento del establecimiento de salud.</w:t>
                  </w:r>
                </w:p>
                <w:p w14:paraId="0150E767" w14:textId="6D4A2526"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•Gestionar, realizar el seguimiento y obtener los parámetros urbanísticos, lineamientos técnicos de construcción, certificados, autorizaciones, aprobaciones y demás requisitos exigidos por las entidades competentes para el desarrollo, revisión y aprobación del proyecto, cuando corresponda.</w:t>
                  </w:r>
                </w:p>
                <w:p w14:paraId="17CA0355" w14:textId="508009AE"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•Gestionar y obtener la factibilidad de los servicios de agua potable, alcantarillado sanitario y pluvial, energía eléctrica, gas natural, telecomunicaciones, fibra óptica, tecnologías de la información, gases medicinales, sistema de protección contra incendios, climatización (HVAC), disposición final de residuos hospitalarios y cualquier otro servicio requerido para el adecuado funcionamiento del establecimiento de salud, emitidas por las entidades competentes.</w:t>
                  </w:r>
                </w:p>
                <w:p w14:paraId="3BEE9999" w14:textId="5B00412F"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•Evaluar las condiciones climatológicas, hidrológicas, geológicas y las características de las vías de comunicación existentes y proyectadas, incluyendo la disponibilidad de materiales de construcción, las fuentes de abastecimiento y las condiciones de transporte que puedan influir en la ejecución del proyecto.</w:t>
                  </w:r>
                </w:p>
                <w:p w14:paraId="4B87593C" w14:textId="33D19446"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•Realizar el análisis del flujo vehicular y peatonal, considerando la accesibilidad al predio, la capacidad de las vías existentes, los accesos y salidas, la circulación de ambulancias, vehículos de emergencia, transporte público, pacientes, visitantes, personal, abastecimiento y servicios, proponiendo las alternativas técnicas necesarias para garantizar una operación segura, eficiente y funcional del establecimiento hospitalario.</w:t>
                  </w:r>
                </w:p>
                <w:p w14:paraId="22774271" w14:textId="0A320000"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•Identificar, revisar, compatibilizar, actualizar y complementar los estudios básicos a nivel de factibilidad, así como evaluar las amenazas, vulnerabilidades y riesgos derivados de fenómenos naturales y/o antrópicos que puedan afectar la ejecución, operación y sostenibilidad del proyecto.</w:t>
                  </w:r>
                </w:p>
                <w:p w14:paraId="318CBDDA" w14:textId="3B36A6D0" w:rsidR="00495624"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•Incorporar cualquier otro estudio, análisis, inspección, gestión o actividad técnica que resulte necesaria para garantizar la viabilidad técnica, económica, legal y operativa del proyecto, así como el cumplimiento de la normativa vigente y de los requisitos establecidos por las entidades competentes para la aprobación del Estudio de Diseño Técnico de Preinversión.</w:t>
                  </w:r>
                </w:p>
              </w:tc>
            </w:tr>
            <w:tr w:rsidR="00495624" w:rsidRPr="006B1569" w14:paraId="28715956" w14:textId="77777777" w:rsidTr="00734D9A">
              <w:trPr>
                <w:cantSplit/>
                <w:trHeight w:val="317"/>
              </w:trPr>
              <w:tc>
                <w:tcPr>
                  <w:tcW w:w="0" w:type="auto"/>
                  <w:shd w:val="clear" w:color="auto" w:fill="DEEAF6" w:themeFill="accent5" w:themeFillTint="33"/>
                </w:tcPr>
                <w:p w14:paraId="0B3FC4E6" w14:textId="754B203B" w:rsidR="00495624" w:rsidRPr="00734D9A" w:rsidRDefault="00734D9A" w:rsidP="00E14327">
                  <w:pPr>
                    <w:framePr w:hSpace="141" w:wrap="around" w:vAnchor="text" w:hAnchor="margin" w:xAlign="center" w:y="-21"/>
                    <w:spacing w:after="60"/>
                    <w:rPr>
                      <w:rFonts w:asciiTheme="minorHAnsi" w:hAnsiTheme="minorHAnsi" w:cstheme="minorHAnsi"/>
                      <w:b/>
                      <w:bCs/>
                      <w:sz w:val="18"/>
                      <w:szCs w:val="18"/>
                    </w:rPr>
                  </w:pPr>
                  <w:r w:rsidRPr="00734D9A">
                    <w:rPr>
                      <w:rFonts w:asciiTheme="minorHAnsi" w:hAnsiTheme="minorHAnsi" w:cstheme="minorHAnsi"/>
                      <w:b/>
                      <w:bCs/>
                      <w:sz w:val="18"/>
                      <w:szCs w:val="18"/>
                    </w:rPr>
                    <w:lastRenderedPageBreak/>
                    <w:t>A.</w:t>
                  </w:r>
                  <w:r w:rsidR="0036232D">
                    <w:rPr>
                      <w:rFonts w:asciiTheme="minorHAnsi" w:hAnsiTheme="minorHAnsi" w:cstheme="minorHAnsi"/>
                      <w:b/>
                      <w:bCs/>
                      <w:sz w:val="18"/>
                      <w:szCs w:val="18"/>
                    </w:rPr>
                    <w:t>4</w:t>
                  </w:r>
                  <w:r w:rsidRPr="00734D9A">
                    <w:rPr>
                      <w:rFonts w:asciiTheme="minorHAnsi" w:hAnsiTheme="minorHAnsi" w:cstheme="minorHAnsi"/>
                      <w:b/>
                      <w:bCs/>
                      <w:sz w:val="18"/>
                      <w:szCs w:val="18"/>
                    </w:rPr>
                    <w:t xml:space="preserve"> Programa Médico Arquitectónico</w:t>
                  </w:r>
                </w:p>
              </w:tc>
            </w:tr>
            <w:tr w:rsidR="00495624" w:rsidRPr="006B1569" w14:paraId="6B928758" w14:textId="77777777" w:rsidTr="00AE769F">
              <w:trPr>
                <w:cantSplit/>
                <w:trHeight w:val="317"/>
              </w:trPr>
              <w:tc>
                <w:tcPr>
                  <w:tcW w:w="0" w:type="auto"/>
                </w:tcPr>
                <w:p w14:paraId="7036A19F" w14:textId="77777777"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La Empresa Consultora deberá validar y/o actualizar el Programa Médico Arquitectónico (PMA), tomando como base el Plan Medico Funcional proporcionado por la Caja de Salud de la Banca Privada (CSBP), los resultados del Informe Situacional, la cartera de servicios, la normativa nacional vigente y las normas y recomendaciones aplicables para infraestructura hospitalaria.</w:t>
                  </w:r>
                </w:p>
                <w:p w14:paraId="7AE33A55" w14:textId="77777777"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Como mínimo, deberá desarrollar las siguientes actividades:</w:t>
                  </w:r>
                </w:p>
                <w:p w14:paraId="7A41CC88" w14:textId="6B42A095"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•Revisar, validar, actualizar y/o complementar el Plan Medico Funcional proporcionado por la CSBP, verificando su consistencia con la cartera de servicios, la demanda proyectada, el modelo de atención y los requerimientos técnicos del Establecimiento de Salud a ser proyectado.</w:t>
                  </w:r>
                </w:p>
                <w:p w14:paraId="49506EC6" w14:textId="7617547C"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•Determinar el dimensionamiento de las áreas y ambientes, considerando la capacidad instalada, la proyección de la demanda, el equipamiento médico y no médico, el personal requerido, la normativas vigentes y recomendaciones internacionales enfocadas al dimensionamiento hospitalario.</w:t>
                  </w:r>
                </w:p>
                <w:p w14:paraId="2DB67507" w14:textId="781109A9"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•Elaborar la Matriz de Interrelaciones Funcionales, identificando las relaciones de proximidad, dependencia y compatibilidad entre los diferentes servicios y unidades funcionales del hospital.</w:t>
                  </w:r>
                </w:p>
                <w:p w14:paraId="4BB451E1" w14:textId="40AC98E6"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•Elaborar el Diagrama Funcional, representando los flujos operativos, funcionales y de circulación de pacientes, personal, visitantes, suministros, residuos, ropa limpia y sucia, alimentos y demás procesos hospitalarios, garantizando la separación de circuitos limpios y contaminados.</w:t>
                  </w:r>
                </w:p>
                <w:p w14:paraId="5FB5F163" w14:textId="387276D0"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•Definir los criterios de sectorización y zonificación funcional del establecimiento, asegurando una adecuada integración entre las diferentes áreas asistenciales, administrativas, de apoyo diagnóstico, tratamiento y servicios generales.</w:t>
                  </w:r>
                </w:p>
                <w:p w14:paraId="61FA5C32" w14:textId="1A44D970"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lastRenderedPageBreak/>
                    <w:t>•Compatibilizar el Programa Médico Arquitectónico con los requerimientos de infraestructura, equipamiento, instalaciones especiales y tecnologías de la información y comunicación previstas para el proyecto.</w:t>
                  </w:r>
                </w:p>
                <w:p w14:paraId="5CAFE652" w14:textId="5E56694A"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•Incorporar las observaciones y recomendaciones formuladas por la Contraparte y por las entidades competentes, efectuando los ajustes necesarios hasta obtener la conformidad del Programa Médico Arquitectónico, el cual servirá de base para el desarrollo del Anteproyecto Arquitectónico y del Estudio de Diseño Técnico de Preinversión.</w:t>
                  </w:r>
                </w:p>
                <w:p w14:paraId="1C11A278" w14:textId="6323B0CD" w:rsidR="00495624"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El PMA será un documento dinámico y consensuado constantemente con la Supervisión y el personal designado por la C.S.B.P.</w:t>
                  </w:r>
                </w:p>
              </w:tc>
            </w:tr>
            <w:tr w:rsidR="00495624" w:rsidRPr="006B1569" w14:paraId="312EF299" w14:textId="77777777" w:rsidTr="00734D9A">
              <w:trPr>
                <w:cantSplit/>
                <w:trHeight w:val="317"/>
              </w:trPr>
              <w:tc>
                <w:tcPr>
                  <w:tcW w:w="0" w:type="auto"/>
                  <w:shd w:val="clear" w:color="auto" w:fill="DEEAF6" w:themeFill="accent5" w:themeFillTint="33"/>
                </w:tcPr>
                <w:p w14:paraId="6F5F2C2F" w14:textId="1D2A8A85" w:rsidR="00495624" w:rsidRPr="00734D9A" w:rsidRDefault="00734D9A" w:rsidP="00E14327">
                  <w:pPr>
                    <w:framePr w:hSpace="141" w:wrap="around" w:vAnchor="text" w:hAnchor="margin" w:xAlign="center" w:y="-21"/>
                    <w:spacing w:after="60"/>
                    <w:rPr>
                      <w:rFonts w:asciiTheme="minorHAnsi" w:hAnsiTheme="minorHAnsi" w:cstheme="minorHAnsi"/>
                      <w:b/>
                      <w:bCs/>
                      <w:sz w:val="18"/>
                      <w:szCs w:val="18"/>
                    </w:rPr>
                  </w:pPr>
                  <w:r w:rsidRPr="00734D9A">
                    <w:rPr>
                      <w:rFonts w:asciiTheme="minorHAnsi" w:hAnsiTheme="minorHAnsi" w:cstheme="minorHAnsi"/>
                      <w:b/>
                      <w:bCs/>
                      <w:sz w:val="18"/>
                      <w:szCs w:val="18"/>
                    </w:rPr>
                    <w:lastRenderedPageBreak/>
                    <w:t>A.</w:t>
                  </w:r>
                  <w:r w:rsidR="0036232D">
                    <w:rPr>
                      <w:rFonts w:asciiTheme="minorHAnsi" w:hAnsiTheme="minorHAnsi" w:cstheme="minorHAnsi"/>
                      <w:b/>
                      <w:bCs/>
                      <w:sz w:val="18"/>
                      <w:szCs w:val="18"/>
                    </w:rPr>
                    <w:t>5</w:t>
                  </w:r>
                  <w:r w:rsidRPr="00734D9A">
                    <w:rPr>
                      <w:b/>
                      <w:bCs/>
                    </w:rPr>
                    <w:t xml:space="preserve"> </w:t>
                  </w:r>
                  <w:r w:rsidRPr="00734D9A">
                    <w:rPr>
                      <w:rFonts w:asciiTheme="minorHAnsi" w:hAnsiTheme="minorHAnsi" w:cstheme="minorHAnsi"/>
                      <w:b/>
                      <w:bCs/>
                      <w:sz w:val="18"/>
                      <w:szCs w:val="18"/>
                    </w:rPr>
                    <w:t>Diseño Arquitectónico</w:t>
                  </w:r>
                </w:p>
              </w:tc>
            </w:tr>
            <w:tr w:rsidR="00495624" w:rsidRPr="006B1569" w14:paraId="193264AC" w14:textId="77777777" w:rsidTr="00AE769F">
              <w:trPr>
                <w:cantSplit/>
                <w:trHeight w:val="317"/>
              </w:trPr>
              <w:tc>
                <w:tcPr>
                  <w:tcW w:w="0" w:type="auto"/>
                </w:tcPr>
                <w:p w14:paraId="32031489" w14:textId="77777777" w:rsidR="00734D9A" w:rsidRPr="00734D9A" w:rsidRDefault="00734D9A" w:rsidP="00E14327">
                  <w:pPr>
                    <w:framePr w:hSpace="141" w:wrap="around" w:vAnchor="text" w:hAnchor="margin" w:xAlign="center" w:y="-21"/>
                    <w:spacing w:after="60"/>
                    <w:rPr>
                      <w:rFonts w:asciiTheme="minorHAnsi" w:hAnsiTheme="minorHAnsi" w:cstheme="minorHAnsi"/>
                      <w:sz w:val="18"/>
                      <w:szCs w:val="18"/>
                    </w:rPr>
                  </w:pPr>
                  <w:r w:rsidRPr="00734D9A">
                    <w:rPr>
                      <w:rFonts w:asciiTheme="minorHAnsi" w:hAnsiTheme="minorHAnsi" w:cstheme="minorHAnsi"/>
                      <w:sz w:val="18"/>
                      <w:szCs w:val="18"/>
                    </w:rPr>
                    <w:t>La entidad ejecutora o consultora, desarrollará en primera instancia:</w:t>
                  </w:r>
                </w:p>
                <w:p w14:paraId="3B37949A" w14:textId="5A8E399E" w:rsidR="00734D9A" w:rsidRPr="00734D9A" w:rsidRDefault="00734D9A" w:rsidP="00E14327">
                  <w:pPr>
                    <w:framePr w:hSpace="141" w:wrap="around" w:vAnchor="text" w:hAnchor="margin" w:xAlign="center" w:y="-21"/>
                    <w:spacing w:after="60"/>
                    <w:rPr>
                      <w:rFonts w:asciiTheme="minorHAnsi" w:hAnsiTheme="minorHAnsi" w:cstheme="minorHAnsi"/>
                      <w:sz w:val="18"/>
                      <w:szCs w:val="18"/>
                    </w:rPr>
                  </w:pPr>
                  <w:r w:rsidRPr="00734D9A">
                    <w:rPr>
                      <w:rFonts w:asciiTheme="minorHAnsi" w:hAnsiTheme="minorHAnsi" w:cstheme="minorHAnsi"/>
                      <w:sz w:val="18"/>
                      <w:szCs w:val="18"/>
                    </w:rPr>
                    <w:t>•Revisión y validación del Programa Medico Arquitectónico</w:t>
                  </w:r>
                </w:p>
                <w:p w14:paraId="5E4CA0B3" w14:textId="1D454E4C" w:rsidR="00734D9A" w:rsidRPr="00734D9A" w:rsidRDefault="00734D9A" w:rsidP="00E14327">
                  <w:pPr>
                    <w:framePr w:hSpace="141" w:wrap="around" w:vAnchor="text" w:hAnchor="margin" w:xAlign="center" w:y="-21"/>
                    <w:spacing w:after="60"/>
                    <w:rPr>
                      <w:rFonts w:asciiTheme="minorHAnsi" w:hAnsiTheme="minorHAnsi" w:cstheme="minorHAnsi"/>
                      <w:sz w:val="18"/>
                      <w:szCs w:val="18"/>
                    </w:rPr>
                  </w:pPr>
                  <w:r w:rsidRPr="00734D9A">
                    <w:rPr>
                      <w:rFonts w:asciiTheme="minorHAnsi" w:hAnsiTheme="minorHAnsi" w:cstheme="minorHAnsi"/>
                      <w:sz w:val="18"/>
                      <w:szCs w:val="18"/>
                    </w:rPr>
                    <w:t xml:space="preserve">•Generará la Matriz de interrelación funcional  </w:t>
                  </w:r>
                </w:p>
                <w:p w14:paraId="711DA43B" w14:textId="06D982AB" w:rsidR="00495624" w:rsidRPr="00495624" w:rsidRDefault="00734D9A" w:rsidP="00E14327">
                  <w:pPr>
                    <w:framePr w:hSpace="141" w:wrap="around" w:vAnchor="text" w:hAnchor="margin" w:xAlign="center" w:y="-21"/>
                    <w:spacing w:after="60"/>
                    <w:rPr>
                      <w:rFonts w:asciiTheme="minorHAnsi" w:hAnsiTheme="minorHAnsi" w:cstheme="minorHAnsi"/>
                      <w:sz w:val="18"/>
                      <w:szCs w:val="18"/>
                    </w:rPr>
                  </w:pPr>
                  <w:r w:rsidRPr="00734D9A">
                    <w:rPr>
                      <w:rFonts w:asciiTheme="minorHAnsi" w:hAnsiTheme="minorHAnsi" w:cstheme="minorHAnsi"/>
                      <w:sz w:val="18"/>
                      <w:szCs w:val="18"/>
                    </w:rPr>
                    <w:t>•El diagrama Funcional</w:t>
                  </w:r>
                </w:p>
              </w:tc>
            </w:tr>
            <w:tr w:rsidR="00495624" w:rsidRPr="006B1569" w14:paraId="45F0AEC4" w14:textId="77777777" w:rsidTr="00AE769F">
              <w:trPr>
                <w:cantSplit/>
                <w:trHeight w:val="317"/>
              </w:trPr>
              <w:tc>
                <w:tcPr>
                  <w:tcW w:w="0" w:type="auto"/>
                </w:tcPr>
                <w:p w14:paraId="51A76A51" w14:textId="77777777"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Con estos documentos aprobados por supervisión elaboraran por lo menos 3 alternativas de solución arquitectónica, tomando en cuenta las vías principales, ingreso público, técnico, circulación vehicular restringida, ingreso diferenciado de emergencias, asoleamiento y en general la funcionalidad y distribución de ambientes, acompañado de recomendaciones.</w:t>
                  </w:r>
                </w:p>
                <w:p w14:paraId="3D4CCA10" w14:textId="1EA6955F" w:rsidR="00495624"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Una vez seleccionada la alternativa más adecuada, la empresa deberá elaborar la alternativa cuidando los detalles de diseño y respetando las áreas mínimas establecidas en el PMA aprobado.</w:t>
                  </w:r>
                </w:p>
              </w:tc>
            </w:tr>
            <w:tr w:rsidR="00734D9A" w:rsidRPr="006B1569" w14:paraId="64D743BE" w14:textId="77777777" w:rsidTr="00AE769F">
              <w:trPr>
                <w:cantSplit/>
                <w:trHeight w:val="317"/>
              </w:trPr>
              <w:tc>
                <w:tcPr>
                  <w:tcW w:w="0" w:type="auto"/>
                </w:tcPr>
                <w:p w14:paraId="00A2CD71" w14:textId="77777777"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Se deberá considerar en todo momento que esta es una infraestructura hospitalaria y se deben cuidar todas las características de bioseguridad, particularidades funcionales, diferenciación de circulaciones, acabados de grado hospitalario, instalaciones especiales, y otros que están ligados al diseño hospitalario.</w:t>
                  </w:r>
                </w:p>
                <w:p w14:paraId="2D63B303" w14:textId="00B0061A"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Además de la parte gráfica, se presentará una MEMORIA DESCRIPTIVA en la que se justifique la aplicación del programa arquitectónico, partido adoptado, su descripción y características principales, asoleamiento, circulaciones diferenciadas, ingresos, el volumen y el dimensionamiento de la edificación.</w:t>
                  </w:r>
                </w:p>
              </w:tc>
            </w:tr>
            <w:tr w:rsidR="00734D9A" w:rsidRPr="006B1569" w14:paraId="14BA2374" w14:textId="77777777" w:rsidTr="00AE769F">
              <w:trPr>
                <w:cantSplit/>
                <w:trHeight w:val="317"/>
              </w:trPr>
              <w:tc>
                <w:tcPr>
                  <w:tcW w:w="0" w:type="auto"/>
                </w:tcPr>
                <w:p w14:paraId="3504D05C" w14:textId="29A3768A"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El diseño arquitectónico, así como las ingenierías de la clínica regional de referencia deberá integrar criterios de Eficiencia Energética y sostenibilidad ambiental. La empresa adjudicada garantizará la optimización del ciclo de vida del edificio mediante el uso de energías renovables, sistemas de alta eficiencia térmica, gestión integral de residuos y la reducción de la huella de carbono, alineándose con las certificaciones internacionales de construcción energéticamente eficiente.</w:t>
                  </w:r>
                </w:p>
              </w:tc>
            </w:tr>
            <w:tr w:rsidR="00734D9A" w:rsidRPr="006B1569" w14:paraId="622F7920" w14:textId="77777777" w:rsidTr="00AE769F">
              <w:trPr>
                <w:cantSplit/>
                <w:trHeight w:val="317"/>
              </w:trPr>
              <w:tc>
                <w:tcPr>
                  <w:tcW w:w="0" w:type="auto"/>
                </w:tcPr>
                <w:p w14:paraId="566ABD5A" w14:textId="77777777"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Respecto al Proyecto Ejecutivo, la parte referente a la Arquitectura deberá desarrollar la totalidad del proyecto en metodología BIM, los planos y documentos técnicos a ser entregados deberán contener todos los detalles constructivos, cómputos métricos, estudio de costos y especificaciones necesarias para una perfecta interpretación de todos los elementos que incluirá mínimamente lo siguiente:</w:t>
                  </w:r>
                </w:p>
                <w:p w14:paraId="57EF0574" w14:textId="7E65CB7F"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•Plano de sitio mostrando la ubicación de la edificación o conjunto de edificaciones que incluya los accesos peatonales y vehiculares, definiendo los espacios exteriores (muros, gradas, rampas, circulaciones, aceras, áreas de parqueo, servicio, jardineras) así como su ubicación, dimensiones, asoleamiento y materiales.</w:t>
                  </w:r>
                </w:p>
                <w:p w14:paraId="07B1123A" w14:textId="223CBA74"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•Plano de ubicación mostrando la relación del lote con su entorno, las edificaciones existentes y los servicios que desarrollan y la relación con la infraestructura existente, la estructura vial y accesos circundantes al terreno.</w:t>
                  </w:r>
                </w:p>
                <w:p w14:paraId="2F1501CE" w14:textId="0EC9BC9A"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•Plano de trazo indicando los ejes representativos de todas las edificaciones que se van a realizar en el predio determinado.</w:t>
                  </w:r>
                </w:p>
                <w:p w14:paraId="53F3014B" w14:textId="6C5505DB"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•Plantas acotadas de todos los pisos mostrando los ejes y donde cada ambiente tenga nombre además de una codificación única, sin muebles y con la cantidad suficiente de cotas internas de cada ambiente y pasillo, las áreas útiles de cada ambiente, cotas exteriores, niveles de pisos, codificación de puertas y ventanas y otros que se consideren necesarios.</w:t>
                  </w:r>
                </w:p>
                <w:p w14:paraId="2C8582B3" w14:textId="14CE9F51"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•Plantas de todos los pisos amoblados, con </w:t>
                  </w:r>
                  <w:proofErr w:type="spellStart"/>
                  <w:r w:rsidRPr="00677498">
                    <w:rPr>
                      <w:rFonts w:asciiTheme="minorHAnsi" w:hAnsiTheme="minorHAnsi" w:cstheme="minorHAnsi"/>
                      <w:sz w:val="20"/>
                      <w:szCs w:val="20"/>
                    </w:rPr>
                    <w:t>graficacion</w:t>
                  </w:r>
                  <w:proofErr w:type="spellEnd"/>
                  <w:r w:rsidRPr="00677498">
                    <w:rPr>
                      <w:rFonts w:asciiTheme="minorHAnsi" w:hAnsiTheme="minorHAnsi" w:cstheme="minorHAnsi"/>
                      <w:sz w:val="20"/>
                      <w:szCs w:val="20"/>
                    </w:rPr>
                    <w:t xml:space="preserve"> de giros de camilla, perímetro de movimiento de sillas de ruedas, abatimiento de puertas y cualquier otro que permita entender claramente la correcta funcionalidad de la clínica, mostrando ubicación de equipamiento fijo, equipamiento médico hospitalario (debidamente codificado), </w:t>
                  </w:r>
                  <w:r w:rsidRPr="00677498">
                    <w:rPr>
                      <w:rFonts w:asciiTheme="minorHAnsi" w:hAnsiTheme="minorHAnsi" w:cstheme="minorHAnsi"/>
                      <w:sz w:val="20"/>
                      <w:szCs w:val="20"/>
                    </w:rPr>
                    <w:lastRenderedPageBreak/>
                    <w:t>artefactos sanitarios, instalaciones, calderos, transformadores, mobiliario mayor y ubicación de camas de internación y se considere el área de hospedaje para los familiares acompañantes.</w:t>
                  </w:r>
                </w:p>
                <w:p w14:paraId="18F3C873" w14:textId="55C2AA89"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•Planos de techos, indicando material, pendientes y sentido de escurrimiento de las aguas, ubicación de canaletas, sumideros, bajantes, tanques, domos y otros elementos, tipo de impermeabilización (si es el caso), juntas de dilatación, con especificación de materiales y toda información que se considere conveniente.</w:t>
                  </w:r>
                </w:p>
                <w:p w14:paraId="5B5D98D3" w14:textId="281527E2"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•Cortes mostrando cotas de piso acabado, alturas interiores útiles y detalles de entrepisos, cielos rasos y cielos falsos, altura de dinteles, altura de zócalos, indicación de materiales de acabado y revestimientos, mínimamente se deberá tener lo siguiente en uno o más planos, corte longitudinal y transversal, cortes en cada una de las escaleras, corte donde se vea el interior del quirófano.</w:t>
                  </w:r>
                </w:p>
                <w:p w14:paraId="30BCC792" w14:textId="4EA7C1F9"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•Fachadas acotadas, alturas de antepechos, dimensión de vanos, altura total, indicación de materiales de acabado, codificación de puertas y ventanas.</w:t>
                  </w:r>
                </w:p>
                <w:p w14:paraId="5540FB9D" w14:textId="14C94221"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•Planos de detalle de todos los elementos constructivos que fueran necesarios para una correcta interpretación de las obras a ejecutar como: puertas, ventanas, pisos, gradas, rampas, barandas, balcones, elementos constructivos especiales, juntas de dilatación con tapajuntas, zócalos sanitarios o de media caña, detalles constructivos de pisos y muros y otros planos de construcción. Armarios, mamparas, divisiones, equipos de seguridad, arquitectura especial para personas con capacidades especiales que tengan acceso a toda la infraestructura y sus espacios adecuados a cada área y otros elementos fijos, materiales y especificaciones técnicas.</w:t>
                  </w:r>
                </w:p>
                <w:p w14:paraId="39018C21" w14:textId="07FAA935"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•Por lo menos dos cortes de borde a escala 1:50, uno de ellos debe pasar por el ingreso principal.</w:t>
                  </w:r>
                </w:p>
                <w:p w14:paraId="0B699C84" w14:textId="363A1917"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•Planos de acabados, pisos, muros y cielos falsos un plano por cada uno con la codificación y/o </w:t>
                  </w:r>
                  <w:proofErr w:type="spellStart"/>
                  <w:r w:rsidRPr="00677498">
                    <w:rPr>
                      <w:rFonts w:asciiTheme="minorHAnsi" w:hAnsiTheme="minorHAnsi" w:cstheme="minorHAnsi"/>
                      <w:sz w:val="20"/>
                      <w:szCs w:val="20"/>
                    </w:rPr>
                    <w:t>graficación</w:t>
                  </w:r>
                  <w:proofErr w:type="spellEnd"/>
                  <w:r w:rsidRPr="00677498">
                    <w:rPr>
                      <w:rFonts w:asciiTheme="minorHAnsi" w:hAnsiTheme="minorHAnsi" w:cstheme="minorHAnsi"/>
                      <w:sz w:val="20"/>
                      <w:szCs w:val="20"/>
                    </w:rPr>
                    <w:t xml:space="preserve"> por tipo de material, mostrando los cómputos métricos (áreas totales de cada material)</w:t>
                  </w:r>
                </w:p>
                <w:p w14:paraId="6DA63537" w14:textId="6DE16217"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•Planos de puertas y ventanas, por código que incluyan todos los datos necesarios, incluyendo las quincallerías, debe notarse de forma diferenciada las dimensiones del vano, así como de la hoja de la puerta, describir materiales y elementos especiales de protección o visores si corresponde.</w:t>
                  </w:r>
                </w:p>
                <w:p w14:paraId="1C5460D7" w14:textId="7A7D0B48"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•Planos a mayor escala de ambientes particulares y ambientes tipo.</w:t>
                  </w:r>
                </w:p>
                <w:p w14:paraId="6C13D445" w14:textId="2A26BDF9"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•Planilla de acabados por ambiente.</w:t>
                  </w:r>
                </w:p>
                <w:p w14:paraId="4FC355CC" w14:textId="2B52B3D4"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•Maqueta virtual con recorrido de interiores y exteriores </w:t>
                  </w:r>
                </w:p>
                <w:p w14:paraId="13BF6155" w14:textId="1EC9929A"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•Elaboración de perspectivas a partir de planos digitalizados con la creación de ilustraciones y recorridos virtuales animados del proyecto arquitectónico en el que se aprecie el exterior y los interiores del mismo, con sonido y música de fondo en un video de duración no menor a 3 minutos.</w:t>
                  </w:r>
                </w:p>
                <w:p w14:paraId="3005B4C6" w14:textId="3609D578"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•Maqueta física a detalle a una escala no menor a 1:150 o mejor parecer de la Supervisión.</w:t>
                  </w:r>
                </w:p>
                <w:p w14:paraId="3DD2FC8D" w14:textId="324F26EC"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•Planos de señalética, respetando la imagen institucional de la CSBP e indicando el detalle del diseño, símbolos y letreros, cumpliendo de acuerdo a la clasificación siguiente: Señalamiento Indicativo, Señalamiento Conductivo, Señalamiento Informativo, Señalamiento Restrictivo, Señalamiento Educativo. Esta señalización debe está enfocado para el personal del Hospital, para las personas con capacidades diferentes que requieren este tipo de señalamientos especiales, para el paciente interno y/o ambulatorio y para el público visitante, señalización para el sistema contraincendios, y de rutas de evacuación.</w:t>
                  </w:r>
                </w:p>
              </w:tc>
            </w:tr>
            <w:tr w:rsidR="00734D9A" w:rsidRPr="006B1569" w14:paraId="79A378C5" w14:textId="77777777" w:rsidTr="00734D9A">
              <w:trPr>
                <w:cantSplit/>
                <w:trHeight w:val="317"/>
              </w:trPr>
              <w:tc>
                <w:tcPr>
                  <w:tcW w:w="0" w:type="auto"/>
                  <w:shd w:val="clear" w:color="auto" w:fill="DEEAF6" w:themeFill="accent5" w:themeFillTint="33"/>
                </w:tcPr>
                <w:p w14:paraId="52469A8A" w14:textId="11BE39B9" w:rsidR="00734D9A" w:rsidRPr="00734D9A" w:rsidRDefault="00734D9A" w:rsidP="00E14327">
                  <w:pPr>
                    <w:framePr w:hSpace="141" w:wrap="around" w:vAnchor="text" w:hAnchor="margin" w:xAlign="center" w:y="-21"/>
                    <w:spacing w:after="60"/>
                    <w:rPr>
                      <w:rFonts w:asciiTheme="minorHAnsi" w:hAnsiTheme="minorHAnsi" w:cstheme="minorHAnsi"/>
                      <w:b/>
                      <w:bCs/>
                      <w:sz w:val="18"/>
                      <w:szCs w:val="18"/>
                    </w:rPr>
                  </w:pPr>
                  <w:r w:rsidRPr="00734D9A">
                    <w:rPr>
                      <w:rFonts w:asciiTheme="minorHAnsi" w:hAnsiTheme="minorHAnsi" w:cstheme="minorHAnsi"/>
                      <w:b/>
                      <w:bCs/>
                      <w:sz w:val="18"/>
                      <w:szCs w:val="18"/>
                    </w:rPr>
                    <w:lastRenderedPageBreak/>
                    <w:t>A.</w:t>
                  </w:r>
                  <w:r w:rsidR="0036232D">
                    <w:rPr>
                      <w:rFonts w:asciiTheme="minorHAnsi" w:hAnsiTheme="minorHAnsi" w:cstheme="minorHAnsi"/>
                      <w:b/>
                      <w:bCs/>
                      <w:sz w:val="18"/>
                      <w:szCs w:val="18"/>
                    </w:rPr>
                    <w:t>6</w:t>
                  </w:r>
                  <w:r w:rsidRPr="00734D9A">
                    <w:rPr>
                      <w:rFonts w:asciiTheme="minorHAnsi" w:hAnsiTheme="minorHAnsi" w:cstheme="minorHAnsi"/>
                      <w:b/>
                      <w:bCs/>
                      <w:sz w:val="18"/>
                      <w:szCs w:val="18"/>
                    </w:rPr>
                    <w:t xml:space="preserve"> Diseño Estructural</w:t>
                  </w:r>
                </w:p>
              </w:tc>
            </w:tr>
            <w:tr w:rsidR="00734D9A" w:rsidRPr="006B1569" w14:paraId="6D24E1F5" w14:textId="77777777" w:rsidTr="00AE769F">
              <w:trPr>
                <w:cantSplit/>
                <w:trHeight w:val="317"/>
              </w:trPr>
              <w:tc>
                <w:tcPr>
                  <w:tcW w:w="0" w:type="auto"/>
                </w:tcPr>
                <w:p w14:paraId="019C8848" w14:textId="4F5FE193"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La consultora deberá desarrollar el proyecto integral de ingeniería estructural del hospital considerando criterios de seguridad estructural, funcionalidad hospitalaria, durabilidad, resiliencia, continuidad operativa y protección sísmica de infraestructura crítica, conforme a normativa boliviana vigente y criterios internacionales aplicables para edificaciones hospitalarias.</w:t>
                  </w:r>
                </w:p>
              </w:tc>
            </w:tr>
            <w:tr w:rsidR="00734D9A" w:rsidRPr="006B1569" w14:paraId="27B93A0B" w14:textId="77777777" w:rsidTr="00AE769F">
              <w:trPr>
                <w:cantSplit/>
                <w:trHeight w:val="317"/>
              </w:trPr>
              <w:tc>
                <w:tcPr>
                  <w:tcW w:w="0" w:type="auto"/>
                </w:tcPr>
                <w:p w14:paraId="3AFD6FDD" w14:textId="1911B3FA"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La concepción y tipología estructural del Hospital deberá ajustarse integralmente al proyecto arquitectónico aprobado, priorizando la funcionalidad hospitalaria, la flexibilidad de espacios, la compatibilidad con instalaciones electromecánicas y la facilidad de mantenimiento futuro. En este sentido, la Consultora deberá evaluar técnica y económicamente alternativas estructurales que permitan optimizar la altura útil de entrepisos y minimizar interferencias con ductos, bandejas, redes hidrosanitarias, climatización, gases medicinales y demás instalaciones especiales hospitalarias.</w:t>
                  </w:r>
                </w:p>
              </w:tc>
            </w:tr>
            <w:tr w:rsidR="00734D9A" w:rsidRPr="006B1569" w14:paraId="48F0D9ED" w14:textId="77777777" w:rsidTr="00AE769F">
              <w:trPr>
                <w:cantSplit/>
                <w:trHeight w:val="317"/>
              </w:trPr>
              <w:tc>
                <w:tcPr>
                  <w:tcW w:w="0" w:type="auto"/>
                </w:tcPr>
                <w:p w14:paraId="07F479C9" w14:textId="4A367457"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lastRenderedPageBreak/>
                    <w:t>Podrán considerarse soluciones estructurales de losas de entrepiso sin vigas aparentes, tales como losas planas, losas postensadas o sistemas equivalentes con ábacos, capiteles o refuerzos localizados, siempre que dichas soluciones permitan mantener espacios técnicos limpios y continuos para el paso ordenado de tuberías e instalaciones hospitalarias</w:t>
                  </w:r>
                </w:p>
              </w:tc>
            </w:tr>
            <w:tr w:rsidR="00734D9A" w:rsidRPr="006B1569" w14:paraId="2894B3B2" w14:textId="77777777" w:rsidTr="00AE769F">
              <w:trPr>
                <w:cantSplit/>
                <w:trHeight w:val="317"/>
              </w:trPr>
              <w:tc>
                <w:tcPr>
                  <w:tcW w:w="0" w:type="auto"/>
                </w:tcPr>
                <w:p w14:paraId="5AE544FE" w14:textId="0EFC8235"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La adopción de este tipo de tipologías estructurales deberá encontrarse plenamente justificada mediante memorias de cálculo, análisis estructural y verificación normativa, garantizando en todos los casos el cumplimiento de los criterios de seguridad estructural, control de deformaciones, vibraciones, punzonamiento, rigidez lateral y desempeño sísmico exigidos por la normativa boliviana vigente y reglamentos internacionales complementarios aplicables.</w:t>
                  </w:r>
                </w:p>
              </w:tc>
            </w:tr>
            <w:tr w:rsidR="00734D9A" w:rsidRPr="006B1569" w14:paraId="59C24748" w14:textId="77777777" w:rsidTr="00AE769F">
              <w:trPr>
                <w:cantSplit/>
                <w:trHeight w:val="317"/>
              </w:trPr>
              <w:tc>
                <w:tcPr>
                  <w:tcW w:w="0" w:type="auto"/>
                </w:tcPr>
                <w:p w14:paraId="4D91499F" w14:textId="19774F53"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Asimismo, el diseño deberá verificar que la configuración estructural adoptada no genere irregularidades en planta o elevación que afecten el comportamiento sísmico global de la edificación hospitalaria, debiendo priorizarse soluciones estructurales regulares, redundantes y compatibles con los requerimientos de infraestructura esencial y continuidad operativa post evento sísmico.</w:t>
                  </w:r>
                </w:p>
              </w:tc>
            </w:tr>
            <w:tr w:rsidR="00734D9A" w:rsidRPr="006B1569" w14:paraId="49B50092" w14:textId="77777777" w:rsidTr="00AE769F">
              <w:trPr>
                <w:cantSplit/>
                <w:trHeight w:val="317"/>
              </w:trPr>
              <w:tc>
                <w:tcPr>
                  <w:tcW w:w="0" w:type="auto"/>
                </w:tcPr>
                <w:p w14:paraId="65DC74FA" w14:textId="77777777"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El diseño estructural deberá basarse obligatoriamente en:</w:t>
                  </w:r>
                </w:p>
                <w:p w14:paraId="55807B1A" w14:textId="4B38ED53"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•Resultados del estudio geotécnico. </w:t>
                  </w:r>
                </w:p>
                <w:p w14:paraId="3CFF7DF2" w14:textId="61F55414"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•Levantamiento topográfico. </w:t>
                  </w:r>
                </w:p>
                <w:p w14:paraId="308F7D2A" w14:textId="1BA775AF"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•Anteproyecto arquitectónico aprobado. </w:t>
                  </w:r>
                </w:p>
                <w:p w14:paraId="0BC17C58" w14:textId="025A7C11"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•Estudios hidrológicos e hidráulicos cuando corresponda. </w:t>
                  </w:r>
                </w:p>
                <w:p w14:paraId="18CBE568" w14:textId="64564235"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•Condiciones climáticas y ambientales de Santa Cruz de la Sierra. </w:t>
                  </w:r>
                </w:p>
                <w:p w14:paraId="612C8B6A" w14:textId="5C36E7A3"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•Requerimientos hospitalarios específicos. </w:t>
                  </w:r>
                </w:p>
                <w:p w14:paraId="04ED4A09" w14:textId="416136C6"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•Cargas especiales de equipamiento médico. </w:t>
                  </w:r>
                </w:p>
                <w:p w14:paraId="557A239C" w14:textId="497F2C9C"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•Criterios de Hospital Seguro OPS/OMS.</w:t>
                  </w:r>
                </w:p>
              </w:tc>
            </w:tr>
            <w:tr w:rsidR="00734D9A" w:rsidRPr="006B1569" w14:paraId="203A07C1" w14:textId="77777777" w:rsidTr="00AE769F">
              <w:trPr>
                <w:cantSplit/>
                <w:trHeight w:val="317"/>
              </w:trPr>
              <w:tc>
                <w:tcPr>
                  <w:tcW w:w="0" w:type="auto"/>
                </w:tcPr>
                <w:p w14:paraId="2CB37179" w14:textId="77777777" w:rsidR="00734D9A" w:rsidRPr="00677498" w:rsidRDefault="00734D9A" w:rsidP="00E14327">
                  <w:pPr>
                    <w:framePr w:hSpace="141" w:wrap="around" w:vAnchor="text" w:hAnchor="margin" w:xAlign="center" w:y="-21"/>
                    <w:spacing w:after="60"/>
                    <w:rPr>
                      <w:rFonts w:asciiTheme="minorHAnsi" w:hAnsiTheme="minorHAnsi" w:cstheme="minorHAnsi"/>
                      <w:b/>
                      <w:bCs/>
                      <w:sz w:val="20"/>
                      <w:szCs w:val="20"/>
                    </w:rPr>
                  </w:pPr>
                  <w:r w:rsidRPr="00677498">
                    <w:rPr>
                      <w:rFonts w:asciiTheme="minorHAnsi" w:hAnsiTheme="minorHAnsi" w:cstheme="minorHAnsi"/>
                      <w:b/>
                      <w:bCs/>
                      <w:sz w:val="20"/>
                      <w:szCs w:val="20"/>
                    </w:rPr>
                    <w:t>Normas</w:t>
                  </w:r>
                </w:p>
                <w:p w14:paraId="7B14FD2E" w14:textId="77777777"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El diseño estructural del proyecto deberá desarrollarse conforme a la normativa boliviana vigente y, de manera complementaria, a normas y estándares internacionales de reconocido prestigio, cuando la normativa nacional no contemple aspectos específicos o cuando así lo autorice la Supervisión.</w:t>
                  </w:r>
                </w:p>
                <w:p w14:paraId="6F41BFD3" w14:textId="5F5FDB0D"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•Diseño Sísmico</w:t>
                  </w:r>
                </w:p>
                <w:p w14:paraId="4868F411" w14:textId="7B636BAB"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•NBDS-2023 – Norma Boliviana de Diseño Sísmico, o su versión vigente.</w:t>
                  </w:r>
                </w:p>
                <w:p w14:paraId="7D681819" w14:textId="3026792E"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•Diseño de Estructuras de Hormigón Armado</w:t>
                  </w:r>
                </w:p>
                <w:p w14:paraId="1D7174D0" w14:textId="4F03AF81"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•NB 1225001-1 – Hormigón Estructural – Parte 1: Especificaciones, o su versión vigente.</w:t>
                  </w:r>
                </w:p>
                <w:p w14:paraId="249B219C" w14:textId="5B70C0E0"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•NB 1225001-2 – Hormigón Estructural – Parte 2: Comentarios, o su versión vigente.</w:t>
                  </w:r>
                </w:p>
                <w:p w14:paraId="6E65338A" w14:textId="0FA4497D"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•Acciones sobre las Estructuras</w:t>
                  </w:r>
                </w:p>
                <w:p w14:paraId="3B77151E" w14:textId="2CA3FA68"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•NB 1225002-1 – Acciones sobre las Estructuras – Acciones Gravitacionales, Reológicas y Empujes del Terreno – Parte 1: Especificaciones, o su versión vigente.</w:t>
                  </w:r>
                </w:p>
                <w:p w14:paraId="6271ED99" w14:textId="29CA31E3"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•NB 1225002-2 – Parte 2: Comentarios, o su versión vigente.</w:t>
                  </w:r>
                </w:p>
                <w:p w14:paraId="47B4EE48" w14:textId="4CE89D97"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•Acción del Viento</w:t>
                  </w:r>
                </w:p>
                <w:p w14:paraId="032628FC" w14:textId="12F298AD"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•NB 1225003-1 – Acciones sobre las Estructuras – Acción del Viento – Parte 1: Especificaciones, o su versión vigente.</w:t>
                  </w:r>
                </w:p>
                <w:p w14:paraId="69FF0371" w14:textId="7FD7F11F"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•NB 1225003-2 – Parte 2: Comentarios, o su versión vigente.</w:t>
                  </w:r>
                </w:p>
                <w:p w14:paraId="7733F338" w14:textId="1A4A2F05"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•Estudios Geotécnicos y Diseño de Cimentaciones</w:t>
                  </w:r>
                </w:p>
                <w:p w14:paraId="0BE4F9C9" w14:textId="77777777"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•NBEG – Norma Boliviana de Estudios Geotécnicos, o su versión vigente.</w:t>
                  </w:r>
                </w:p>
                <w:p w14:paraId="7F317C66" w14:textId="77777777"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p>
                <w:p w14:paraId="28A1E342" w14:textId="07364760"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b/>
                      <w:bCs/>
                      <w:sz w:val="20"/>
                      <w:szCs w:val="20"/>
                    </w:rPr>
                    <w:t>NOTA:</w:t>
                  </w:r>
                  <w:r w:rsidRPr="00677498">
                    <w:rPr>
                      <w:rFonts w:asciiTheme="minorHAnsi" w:hAnsiTheme="minorHAnsi" w:cstheme="minorHAnsi"/>
                      <w:sz w:val="20"/>
                      <w:szCs w:val="20"/>
                    </w:rPr>
                    <w:t xml:space="preserve"> Las siguientes normas podrán utilizarse como complemento de la normativa boliviana, siempre que no exista contradicción con ésta.</w:t>
                  </w:r>
                </w:p>
                <w:p w14:paraId="65981E69" w14:textId="485CEC37" w:rsidR="00734D9A" w:rsidRPr="00677498" w:rsidRDefault="00734D9A" w:rsidP="00E14327">
                  <w:pPr>
                    <w:framePr w:hSpace="141" w:wrap="around" w:vAnchor="text" w:hAnchor="margin" w:xAlign="center" w:y="-21"/>
                    <w:spacing w:after="60"/>
                    <w:rPr>
                      <w:rFonts w:asciiTheme="minorHAnsi" w:hAnsiTheme="minorHAnsi" w:cstheme="minorHAnsi"/>
                      <w:sz w:val="20"/>
                      <w:szCs w:val="20"/>
                      <w:lang w:val="en-US"/>
                    </w:rPr>
                  </w:pPr>
                  <w:r w:rsidRPr="00677498">
                    <w:rPr>
                      <w:rFonts w:asciiTheme="minorHAnsi" w:hAnsiTheme="minorHAnsi" w:cstheme="minorHAnsi"/>
                      <w:sz w:val="20"/>
                      <w:szCs w:val="20"/>
                      <w:lang w:val="en-US"/>
                    </w:rPr>
                    <w:t>•ASCE – American Society of Civil Engineers</w:t>
                  </w:r>
                </w:p>
                <w:p w14:paraId="17D38E45" w14:textId="2FDED89E"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lang w:val="en-US"/>
                    </w:rPr>
                    <w:lastRenderedPageBreak/>
                    <w:t>•ASCE/SEI 7 (</w:t>
                  </w:r>
                  <w:proofErr w:type="spellStart"/>
                  <w:r w:rsidRPr="00677498">
                    <w:rPr>
                      <w:rFonts w:asciiTheme="minorHAnsi" w:hAnsiTheme="minorHAnsi" w:cstheme="minorHAnsi"/>
                      <w:sz w:val="20"/>
                      <w:szCs w:val="20"/>
                      <w:lang w:val="en-US"/>
                    </w:rPr>
                    <w:t>versión</w:t>
                  </w:r>
                  <w:proofErr w:type="spellEnd"/>
                  <w:r w:rsidRPr="00677498">
                    <w:rPr>
                      <w:rFonts w:asciiTheme="minorHAnsi" w:hAnsiTheme="minorHAnsi" w:cstheme="minorHAnsi"/>
                      <w:sz w:val="20"/>
                      <w:szCs w:val="20"/>
                      <w:lang w:val="en-US"/>
                    </w:rPr>
                    <w:t xml:space="preserve"> </w:t>
                  </w:r>
                  <w:proofErr w:type="spellStart"/>
                  <w:r w:rsidRPr="00677498">
                    <w:rPr>
                      <w:rFonts w:asciiTheme="minorHAnsi" w:hAnsiTheme="minorHAnsi" w:cstheme="minorHAnsi"/>
                      <w:sz w:val="20"/>
                      <w:szCs w:val="20"/>
                      <w:lang w:val="en-US"/>
                    </w:rPr>
                    <w:t>vigente</w:t>
                  </w:r>
                  <w:proofErr w:type="spellEnd"/>
                  <w:r w:rsidRPr="00677498">
                    <w:rPr>
                      <w:rFonts w:asciiTheme="minorHAnsi" w:hAnsiTheme="minorHAnsi" w:cstheme="minorHAnsi"/>
                      <w:sz w:val="20"/>
                      <w:szCs w:val="20"/>
                      <w:lang w:val="en-US"/>
                    </w:rPr>
                    <w:t xml:space="preserve">). Minimum Design Loads and Associated Criteria for Buildings and Other Structures. </w:t>
                  </w:r>
                  <w:r w:rsidRPr="00677498">
                    <w:rPr>
                      <w:rFonts w:asciiTheme="minorHAnsi" w:hAnsiTheme="minorHAnsi" w:cstheme="minorHAnsi"/>
                      <w:sz w:val="20"/>
                      <w:szCs w:val="20"/>
                    </w:rPr>
                    <w:t>Establece los criterios para la determinación de cargas permanentes, sobrecargas de uso, viento, sismo, lluvia y demás acciones, así como sus combinaciones de carga.</w:t>
                  </w:r>
                </w:p>
                <w:p w14:paraId="2A05A4AA" w14:textId="1328E8B0"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•ACI – American Concrete </w:t>
                  </w:r>
                  <w:proofErr w:type="spellStart"/>
                  <w:r w:rsidRPr="00677498">
                    <w:rPr>
                      <w:rFonts w:asciiTheme="minorHAnsi" w:hAnsiTheme="minorHAnsi" w:cstheme="minorHAnsi"/>
                      <w:sz w:val="20"/>
                      <w:szCs w:val="20"/>
                    </w:rPr>
                    <w:t>Institute</w:t>
                  </w:r>
                  <w:proofErr w:type="spellEnd"/>
                </w:p>
                <w:p w14:paraId="358ADF0E" w14:textId="23735FC3"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•ACI 318 (versión vigente). </w:t>
                  </w:r>
                  <w:r w:rsidRPr="00677498">
                    <w:rPr>
                      <w:rFonts w:asciiTheme="minorHAnsi" w:hAnsiTheme="minorHAnsi" w:cstheme="minorHAnsi"/>
                      <w:sz w:val="20"/>
                      <w:szCs w:val="20"/>
                      <w:lang w:val="en-US"/>
                    </w:rPr>
                    <w:t xml:space="preserve">Building Code Requirements for Structural Concrete and Commentary. </w:t>
                  </w:r>
                  <w:r w:rsidRPr="00677498">
                    <w:rPr>
                      <w:rFonts w:asciiTheme="minorHAnsi" w:hAnsiTheme="minorHAnsi" w:cstheme="minorHAnsi"/>
                      <w:sz w:val="20"/>
                      <w:szCs w:val="20"/>
                    </w:rPr>
                    <w:t>Requisitos para el análisis, diseño y detallado de estructuras de hormigón armado.</w:t>
                  </w:r>
                </w:p>
                <w:p w14:paraId="2B9BF900" w14:textId="1C2D7BAE" w:rsidR="00734D9A" w:rsidRPr="00677498" w:rsidRDefault="00734D9A" w:rsidP="00E14327">
                  <w:pPr>
                    <w:framePr w:hSpace="141" w:wrap="around" w:vAnchor="text" w:hAnchor="margin" w:xAlign="center" w:y="-21"/>
                    <w:spacing w:after="60"/>
                    <w:rPr>
                      <w:rFonts w:asciiTheme="minorHAnsi" w:hAnsiTheme="minorHAnsi" w:cstheme="minorHAnsi"/>
                      <w:sz w:val="20"/>
                      <w:szCs w:val="20"/>
                      <w:lang w:val="en-US"/>
                    </w:rPr>
                  </w:pPr>
                  <w:r w:rsidRPr="00677498">
                    <w:rPr>
                      <w:rFonts w:asciiTheme="minorHAnsi" w:hAnsiTheme="minorHAnsi" w:cstheme="minorHAnsi"/>
                      <w:sz w:val="20"/>
                      <w:szCs w:val="20"/>
                      <w:lang w:val="en-US"/>
                    </w:rPr>
                    <w:t>•ANSI/AISC – American Institute of Steel Construction</w:t>
                  </w:r>
                </w:p>
                <w:p w14:paraId="19AC3178" w14:textId="17EE92C3"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lang w:val="en-US"/>
                    </w:rPr>
                    <w:t>•ANSI/AISC 360 (</w:t>
                  </w:r>
                  <w:proofErr w:type="spellStart"/>
                  <w:r w:rsidRPr="00677498">
                    <w:rPr>
                      <w:rFonts w:asciiTheme="minorHAnsi" w:hAnsiTheme="minorHAnsi" w:cstheme="minorHAnsi"/>
                      <w:sz w:val="20"/>
                      <w:szCs w:val="20"/>
                      <w:lang w:val="en-US"/>
                    </w:rPr>
                    <w:t>versión</w:t>
                  </w:r>
                  <w:proofErr w:type="spellEnd"/>
                  <w:r w:rsidRPr="00677498">
                    <w:rPr>
                      <w:rFonts w:asciiTheme="minorHAnsi" w:hAnsiTheme="minorHAnsi" w:cstheme="minorHAnsi"/>
                      <w:sz w:val="20"/>
                      <w:szCs w:val="20"/>
                      <w:lang w:val="en-US"/>
                    </w:rPr>
                    <w:t xml:space="preserve"> </w:t>
                  </w:r>
                  <w:proofErr w:type="spellStart"/>
                  <w:r w:rsidRPr="00677498">
                    <w:rPr>
                      <w:rFonts w:asciiTheme="minorHAnsi" w:hAnsiTheme="minorHAnsi" w:cstheme="minorHAnsi"/>
                      <w:sz w:val="20"/>
                      <w:szCs w:val="20"/>
                      <w:lang w:val="en-US"/>
                    </w:rPr>
                    <w:t>vigente</w:t>
                  </w:r>
                  <w:proofErr w:type="spellEnd"/>
                  <w:r w:rsidRPr="00677498">
                    <w:rPr>
                      <w:rFonts w:asciiTheme="minorHAnsi" w:hAnsiTheme="minorHAnsi" w:cstheme="minorHAnsi"/>
                      <w:sz w:val="20"/>
                      <w:szCs w:val="20"/>
                      <w:lang w:val="en-US"/>
                    </w:rPr>
                    <w:t xml:space="preserve">). Specification for Structural Steel Buildings. </w:t>
                  </w:r>
                  <w:r w:rsidRPr="00677498">
                    <w:rPr>
                      <w:rFonts w:asciiTheme="minorHAnsi" w:hAnsiTheme="minorHAnsi" w:cstheme="minorHAnsi"/>
                      <w:sz w:val="20"/>
                      <w:szCs w:val="20"/>
                    </w:rPr>
                    <w:t>Requisitos para el análisis y diseño de estructuras de acero mediante los métodos LRFD y ASD.</w:t>
                  </w:r>
                </w:p>
                <w:p w14:paraId="7DF29278" w14:textId="3681006F"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lang w:val="en-US"/>
                    </w:rPr>
                    <w:t>•ANSI/AISC 341 (</w:t>
                  </w:r>
                  <w:proofErr w:type="spellStart"/>
                  <w:r w:rsidRPr="00677498">
                    <w:rPr>
                      <w:rFonts w:asciiTheme="minorHAnsi" w:hAnsiTheme="minorHAnsi" w:cstheme="minorHAnsi"/>
                      <w:sz w:val="20"/>
                      <w:szCs w:val="20"/>
                      <w:lang w:val="en-US"/>
                    </w:rPr>
                    <w:t>versión</w:t>
                  </w:r>
                  <w:proofErr w:type="spellEnd"/>
                  <w:r w:rsidRPr="00677498">
                    <w:rPr>
                      <w:rFonts w:asciiTheme="minorHAnsi" w:hAnsiTheme="minorHAnsi" w:cstheme="minorHAnsi"/>
                      <w:sz w:val="20"/>
                      <w:szCs w:val="20"/>
                      <w:lang w:val="en-US"/>
                    </w:rPr>
                    <w:t xml:space="preserve"> </w:t>
                  </w:r>
                  <w:proofErr w:type="spellStart"/>
                  <w:r w:rsidRPr="00677498">
                    <w:rPr>
                      <w:rFonts w:asciiTheme="minorHAnsi" w:hAnsiTheme="minorHAnsi" w:cstheme="minorHAnsi"/>
                      <w:sz w:val="20"/>
                      <w:szCs w:val="20"/>
                      <w:lang w:val="en-US"/>
                    </w:rPr>
                    <w:t>vigente</w:t>
                  </w:r>
                  <w:proofErr w:type="spellEnd"/>
                  <w:r w:rsidRPr="00677498">
                    <w:rPr>
                      <w:rFonts w:asciiTheme="minorHAnsi" w:hAnsiTheme="minorHAnsi" w:cstheme="minorHAnsi"/>
                      <w:sz w:val="20"/>
                      <w:szCs w:val="20"/>
                      <w:lang w:val="en-US"/>
                    </w:rPr>
                    <w:t xml:space="preserve">). Seismic Provisions for Structural Steel Buildings. </w:t>
                  </w:r>
                  <w:r w:rsidRPr="00677498">
                    <w:rPr>
                      <w:rFonts w:asciiTheme="minorHAnsi" w:hAnsiTheme="minorHAnsi" w:cstheme="minorHAnsi"/>
                      <w:sz w:val="20"/>
                      <w:szCs w:val="20"/>
                    </w:rPr>
                    <w:t>Requisitos para el diseño sismorresistente de estructuras metálicas.</w:t>
                  </w:r>
                </w:p>
                <w:p w14:paraId="5DEA098A" w14:textId="0DFA61A4"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•ANSI/AISC 358 (versión vigente). </w:t>
                  </w:r>
                  <w:r w:rsidRPr="00677498">
                    <w:rPr>
                      <w:rFonts w:asciiTheme="minorHAnsi" w:hAnsiTheme="minorHAnsi" w:cstheme="minorHAnsi"/>
                      <w:sz w:val="20"/>
                      <w:szCs w:val="20"/>
                      <w:lang w:val="en-US"/>
                    </w:rPr>
                    <w:t xml:space="preserve">Prequalified Connections for Special and Intermediate Steel Moment Frames for Seismic Applications. </w:t>
                  </w:r>
                  <w:r w:rsidRPr="00677498">
                    <w:rPr>
                      <w:rFonts w:asciiTheme="minorHAnsi" w:hAnsiTheme="minorHAnsi" w:cstheme="minorHAnsi"/>
                      <w:sz w:val="20"/>
                      <w:szCs w:val="20"/>
                    </w:rPr>
                    <w:t>Requisitos para el diseño de conexiones precalificadas en pórticos resistentes a momento.</w:t>
                  </w:r>
                </w:p>
                <w:p w14:paraId="767CEE63" w14:textId="598096B6" w:rsidR="00734D9A" w:rsidRPr="00677498" w:rsidRDefault="00734D9A" w:rsidP="00E14327">
                  <w:pPr>
                    <w:framePr w:hSpace="141" w:wrap="around" w:vAnchor="text" w:hAnchor="margin" w:xAlign="center" w:y="-21"/>
                    <w:spacing w:after="60"/>
                    <w:rPr>
                      <w:rFonts w:asciiTheme="minorHAnsi" w:hAnsiTheme="minorHAnsi" w:cstheme="minorHAnsi"/>
                      <w:sz w:val="20"/>
                      <w:szCs w:val="20"/>
                      <w:lang w:val="en-US"/>
                    </w:rPr>
                  </w:pPr>
                  <w:r w:rsidRPr="00677498">
                    <w:rPr>
                      <w:rFonts w:asciiTheme="minorHAnsi" w:hAnsiTheme="minorHAnsi" w:cstheme="minorHAnsi"/>
                      <w:sz w:val="20"/>
                      <w:szCs w:val="20"/>
                      <w:lang w:val="en-US"/>
                    </w:rPr>
                    <w:t>•AISI – American Iron and Steel Institute</w:t>
                  </w:r>
                </w:p>
                <w:p w14:paraId="31D24473" w14:textId="35229E8E"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lang w:val="en-US"/>
                    </w:rPr>
                    <w:t>•AISI S100 (</w:t>
                  </w:r>
                  <w:proofErr w:type="spellStart"/>
                  <w:r w:rsidRPr="00677498">
                    <w:rPr>
                      <w:rFonts w:asciiTheme="minorHAnsi" w:hAnsiTheme="minorHAnsi" w:cstheme="minorHAnsi"/>
                      <w:sz w:val="20"/>
                      <w:szCs w:val="20"/>
                      <w:lang w:val="en-US"/>
                    </w:rPr>
                    <w:t>versión</w:t>
                  </w:r>
                  <w:proofErr w:type="spellEnd"/>
                  <w:r w:rsidRPr="00677498">
                    <w:rPr>
                      <w:rFonts w:asciiTheme="minorHAnsi" w:hAnsiTheme="minorHAnsi" w:cstheme="minorHAnsi"/>
                      <w:sz w:val="20"/>
                      <w:szCs w:val="20"/>
                      <w:lang w:val="en-US"/>
                    </w:rPr>
                    <w:t xml:space="preserve"> </w:t>
                  </w:r>
                  <w:proofErr w:type="spellStart"/>
                  <w:r w:rsidRPr="00677498">
                    <w:rPr>
                      <w:rFonts w:asciiTheme="minorHAnsi" w:hAnsiTheme="minorHAnsi" w:cstheme="minorHAnsi"/>
                      <w:sz w:val="20"/>
                      <w:szCs w:val="20"/>
                      <w:lang w:val="en-US"/>
                    </w:rPr>
                    <w:t>vigente</w:t>
                  </w:r>
                  <w:proofErr w:type="spellEnd"/>
                  <w:r w:rsidRPr="00677498">
                    <w:rPr>
                      <w:rFonts w:asciiTheme="minorHAnsi" w:hAnsiTheme="minorHAnsi" w:cstheme="minorHAnsi"/>
                      <w:sz w:val="20"/>
                      <w:szCs w:val="20"/>
                      <w:lang w:val="en-US"/>
                    </w:rPr>
                    <w:t xml:space="preserve">). North American Specification for the Design of Cold-Formed Steel Structural Members. </w:t>
                  </w:r>
                  <w:r w:rsidRPr="00677498">
                    <w:rPr>
                      <w:rFonts w:asciiTheme="minorHAnsi" w:hAnsiTheme="minorHAnsi" w:cstheme="minorHAnsi"/>
                      <w:sz w:val="20"/>
                      <w:szCs w:val="20"/>
                    </w:rPr>
                    <w:t>Requisitos para el diseño de elementos estructurales conformados en frío.</w:t>
                  </w:r>
                </w:p>
                <w:p w14:paraId="6A98CC9C" w14:textId="0C2990A5" w:rsidR="00734D9A" w:rsidRPr="00677498" w:rsidRDefault="00734D9A" w:rsidP="00E14327">
                  <w:pPr>
                    <w:framePr w:hSpace="141" w:wrap="around" w:vAnchor="text" w:hAnchor="margin" w:xAlign="center" w:y="-21"/>
                    <w:spacing w:after="60"/>
                    <w:rPr>
                      <w:rFonts w:asciiTheme="minorHAnsi" w:hAnsiTheme="minorHAnsi" w:cstheme="minorHAnsi"/>
                      <w:sz w:val="20"/>
                      <w:szCs w:val="20"/>
                      <w:lang w:val="en-US"/>
                    </w:rPr>
                  </w:pPr>
                  <w:r w:rsidRPr="00677498">
                    <w:rPr>
                      <w:rFonts w:asciiTheme="minorHAnsi" w:hAnsiTheme="minorHAnsi" w:cstheme="minorHAnsi"/>
                      <w:sz w:val="20"/>
                      <w:szCs w:val="20"/>
                      <w:lang w:val="en-US"/>
                    </w:rPr>
                    <w:t>•AASHTO – American Association of State Highway and Transportation Officials</w:t>
                  </w:r>
                </w:p>
                <w:p w14:paraId="3FE3C644" w14:textId="319EC25D" w:rsidR="00734D9A" w:rsidRPr="00677498" w:rsidRDefault="00734D9A"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lang w:val="en-US"/>
                    </w:rPr>
                    <w:t xml:space="preserve">•AASHTO LRFD Bridge Design Specifications, </w:t>
                  </w:r>
                  <w:proofErr w:type="spellStart"/>
                  <w:r w:rsidRPr="00677498">
                    <w:rPr>
                      <w:rFonts w:asciiTheme="minorHAnsi" w:hAnsiTheme="minorHAnsi" w:cstheme="minorHAnsi"/>
                      <w:sz w:val="20"/>
                      <w:szCs w:val="20"/>
                      <w:lang w:val="en-US"/>
                    </w:rPr>
                    <w:t>versión</w:t>
                  </w:r>
                  <w:proofErr w:type="spellEnd"/>
                  <w:r w:rsidRPr="00677498">
                    <w:rPr>
                      <w:rFonts w:asciiTheme="minorHAnsi" w:hAnsiTheme="minorHAnsi" w:cstheme="minorHAnsi"/>
                      <w:sz w:val="20"/>
                      <w:szCs w:val="20"/>
                      <w:lang w:val="en-US"/>
                    </w:rPr>
                    <w:t xml:space="preserve"> </w:t>
                  </w:r>
                  <w:proofErr w:type="spellStart"/>
                  <w:r w:rsidRPr="00677498">
                    <w:rPr>
                      <w:rFonts w:asciiTheme="minorHAnsi" w:hAnsiTheme="minorHAnsi" w:cstheme="minorHAnsi"/>
                      <w:sz w:val="20"/>
                      <w:szCs w:val="20"/>
                      <w:lang w:val="en-US"/>
                    </w:rPr>
                    <w:t>vigente</w:t>
                  </w:r>
                  <w:proofErr w:type="spellEnd"/>
                  <w:r w:rsidRPr="00677498">
                    <w:rPr>
                      <w:rFonts w:asciiTheme="minorHAnsi" w:hAnsiTheme="minorHAnsi" w:cstheme="minorHAnsi"/>
                      <w:sz w:val="20"/>
                      <w:szCs w:val="20"/>
                      <w:lang w:val="en-US"/>
                    </w:rPr>
                    <w:t xml:space="preserve">. </w:t>
                  </w:r>
                  <w:r w:rsidRPr="00677498">
                    <w:rPr>
                      <w:rFonts w:asciiTheme="minorHAnsi" w:hAnsiTheme="minorHAnsi" w:cstheme="minorHAnsi"/>
                      <w:sz w:val="20"/>
                      <w:szCs w:val="20"/>
                    </w:rPr>
                    <w:t>Aplicable al diseño de puentes, pasos elevados, muros y otras estructuras de infraestructura vial cuando formen parte del proyecto.</w:t>
                  </w:r>
                </w:p>
              </w:tc>
            </w:tr>
            <w:tr w:rsidR="00734D9A" w:rsidRPr="006B1569" w14:paraId="3D90477A" w14:textId="77777777" w:rsidTr="00AE769F">
              <w:trPr>
                <w:cantSplit/>
                <w:trHeight w:val="317"/>
              </w:trPr>
              <w:tc>
                <w:tcPr>
                  <w:tcW w:w="0" w:type="auto"/>
                </w:tcPr>
                <w:p w14:paraId="6AE23692" w14:textId="77777777" w:rsidR="00734D9A" w:rsidRPr="00734D9A" w:rsidRDefault="00734D9A" w:rsidP="00E14327">
                  <w:pPr>
                    <w:framePr w:hSpace="141" w:wrap="around" w:vAnchor="text" w:hAnchor="margin" w:xAlign="center" w:y="-21"/>
                    <w:spacing w:after="60"/>
                    <w:rPr>
                      <w:rFonts w:asciiTheme="minorHAnsi" w:hAnsiTheme="minorHAnsi" w:cstheme="minorHAnsi"/>
                      <w:sz w:val="18"/>
                      <w:szCs w:val="18"/>
                    </w:rPr>
                  </w:pPr>
                  <w:r w:rsidRPr="00734D9A">
                    <w:rPr>
                      <w:rFonts w:asciiTheme="minorHAnsi" w:hAnsiTheme="minorHAnsi" w:cstheme="minorHAnsi"/>
                      <w:sz w:val="18"/>
                      <w:szCs w:val="18"/>
                    </w:rPr>
                    <w:lastRenderedPageBreak/>
                    <w:t>La Consultora deberá considerar que la infraestructura hospitalaria corresponde a una edificación esencial o crítica, por lo que el diseño estructural deberá garantizar:</w:t>
                  </w:r>
                </w:p>
                <w:p w14:paraId="03546BFD" w14:textId="790B3AC8" w:rsidR="00734D9A" w:rsidRPr="00734D9A" w:rsidRDefault="00734D9A" w:rsidP="00E14327">
                  <w:pPr>
                    <w:framePr w:hSpace="141" w:wrap="around" w:vAnchor="text" w:hAnchor="margin" w:xAlign="center" w:y="-21"/>
                    <w:spacing w:after="60"/>
                    <w:rPr>
                      <w:rFonts w:asciiTheme="minorHAnsi" w:hAnsiTheme="minorHAnsi" w:cstheme="minorHAnsi"/>
                      <w:sz w:val="18"/>
                      <w:szCs w:val="18"/>
                    </w:rPr>
                  </w:pPr>
                  <w:r w:rsidRPr="00734D9A">
                    <w:rPr>
                      <w:rFonts w:asciiTheme="minorHAnsi" w:hAnsiTheme="minorHAnsi" w:cstheme="minorHAnsi"/>
                      <w:sz w:val="18"/>
                      <w:szCs w:val="18"/>
                    </w:rPr>
                    <w:t xml:space="preserve">•Continuidad operativa post evento sísmico. </w:t>
                  </w:r>
                </w:p>
                <w:p w14:paraId="58BF8095" w14:textId="3EDAF308" w:rsidR="00734D9A" w:rsidRPr="00734D9A" w:rsidRDefault="00734D9A" w:rsidP="00E14327">
                  <w:pPr>
                    <w:framePr w:hSpace="141" w:wrap="around" w:vAnchor="text" w:hAnchor="margin" w:xAlign="center" w:y="-21"/>
                    <w:spacing w:after="60"/>
                    <w:rPr>
                      <w:rFonts w:asciiTheme="minorHAnsi" w:hAnsiTheme="minorHAnsi" w:cstheme="minorHAnsi"/>
                      <w:sz w:val="18"/>
                      <w:szCs w:val="18"/>
                    </w:rPr>
                  </w:pPr>
                  <w:r w:rsidRPr="00734D9A">
                    <w:rPr>
                      <w:rFonts w:asciiTheme="minorHAnsi" w:hAnsiTheme="minorHAnsi" w:cstheme="minorHAnsi"/>
                      <w:sz w:val="18"/>
                      <w:szCs w:val="18"/>
                    </w:rPr>
                    <w:t xml:space="preserve">•Limitación de deformaciones. </w:t>
                  </w:r>
                </w:p>
                <w:p w14:paraId="45B4AC66" w14:textId="70AA54CB" w:rsidR="00734D9A" w:rsidRPr="00734D9A" w:rsidRDefault="00734D9A" w:rsidP="00E14327">
                  <w:pPr>
                    <w:framePr w:hSpace="141" w:wrap="around" w:vAnchor="text" w:hAnchor="margin" w:xAlign="center" w:y="-21"/>
                    <w:spacing w:after="60"/>
                    <w:rPr>
                      <w:rFonts w:asciiTheme="minorHAnsi" w:hAnsiTheme="minorHAnsi" w:cstheme="minorHAnsi"/>
                      <w:sz w:val="18"/>
                      <w:szCs w:val="18"/>
                    </w:rPr>
                  </w:pPr>
                  <w:r w:rsidRPr="00734D9A">
                    <w:rPr>
                      <w:rFonts w:asciiTheme="minorHAnsi" w:hAnsiTheme="minorHAnsi" w:cstheme="minorHAnsi"/>
                      <w:sz w:val="18"/>
                      <w:szCs w:val="18"/>
                    </w:rPr>
                    <w:t xml:space="preserve">•Control de vibraciones. </w:t>
                  </w:r>
                </w:p>
                <w:p w14:paraId="3F468E7C" w14:textId="5183D63F" w:rsidR="00734D9A" w:rsidRPr="00734D9A" w:rsidRDefault="00734D9A" w:rsidP="00E14327">
                  <w:pPr>
                    <w:framePr w:hSpace="141" w:wrap="around" w:vAnchor="text" w:hAnchor="margin" w:xAlign="center" w:y="-21"/>
                    <w:spacing w:after="60"/>
                    <w:rPr>
                      <w:rFonts w:asciiTheme="minorHAnsi" w:hAnsiTheme="minorHAnsi" w:cstheme="minorHAnsi"/>
                      <w:sz w:val="18"/>
                      <w:szCs w:val="18"/>
                    </w:rPr>
                  </w:pPr>
                  <w:r w:rsidRPr="00734D9A">
                    <w:rPr>
                      <w:rFonts w:asciiTheme="minorHAnsi" w:hAnsiTheme="minorHAnsi" w:cstheme="minorHAnsi"/>
                      <w:sz w:val="18"/>
                      <w:szCs w:val="18"/>
                    </w:rPr>
                    <w:t xml:space="preserve">•Redundancia estructural. </w:t>
                  </w:r>
                </w:p>
                <w:p w14:paraId="10D50530" w14:textId="49BF1B4F" w:rsidR="00734D9A" w:rsidRPr="00734D9A" w:rsidRDefault="00734D9A" w:rsidP="00E14327">
                  <w:pPr>
                    <w:framePr w:hSpace="141" w:wrap="around" w:vAnchor="text" w:hAnchor="margin" w:xAlign="center" w:y="-21"/>
                    <w:spacing w:after="60"/>
                    <w:rPr>
                      <w:rFonts w:asciiTheme="minorHAnsi" w:hAnsiTheme="minorHAnsi" w:cstheme="minorHAnsi"/>
                      <w:sz w:val="18"/>
                      <w:szCs w:val="18"/>
                    </w:rPr>
                  </w:pPr>
                  <w:r w:rsidRPr="00734D9A">
                    <w:rPr>
                      <w:rFonts w:asciiTheme="minorHAnsi" w:hAnsiTheme="minorHAnsi" w:cstheme="minorHAnsi"/>
                      <w:sz w:val="18"/>
                      <w:szCs w:val="18"/>
                    </w:rPr>
                    <w:t xml:space="preserve">•Seguridad ante cargas extremas. </w:t>
                  </w:r>
                </w:p>
                <w:p w14:paraId="5734C99E" w14:textId="4387792B" w:rsidR="00734D9A" w:rsidRPr="00734D9A" w:rsidRDefault="00734D9A" w:rsidP="00E14327">
                  <w:pPr>
                    <w:framePr w:hSpace="141" w:wrap="around" w:vAnchor="text" w:hAnchor="margin" w:xAlign="center" w:y="-21"/>
                    <w:spacing w:after="60"/>
                    <w:rPr>
                      <w:rFonts w:asciiTheme="minorHAnsi" w:hAnsiTheme="minorHAnsi" w:cstheme="minorHAnsi"/>
                      <w:sz w:val="18"/>
                      <w:szCs w:val="18"/>
                    </w:rPr>
                  </w:pPr>
                  <w:r w:rsidRPr="00734D9A">
                    <w:rPr>
                      <w:rFonts w:asciiTheme="minorHAnsi" w:hAnsiTheme="minorHAnsi" w:cstheme="minorHAnsi"/>
                      <w:sz w:val="18"/>
                      <w:szCs w:val="18"/>
                    </w:rPr>
                    <w:t xml:space="preserve">•Protección de áreas críticas hospitalarias. </w:t>
                  </w:r>
                </w:p>
                <w:p w14:paraId="1F27A1AB" w14:textId="3F404DCC" w:rsidR="00734D9A" w:rsidRPr="00734D9A" w:rsidRDefault="00734D9A" w:rsidP="00E14327">
                  <w:pPr>
                    <w:framePr w:hSpace="141" w:wrap="around" w:vAnchor="text" w:hAnchor="margin" w:xAlign="center" w:y="-21"/>
                    <w:spacing w:after="60"/>
                    <w:rPr>
                      <w:rFonts w:asciiTheme="minorHAnsi" w:hAnsiTheme="minorHAnsi" w:cstheme="minorHAnsi"/>
                      <w:sz w:val="18"/>
                      <w:szCs w:val="18"/>
                    </w:rPr>
                  </w:pPr>
                  <w:r w:rsidRPr="00734D9A">
                    <w:rPr>
                      <w:rFonts w:asciiTheme="minorHAnsi" w:hAnsiTheme="minorHAnsi" w:cstheme="minorHAnsi"/>
                      <w:sz w:val="18"/>
                      <w:szCs w:val="18"/>
                    </w:rPr>
                    <w:t xml:space="preserve">•Compatibilidad con instalaciones especiales. </w:t>
                  </w:r>
                </w:p>
                <w:p w14:paraId="4E71ECD8" w14:textId="20F56985" w:rsidR="00734D9A" w:rsidRPr="00734D9A" w:rsidRDefault="00734D9A" w:rsidP="00E14327">
                  <w:pPr>
                    <w:framePr w:hSpace="141" w:wrap="around" w:vAnchor="text" w:hAnchor="margin" w:xAlign="center" w:y="-21"/>
                    <w:spacing w:after="60"/>
                    <w:rPr>
                      <w:rFonts w:asciiTheme="minorHAnsi" w:hAnsiTheme="minorHAnsi" w:cstheme="minorHAnsi"/>
                      <w:sz w:val="18"/>
                      <w:szCs w:val="18"/>
                    </w:rPr>
                  </w:pPr>
                  <w:r w:rsidRPr="00734D9A">
                    <w:rPr>
                      <w:rFonts w:asciiTheme="minorHAnsi" w:hAnsiTheme="minorHAnsi" w:cstheme="minorHAnsi"/>
                      <w:sz w:val="18"/>
                      <w:szCs w:val="18"/>
                    </w:rPr>
                    <w:t>•Posibilidad de ampliaciones futuras previstas en el diseño maestro.</w:t>
                  </w:r>
                </w:p>
                <w:p w14:paraId="086248D2" w14:textId="01DDE810" w:rsidR="00734D9A" w:rsidRPr="00734D9A" w:rsidRDefault="00734D9A" w:rsidP="00E14327">
                  <w:pPr>
                    <w:framePr w:hSpace="141" w:wrap="around" w:vAnchor="text" w:hAnchor="margin" w:xAlign="center" w:y="-21"/>
                    <w:spacing w:after="60"/>
                    <w:rPr>
                      <w:rFonts w:asciiTheme="minorHAnsi" w:hAnsiTheme="minorHAnsi" w:cstheme="minorHAnsi"/>
                      <w:sz w:val="18"/>
                      <w:szCs w:val="18"/>
                    </w:rPr>
                  </w:pPr>
                  <w:r w:rsidRPr="00734D9A">
                    <w:rPr>
                      <w:rFonts w:asciiTheme="minorHAnsi" w:hAnsiTheme="minorHAnsi" w:cstheme="minorHAnsi"/>
                      <w:sz w:val="18"/>
                      <w:szCs w:val="18"/>
                    </w:rPr>
                    <w:t>•Posibilidad de construcción en dos fases</w:t>
                  </w:r>
                </w:p>
              </w:tc>
            </w:tr>
            <w:tr w:rsidR="00734D9A" w:rsidRPr="006B1569" w14:paraId="681E2FB2" w14:textId="77777777" w:rsidTr="00AE769F">
              <w:trPr>
                <w:cantSplit/>
                <w:trHeight w:val="317"/>
              </w:trPr>
              <w:tc>
                <w:tcPr>
                  <w:tcW w:w="0" w:type="auto"/>
                </w:tcPr>
                <w:p w14:paraId="72746970" w14:textId="77777777" w:rsidR="004211A3" w:rsidRPr="00677498" w:rsidRDefault="004211A3" w:rsidP="00E14327">
                  <w:pPr>
                    <w:framePr w:hSpace="141" w:wrap="around" w:vAnchor="text" w:hAnchor="margin" w:xAlign="center" w:y="-21"/>
                    <w:spacing w:after="60"/>
                    <w:rPr>
                      <w:rFonts w:asciiTheme="minorHAnsi" w:hAnsiTheme="minorHAnsi" w:cstheme="minorHAnsi"/>
                      <w:b/>
                      <w:bCs/>
                      <w:sz w:val="20"/>
                      <w:szCs w:val="20"/>
                    </w:rPr>
                  </w:pPr>
                  <w:r w:rsidRPr="00677498">
                    <w:rPr>
                      <w:rFonts w:asciiTheme="minorHAnsi" w:hAnsiTheme="minorHAnsi" w:cstheme="minorHAnsi"/>
                      <w:b/>
                      <w:bCs/>
                      <w:sz w:val="20"/>
                      <w:szCs w:val="20"/>
                    </w:rPr>
                    <w:t>Alcance del Proyecto Estructural</w:t>
                  </w:r>
                </w:p>
                <w:p w14:paraId="76FDED96" w14:textId="77777777" w:rsidR="004211A3"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El Proyecto Estructural deberá incluir el análisis, diseño, modelación, cálculo y documentación constructiva completa de todos los elementos estructurales necesarios para la ejecución integral del Hospital.</w:t>
                  </w:r>
                </w:p>
                <w:p w14:paraId="06909619" w14:textId="77777777" w:rsidR="004211A3"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La Consultora deberá desarrollar como mínimo:</w:t>
                  </w:r>
                </w:p>
                <w:p w14:paraId="73DAE145" w14:textId="5611C838" w:rsidR="004211A3"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•Fundaciones superficiales. </w:t>
                  </w:r>
                </w:p>
                <w:p w14:paraId="2F010A01" w14:textId="033AEDE8" w:rsidR="004211A3"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•Fundaciones profundas mediante pilotaje cuando corresponda. </w:t>
                  </w:r>
                </w:p>
                <w:p w14:paraId="55E99E9B" w14:textId="06C57D6E" w:rsidR="004211A3"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•Losas de fundación. </w:t>
                  </w:r>
                </w:p>
                <w:p w14:paraId="7E767CC4" w14:textId="61699584" w:rsidR="004211A3"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•Zapatas aisladas. </w:t>
                  </w:r>
                </w:p>
                <w:p w14:paraId="229D70F4" w14:textId="2A99CE66" w:rsidR="004211A3"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•Zapatas combinadas. </w:t>
                  </w:r>
                </w:p>
                <w:p w14:paraId="0D02FCF6" w14:textId="698FE75C" w:rsidR="004211A3"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•Plateas. </w:t>
                  </w:r>
                </w:p>
                <w:p w14:paraId="46AF254F" w14:textId="50AB9920" w:rsidR="004211A3"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•Vigas de fundación. </w:t>
                  </w:r>
                </w:p>
                <w:p w14:paraId="48372D87" w14:textId="621E3F42" w:rsidR="004211A3"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•Encepados. </w:t>
                  </w:r>
                </w:p>
                <w:p w14:paraId="07DA681E" w14:textId="3D6DB0A0" w:rsidR="004211A3"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•Pilotes. </w:t>
                  </w:r>
                </w:p>
                <w:p w14:paraId="60D8F2BB" w14:textId="341DC850" w:rsidR="004211A3"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•Micropilotes si fueran necesarios. </w:t>
                  </w:r>
                </w:p>
                <w:p w14:paraId="7DE4D3BC" w14:textId="759A64E6" w:rsidR="004211A3"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•Muros de contención. </w:t>
                  </w:r>
                </w:p>
                <w:p w14:paraId="4E9BD167" w14:textId="3F1DC277" w:rsidR="004211A3"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lastRenderedPageBreak/>
                    <w:t xml:space="preserve">•Columnas. </w:t>
                  </w:r>
                </w:p>
                <w:p w14:paraId="4ABD2ADE" w14:textId="73BA3342" w:rsidR="004211A3"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•Vigas. </w:t>
                  </w:r>
                </w:p>
                <w:p w14:paraId="5622674E" w14:textId="494D579F" w:rsidR="004211A3"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•Losas macizas. </w:t>
                  </w:r>
                </w:p>
                <w:p w14:paraId="00E20151" w14:textId="3727574A" w:rsidR="004211A3"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•Losas alivianadas. </w:t>
                  </w:r>
                </w:p>
                <w:p w14:paraId="79593C11" w14:textId="7B4C7444" w:rsidR="004211A3"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•Losas postensadas si corresponde. </w:t>
                  </w:r>
                </w:p>
                <w:p w14:paraId="6F62487E" w14:textId="3F15525C" w:rsidR="004211A3"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•Losas con ábacos o capiteles</w:t>
                  </w:r>
                </w:p>
                <w:p w14:paraId="2883F9F1" w14:textId="30055E6D" w:rsidR="004211A3"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•Estructuras metálicas. </w:t>
                  </w:r>
                </w:p>
                <w:p w14:paraId="6A18693E" w14:textId="59044E9E" w:rsidR="004211A3"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•Estructuras mixtas. </w:t>
                  </w:r>
                </w:p>
                <w:p w14:paraId="458A4F6E" w14:textId="1548E722" w:rsidR="004211A3"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•Cubiertas. </w:t>
                  </w:r>
                </w:p>
                <w:p w14:paraId="66161BFB" w14:textId="28D7ADC3" w:rsidR="004211A3"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•Escaleras. </w:t>
                  </w:r>
                </w:p>
                <w:p w14:paraId="793C5109" w14:textId="7531E455" w:rsidR="004211A3"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•Rampas. </w:t>
                  </w:r>
                </w:p>
                <w:p w14:paraId="19FDB2D8" w14:textId="1611908F" w:rsidR="004211A3"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•Tanques elevados. </w:t>
                  </w:r>
                </w:p>
                <w:p w14:paraId="34C2C397" w14:textId="3AE38535" w:rsidR="004211A3"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•Cisternas. </w:t>
                  </w:r>
                </w:p>
                <w:p w14:paraId="2ED63765" w14:textId="457A1221" w:rsidR="004211A3"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•Cámaras técnicas. </w:t>
                  </w:r>
                </w:p>
                <w:p w14:paraId="6B17F8BA" w14:textId="77164797" w:rsidR="004211A3"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•Estructuras para equipos médicos. </w:t>
                  </w:r>
                </w:p>
                <w:p w14:paraId="11ADEC03" w14:textId="2CC55043" w:rsidR="004211A3"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•Estructuras para HVAC. </w:t>
                  </w:r>
                </w:p>
                <w:p w14:paraId="5843ED0E" w14:textId="28A4DD1A" w:rsidR="004211A3"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•Plataformas técnicas. </w:t>
                  </w:r>
                </w:p>
                <w:p w14:paraId="40EA143E" w14:textId="57C30237" w:rsidR="004211A3"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•Estructuras de ascensores. </w:t>
                  </w:r>
                </w:p>
                <w:p w14:paraId="6F176669" w14:textId="6F38D4AA" w:rsidR="004211A3"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•Cuartos técnicos. </w:t>
                  </w:r>
                </w:p>
                <w:p w14:paraId="6FC0CCD1" w14:textId="2B9F4C7C" w:rsidR="004211A3"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•Estructuras exteriores. </w:t>
                  </w:r>
                </w:p>
                <w:p w14:paraId="6312ED15" w14:textId="1945F10A" w:rsidR="00734D9A"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•Cercos y obras complementarias.</w:t>
                  </w:r>
                </w:p>
              </w:tc>
            </w:tr>
            <w:tr w:rsidR="00734D9A" w:rsidRPr="006B1569" w14:paraId="70529532" w14:textId="77777777" w:rsidTr="00AE769F">
              <w:trPr>
                <w:cantSplit/>
                <w:trHeight w:val="317"/>
              </w:trPr>
              <w:tc>
                <w:tcPr>
                  <w:tcW w:w="0" w:type="auto"/>
                </w:tcPr>
                <w:p w14:paraId="660593B0" w14:textId="77777777" w:rsidR="004211A3"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lastRenderedPageBreak/>
                    <w:t>Asimismo, deberá incluir estructuras especiales para:</w:t>
                  </w:r>
                </w:p>
                <w:p w14:paraId="7EFFAD70" w14:textId="3FC531A4" w:rsidR="004211A3"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•Equipos de Imagenología. </w:t>
                  </w:r>
                </w:p>
                <w:p w14:paraId="31AD8E1C" w14:textId="0B0E3D91" w:rsidR="004211A3"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•Equipos pesados. </w:t>
                  </w:r>
                </w:p>
                <w:p w14:paraId="6A319BB7" w14:textId="3C5CA71D" w:rsidR="004211A3"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•Quirófanos. </w:t>
                  </w:r>
                </w:p>
                <w:p w14:paraId="0C2FA9A1" w14:textId="4983C94B" w:rsidR="004211A3"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•Laboratorios. </w:t>
                  </w:r>
                </w:p>
                <w:p w14:paraId="1B8B396B" w14:textId="5FCE2034" w:rsidR="004211A3"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•Áreas de aislamiento. </w:t>
                  </w:r>
                </w:p>
                <w:p w14:paraId="47266CA0" w14:textId="01B6628E" w:rsidR="004211A3"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•Áreas críticas hospitalarias. </w:t>
                  </w:r>
                </w:p>
                <w:p w14:paraId="69189D2C" w14:textId="28221D27" w:rsidR="00734D9A"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Todos estos diseños deberán ser justificados con los catálogos de los equipos propuestos a instalarse</w:t>
                  </w:r>
                </w:p>
              </w:tc>
            </w:tr>
            <w:tr w:rsidR="00734D9A" w:rsidRPr="006B1569" w14:paraId="4E835D34" w14:textId="77777777" w:rsidTr="00AE769F">
              <w:trPr>
                <w:cantSplit/>
                <w:trHeight w:val="317"/>
              </w:trPr>
              <w:tc>
                <w:tcPr>
                  <w:tcW w:w="0" w:type="auto"/>
                </w:tcPr>
                <w:p w14:paraId="446D20B1" w14:textId="77777777" w:rsidR="004211A3" w:rsidRPr="004211A3" w:rsidRDefault="004211A3" w:rsidP="00E14327">
                  <w:pPr>
                    <w:framePr w:hSpace="141" w:wrap="around" w:vAnchor="text" w:hAnchor="margin" w:xAlign="center" w:y="-21"/>
                    <w:spacing w:after="60"/>
                    <w:rPr>
                      <w:rFonts w:asciiTheme="minorHAnsi" w:hAnsiTheme="minorHAnsi" w:cstheme="minorHAnsi"/>
                      <w:b/>
                      <w:bCs/>
                      <w:sz w:val="18"/>
                      <w:szCs w:val="18"/>
                    </w:rPr>
                  </w:pPr>
                  <w:r w:rsidRPr="004211A3">
                    <w:rPr>
                      <w:rFonts w:asciiTheme="minorHAnsi" w:hAnsiTheme="minorHAnsi" w:cstheme="minorHAnsi"/>
                      <w:b/>
                      <w:bCs/>
                      <w:sz w:val="18"/>
                      <w:szCs w:val="18"/>
                    </w:rPr>
                    <w:t>Criterios Generales de Diseño</w:t>
                  </w:r>
                </w:p>
                <w:p w14:paraId="298BF713" w14:textId="77777777" w:rsidR="004211A3" w:rsidRPr="004211A3" w:rsidRDefault="004211A3" w:rsidP="00E14327">
                  <w:pPr>
                    <w:framePr w:hSpace="141" w:wrap="around" w:vAnchor="text" w:hAnchor="margin" w:xAlign="center" w:y="-21"/>
                    <w:spacing w:after="60"/>
                    <w:rPr>
                      <w:rFonts w:asciiTheme="minorHAnsi" w:hAnsiTheme="minorHAnsi" w:cstheme="minorHAnsi"/>
                      <w:sz w:val="18"/>
                      <w:szCs w:val="18"/>
                    </w:rPr>
                  </w:pPr>
                  <w:r w:rsidRPr="004211A3">
                    <w:rPr>
                      <w:rFonts w:asciiTheme="minorHAnsi" w:hAnsiTheme="minorHAnsi" w:cstheme="minorHAnsi"/>
                      <w:sz w:val="18"/>
                      <w:szCs w:val="18"/>
                    </w:rPr>
                    <w:t>El diseño estructural deberá considerar:</w:t>
                  </w:r>
                </w:p>
                <w:p w14:paraId="79926665" w14:textId="5860FC74" w:rsidR="004211A3" w:rsidRPr="004211A3" w:rsidRDefault="004211A3" w:rsidP="00E14327">
                  <w:pPr>
                    <w:framePr w:hSpace="141" w:wrap="around" w:vAnchor="text" w:hAnchor="margin" w:xAlign="center" w:y="-21"/>
                    <w:spacing w:after="60"/>
                    <w:rPr>
                      <w:rFonts w:asciiTheme="minorHAnsi" w:hAnsiTheme="minorHAnsi" w:cstheme="minorHAnsi"/>
                      <w:sz w:val="18"/>
                      <w:szCs w:val="18"/>
                    </w:rPr>
                  </w:pPr>
                  <w:r w:rsidRPr="004211A3">
                    <w:rPr>
                      <w:rFonts w:asciiTheme="minorHAnsi" w:hAnsiTheme="minorHAnsi" w:cstheme="minorHAnsi"/>
                      <w:sz w:val="18"/>
                      <w:szCs w:val="18"/>
                    </w:rPr>
                    <w:t xml:space="preserve">•Cargas permanentes. </w:t>
                  </w:r>
                </w:p>
                <w:p w14:paraId="006F3060" w14:textId="1BC1D29F" w:rsidR="004211A3" w:rsidRPr="004211A3" w:rsidRDefault="004211A3" w:rsidP="00E14327">
                  <w:pPr>
                    <w:framePr w:hSpace="141" w:wrap="around" w:vAnchor="text" w:hAnchor="margin" w:xAlign="center" w:y="-21"/>
                    <w:spacing w:after="60"/>
                    <w:rPr>
                      <w:rFonts w:asciiTheme="minorHAnsi" w:hAnsiTheme="minorHAnsi" w:cstheme="minorHAnsi"/>
                      <w:sz w:val="18"/>
                      <w:szCs w:val="18"/>
                    </w:rPr>
                  </w:pPr>
                  <w:r w:rsidRPr="004211A3">
                    <w:rPr>
                      <w:rFonts w:asciiTheme="minorHAnsi" w:hAnsiTheme="minorHAnsi" w:cstheme="minorHAnsi"/>
                      <w:sz w:val="18"/>
                      <w:szCs w:val="18"/>
                    </w:rPr>
                    <w:t xml:space="preserve">•Sobrecargas de uso hospitalario. </w:t>
                  </w:r>
                </w:p>
                <w:p w14:paraId="449F73C5" w14:textId="75B9E77D" w:rsidR="004211A3" w:rsidRPr="004211A3" w:rsidRDefault="004211A3" w:rsidP="00E14327">
                  <w:pPr>
                    <w:framePr w:hSpace="141" w:wrap="around" w:vAnchor="text" w:hAnchor="margin" w:xAlign="center" w:y="-21"/>
                    <w:spacing w:after="60"/>
                    <w:rPr>
                      <w:rFonts w:asciiTheme="minorHAnsi" w:hAnsiTheme="minorHAnsi" w:cstheme="minorHAnsi"/>
                      <w:sz w:val="18"/>
                      <w:szCs w:val="18"/>
                    </w:rPr>
                  </w:pPr>
                  <w:r w:rsidRPr="004211A3">
                    <w:rPr>
                      <w:rFonts w:asciiTheme="minorHAnsi" w:hAnsiTheme="minorHAnsi" w:cstheme="minorHAnsi"/>
                      <w:sz w:val="18"/>
                      <w:szCs w:val="18"/>
                    </w:rPr>
                    <w:t xml:space="preserve">•Cargas sísmicas. </w:t>
                  </w:r>
                </w:p>
                <w:p w14:paraId="34291C71" w14:textId="77F29C6B" w:rsidR="004211A3" w:rsidRPr="004211A3" w:rsidRDefault="004211A3" w:rsidP="00E14327">
                  <w:pPr>
                    <w:framePr w:hSpace="141" w:wrap="around" w:vAnchor="text" w:hAnchor="margin" w:xAlign="center" w:y="-21"/>
                    <w:spacing w:after="60"/>
                    <w:rPr>
                      <w:rFonts w:asciiTheme="minorHAnsi" w:hAnsiTheme="minorHAnsi" w:cstheme="minorHAnsi"/>
                      <w:sz w:val="18"/>
                      <w:szCs w:val="18"/>
                    </w:rPr>
                  </w:pPr>
                  <w:r w:rsidRPr="004211A3">
                    <w:rPr>
                      <w:rFonts w:asciiTheme="minorHAnsi" w:hAnsiTheme="minorHAnsi" w:cstheme="minorHAnsi"/>
                      <w:sz w:val="18"/>
                      <w:szCs w:val="18"/>
                    </w:rPr>
                    <w:t xml:space="preserve">•Cargas de viento. </w:t>
                  </w:r>
                </w:p>
                <w:p w14:paraId="2834F21F" w14:textId="3167B85F" w:rsidR="004211A3" w:rsidRPr="004211A3" w:rsidRDefault="004211A3" w:rsidP="00E14327">
                  <w:pPr>
                    <w:framePr w:hSpace="141" w:wrap="around" w:vAnchor="text" w:hAnchor="margin" w:xAlign="center" w:y="-21"/>
                    <w:spacing w:after="60"/>
                    <w:rPr>
                      <w:rFonts w:asciiTheme="minorHAnsi" w:hAnsiTheme="minorHAnsi" w:cstheme="minorHAnsi"/>
                      <w:sz w:val="18"/>
                      <w:szCs w:val="18"/>
                    </w:rPr>
                  </w:pPr>
                  <w:r w:rsidRPr="004211A3">
                    <w:rPr>
                      <w:rFonts w:asciiTheme="minorHAnsi" w:hAnsiTheme="minorHAnsi" w:cstheme="minorHAnsi"/>
                      <w:sz w:val="18"/>
                      <w:szCs w:val="18"/>
                    </w:rPr>
                    <w:t>•Cargas de granizo.</w:t>
                  </w:r>
                </w:p>
                <w:p w14:paraId="1239454A" w14:textId="7318E5F5" w:rsidR="004211A3" w:rsidRPr="004211A3" w:rsidRDefault="004211A3" w:rsidP="00E14327">
                  <w:pPr>
                    <w:framePr w:hSpace="141" w:wrap="around" w:vAnchor="text" w:hAnchor="margin" w:xAlign="center" w:y="-21"/>
                    <w:spacing w:after="60"/>
                    <w:rPr>
                      <w:rFonts w:asciiTheme="minorHAnsi" w:hAnsiTheme="minorHAnsi" w:cstheme="minorHAnsi"/>
                      <w:sz w:val="18"/>
                      <w:szCs w:val="18"/>
                    </w:rPr>
                  </w:pPr>
                  <w:r w:rsidRPr="004211A3">
                    <w:rPr>
                      <w:rFonts w:asciiTheme="minorHAnsi" w:hAnsiTheme="minorHAnsi" w:cstheme="minorHAnsi"/>
                      <w:sz w:val="18"/>
                      <w:szCs w:val="18"/>
                    </w:rPr>
                    <w:t xml:space="preserve">•Empujes de tierra. </w:t>
                  </w:r>
                </w:p>
                <w:p w14:paraId="3A23D9F0" w14:textId="1D3AD2DB" w:rsidR="004211A3" w:rsidRPr="004211A3" w:rsidRDefault="004211A3" w:rsidP="00E14327">
                  <w:pPr>
                    <w:framePr w:hSpace="141" w:wrap="around" w:vAnchor="text" w:hAnchor="margin" w:xAlign="center" w:y="-21"/>
                    <w:spacing w:after="60"/>
                    <w:rPr>
                      <w:rFonts w:asciiTheme="minorHAnsi" w:hAnsiTheme="minorHAnsi" w:cstheme="minorHAnsi"/>
                      <w:sz w:val="18"/>
                      <w:szCs w:val="18"/>
                    </w:rPr>
                  </w:pPr>
                  <w:r w:rsidRPr="004211A3">
                    <w:rPr>
                      <w:rFonts w:asciiTheme="minorHAnsi" w:hAnsiTheme="minorHAnsi" w:cstheme="minorHAnsi"/>
                      <w:sz w:val="18"/>
                      <w:szCs w:val="18"/>
                    </w:rPr>
                    <w:t xml:space="preserve">•Presiones hidrostáticas. </w:t>
                  </w:r>
                </w:p>
                <w:p w14:paraId="0C6C8C8E" w14:textId="74B7CFEE" w:rsidR="004211A3" w:rsidRPr="004211A3" w:rsidRDefault="004211A3" w:rsidP="00E14327">
                  <w:pPr>
                    <w:framePr w:hSpace="141" w:wrap="around" w:vAnchor="text" w:hAnchor="margin" w:xAlign="center" w:y="-21"/>
                    <w:spacing w:after="60"/>
                    <w:rPr>
                      <w:rFonts w:asciiTheme="minorHAnsi" w:hAnsiTheme="minorHAnsi" w:cstheme="minorHAnsi"/>
                      <w:sz w:val="18"/>
                      <w:szCs w:val="18"/>
                    </w:rPr>
                  </w:pPr>
                  <w:r w:rsidRPr="004211A3">
                    <w:rPr>
                      <w:rFonts w:asciiTheme="minorHAnsi" w:hAnsiTheme="minorHAnsi" w:cstheme="minorHAnsi"/>
                      <w:sz w:val="18"/>
                      <w:szCs w:val="18"/>
                    </w:rPr>
                    <w:t xml:space="preserve">•Cargas térmicas. </w:t>
                  </w:r>
                </w:p>
                <w:p w14:paraId="3B58D830" w14:textId="4AB0DC64" w:rsidR="004211A3" w:rsidRPr="004211A3" w:rsidRDefault="004211A3" w:rsidP="00E14327">
                  <w:pPr>
                    <w:framePr w:hSpace="141" w:wrap="around" w:vAnchor="text" w:hAnchor="margin" w:xAlign="center" w:y="-21"/>
                    <w:spacing w:after="60"/>
                    <w:rPr>
                      <w:rFonts w:asciiTheme="minorHAnsi" w:hAnsiTheme="minorHAnsi" w:cstheme="minorHAnsi"/>
                      <w:sz w:val="18"/>
                      <w:szCs w:val="18"/>
                    </w:rPr>
                  </w:pPr>
                  <w:r w:rsidRPr="004211A3">
                    <w:rPr>
                      <w:rFonts w:asciiTheme="minorHAnsi" w:hAnsiTheme="minorHAnsi" w:cstheme="minorHAnsi"/>
                      <w:sz w:val="18"/>
                      <w:szCs w:val="18"/>
                    </w:rPr>
                    <w:t xml:space="preserve">•Vibraciones. </w:t>
                  </w:r>
                </w:p>
                <w:p w14:paraId="5A6A708B" w14:textId="7E03B6C6" w:rsidR="004211A3" w:rsidRPr="004211A3" w:rsidRDefault="004211A3" w:rsidP="00E14327">
                  <w:pPr>
                    <w:framePr w:hSpace="141" w:wrap="around" w:vAnchor="text" w:hAnchor="margin" w:xAlign="center" w:y="-21"/>
                    <w:spacing w:after="60"/>
                    <w:rPr>
                      <w:rFonts w:asciiTheme="minorHAnsi" w:hAnsiTheme="minorHAnsi" w:cstheme="minorHAnsi"/>
                      <w:sz w:val="18"/>
                      <w:szCs w:val="18"/>
                    </w:rPr>
                  </w:pPr>
                  <w:r w:rsidRPr="004211A3">
                    <w:rPr>
                      <w:rFonts w:asciiTheme="minorHAnsi" w:hAnsiTheme="minorHAnsi" w:cstheme="minorHAnsi"/>
                      <w:sz w:val="18"/>
                      <w:szCs w:val="18"/>
                    </w:rPr>
                    <w:t xml:space="preserve">•Impactos. </w:t>
                  </w:r>
                </w:p>
                <w:p w14:paraId="406C6CCC" w14:textId="6F87D0F3" w:rsidR="004211A3" w:rsidRPr="004211A3" w:rsidRDefault="004211A3" w:rsidP="00E14327">
                  <w:pPr>
                    <w:framePr w:hSpace="141" w:wrap="around" w:vAnchor="text" w:hAnchor="margin" w:xAlign="center" w:y="-21"/>
                    <w:spacing w:after="60"/>
                    <w:rPr>
                      <w:rFonts w:asciiTheme="minorHAnsi" w:hAnsiTheme="minorHAnsi" w:cstheme="minorHAnsi"/>
                      <w:sz w:val="18"/>
                      <w:szCs w:val="18"/>
                    </w:rPr>
                  </w:pPr>
                  <w:r w:rsidRPr="004211A3">
                    <w:rPr>
                      <w:rFonts w:asciiTheme="minorHAnsi" w:hAnsiTheme="minorHAnsi" w:cstheme="minorHAnsi"/>
                      <w:sz w:val="18"/>
                      <w:szCs w:val="18"/>
                    </w:rPr>
                    <w:t xml:space="preserve">•Cargas de equipos médicos. </w:t>
                  </w:r>
                </w:p>
                <w:p w14:paraId="1A96A1F5" w14:textId="4867E068" w:rsidR="004211A3" w:rsidRPr="004211A3" w:rsidRDefault="004211A3" w:rsidP="00E14327">
                  <w:pPr>
                    <w:framePr w:hSpace="141" w:wrap="around" w:vAnchor="text" w:hAnchor="margin" w:xAlign="center" w:y="-21"/>
                    <w:spacing w:after="60"/>
                    <w:rPr>
                      <w:rFonts w:asciiTheme="minorHAnsi" w:hAnsiTheme="minorHAnsi" w:cstheme="minorHAnsi"/>
                      <w:sz w:val="18"/>
                      <w:szCs w:val="18"/>
                    </w:rPr>
                  </w:pPr>
                  <w:r w:rsidRPr="004211A3">
                    <w:rPr>
                      <w:rFonts w:asciiTheme="minorHAnsi" w:hAnsiTheme="minorHAnsi" w:cstheme="minorHAnsi"/>
                      <w:sz w:val="18"/>
                      <w:szCs w:val="18"/>
                    </w:rPr>
                    <w:t xml:space="preserve">•Cargas dinámicas. </w:t>
                  </w:r>
                </w:p>
                <w:p w14:paraId="1FCFF14C" w14:textId="5418BF6F" w:rsidR="004211A3" w:rsidRPr="004211A3" w:rsidRDefault="004211A3" w:rsidP="00E14327">
                  <w:pPr>
                    <w:framePr w:hSpace="141" w:wrap="around" w:vAnchor="text" w:hAnchor="margin" w:xAlign="center" w:y="-21"/>
                    <w:spacing w:after="60"/>
                    <w:rPr>
                      <w:rFonts w:asciiTheme="minorHAnsi" w:hAnsiTheme="minorHAnsi" w:cstheme="minorHAnsi"/>
                      <w:sz w:val="18"/>
                      <w:szCs w:val="18"/>
                    </w:rPr>
                  </w:pPr>
                  <w:r w:rsidRPr="004211A3">
                    <w:rPr>
                      <w:rFonts w:asciiTheme="minorHAnsi" w:hAnsiTheme="minorHAnsi" w:cstheme="minorHAnsi"/>
                      <w:sz w:val="18"/>
                      <w:szCs w:val="18"/>
                    </w:rPr>
                    <w:lastRenderedPageBreak/>
                    <w:t xml:space="preserve">•Efectos de retracción y fluencia. </w:t>
                  </w:r>
                </w:p>
                <w:p w14:paraId="0768BA6B" w14:textId="5474F45E" w:rsidR="004211A3" w:rsidRPr="004211A3" w:rsidRDefault="004211A3" w:rsidP="00E14327">
                  <w:pPr>
                    <w:framePr w:hSpace="141" w:wrap="around" w:vAnchor="text" w:hAnchor="margin" w:xAlign="center" w:y="-21"/>
                    <w:spacing w:after="60"/>
                    <w:rPr>
                      <w:rFonts w:asciiTheme="minorHAnsi" w:hAnsiTheme="minorHAnsi" w:cstheme="minorHAnsi"/>
                      <w:sz w:val="18"/>
                      <w:szCs w:val="18"/>
                    </w:rPr>
                  </w:pPr>
                  <w:r w:rsidRPr="004211A3">
                    <w:rPr>
                      <w:rFonts w:asciiTheme="minorHAnsi" w:hAnsiTheme="minorHAnsi" w:cstheme="minorHAnsi"/>
                      <w:sz w:val="18"/>
                      <w:szCs w:val="18"/>
                    </w:rPr>
                    <w:t xml:space="preserve">•Interacción suelo-estructura. </w:t>
                  </w:r>
                </w:p>
                <w:p w14:paraId="57C44B20" w14:textId="25CF9B55" w:rsidR="004211A3" w:rsidRPr="004211A3" w:rsidRDefault="004211A3" w:rsidP="00E14327">
                  <w:pPr>
                    <w:framePr w:hSpace="141" w:wrap="around" w:vAnchor="text" w:hAnchor="margin" w:xAlign="center" w:y="-21"/>
                    <w:spacing w:after="60"/>
                    <w:rPr>
                      <w:rFonts w:asciiTheme="minorHAnsi" w:hAnsiTheme="minorHAnsi" w:cstheme="minorHAnsi"/>
                      <w:sz w:val="18"/>
                      <w:szCs w:val="18"/>
                    </w:rPr>
                  </w:pPr>
                  <w:r w:rsidRPr="004211A3">
                    <w:rPr>
                      <w:rFonts w:asciiTheme="minorHAnsi" w:hAnsiTheme="minorHAnsi" w:cstheme="minorHAnsi"/>
                      <w:sz w:val="18"/>
                      <w:szCs w:val="18"/>
                    </w:rPr>
                    <w:t xml:space="preserve">•Asentamientos diferenciales. </w:t>
                  </w:r>
                </w:p>
                <w:p w14:paraId="2B3294CE" w14:textId="57967B69" w:rsidR="00734D9A" w:rsidRPr="00734D9A" w:rsidRDefault="004211A3" w:rsidP="00E14327">
                  <w:pPr>
                    <w:framePr w:hSpace="141" w:wrap="around" w:vAnchor="text" w:hAnchor="margin" w:xAlign="center" w:y="-21"/>
                    <w:spacing w:after="60"/>
                    <w:rPr>
                      <w:rFonts w:asciiTheme="minorHAnsi" w:hAnsiTheme="minorHAnsi" w:cstheme="minorHAnsi"/>
                      <w:sz w:val="18"/>
                      <w:szCs w:val="18"/>
                    </w:rPr>
                  </w:pPr>
                  <w:r w:rsidRPr="004211A3">
                    <w:rPr>
                      <w:rFonts w:asciiTheme="minorHAnsi" w:hAnsiTheme="minorHAnsi" w:cstheme="minorHAnsi"/>
                      <w:sz w:val="18"/>
                      <w:szCs w:val="18"/>
                    </w:rPr>
                    <w:t>•</w:t>
                  </w:r>
                  <w:r>
                    <w:rPr>
                      <w:rFonts w:asciiTheme="minorHAnsi" w:hAnsiTheme="minorHAnsi" w:cstheme="minorHAnsi"/>
                      <w:sz w:val="18"/>
                      <w:szCs w:val="18"/>
                    </w:rPr>
                    <w:t>E</w:t>
                  </w:r>
                  <w:r w:rsidRPr="004211A3">
                    <w:rPr>
                      <w:rFonts w:asciiTheme="minorHAnsi" w:hAnsiTheme="minorHAnsi" w:cstheme="minorHAnsi"/>
                      <w:sz w:val="18"/>
                      <w:szCs w:val="18"/>
                    </w:rPr>
                    <w:t>tapas constructivas.</w:t>
                  </w:r>
                </w:p>
              </w:tc>
            </w:tr>
            <w:tr w:rsidR="00734D9A" w:rsidRPr="006B1569" w14:paraId="0D893DD2" w14:textId="77777777" w:rsidTr="00AE769F">
              <w:trPr>
                <w:cantSplit/>
                <w:trHeight w:val="317"/>
              </w:trPr>
              <w:tc>
                <w:tcPr>
                  <w:tcW w:w="0" w:type="auto"/>
                </w:tcPr>
                <w:p w14:paraId="6EE4ED2B" w14:textId="77777777" w:rsidR="004211A3" w:rsidRPr="004211A3" w:rsidRDefault="004211A3" w:rsidP="00E14327">
                  <w:pPr>
                    <w:framePr w:hSpace="141" w:wrap="around" w:vAnchor="text" w:hAnchor="margin" w:xAlign="center" w:y="-21"/>
                    <w:spacing w:after="60"/>
                    <w:rPr>
                      <w:rFonts w:asciiTheme="minorHAnsi" w:hAnsiTheme="minorHAnsi" w:cstheme="minorHAnsi"/>
                      <w:sz w:val="18"/>
                      <w:szCs w:val="18"/>
                    </w:rPr>
                  </w:pPr>
                  <w:r w:rsidRPr="004211A3">
                    <w:rPr>
                      <w:rFonts w:asciiTheme="minorHAnsi" w:hAnsiTheme="minorHAnsi" w:cstheme="minorHAnsi"/>
                      <w:sz w:val="18"/>
                      <w:szCs w:val="18"/>
                    </w:rPr>
                    <w:lastRenderedPageBreak/>
                    <w:t>La Consultora deberá justificar técnicamente:</w:t>
                  </w:r>
                </w:p>
                <w:p w14:paraId="5F6B6C07" w14:textId="1E7E1E50" w:rsidR="004211A3" w:rsidRPr="004211A3" w:rsidRDefault="004211A3" w:rsidP="00E14327">
                  <w:pPr>
                    <w:framePr w:hSpace="141" w:wrap="around" w:vAnchor="text" w:hAnchor="margin" w:xAlign="center" w:y="-21"/>
                    <w:spacing w:after="60"/>
                    <w:rPr>
                      <w:rFonts w:asciiTheme="minorHAnsi" w:hAnsiTheme="minorHAnsi" w:cstheme="minorHAnsi"/>
                      <w:sz w:val="18"/>
                      <w:szCs w:val="18"/>
                    </w:rPr>
                  </w:pPr>
                  <w:r w:rsidRPr="004211A3">
                    <w:rPr>
                      <w:rFonts w:asciiTheme="minorHAnsi" w:hAnsiTheme="minorHAnsi" w:cstheme="minorHAnsi"/>
                      <w:sz w:val="18"/>
                      <w:szCs w:val="18"/>
                    </w:rPr>
                    <w:t xml:space="preserve">•Sistema estructural adoptado. </w:t>
                  </w:r>
                </w:p>
                <w:p w14:paraId="371C277A" w14:textId="675D9EDA" w:rsidR="004211A3" w:rsidRPr="004211A3" w:rsidRDefault="004211A3" w:rsidP="00E14327">
                  <w:pPr>
                    <w:framePr w:hSpace="141" w:wrap="around" w:vAnchor="text" w:hAnchor="margin" w:xAlign="center" w:y="-21"/>
                    <w:spacing w:after="60"/>
                    <w:rPr>
                      <w:rFonts w:asciiTheme="minorHAnsi" w:hAnsiTheme="minorHAnsi" w:cstheme="minorHAnsi"/>
                      <w:sz w:val="18"/>
                      <w:szCs w:val="18"/>
                    </w:rPr>
                  </w:pPr>
                  <w:r w:rsidRPr="004211A3">
                    <w:rPr>
                      <w:rFonts w:asciiTheme="minorHAnsi" w:hAnsiTheme="minorHAnsi" w:cstheme="minorHAnsi"/>
                      <w:sz w:val="18"/>
                      <w:szCs w:val="18"/>
                    </w:rPr>
                    <w:t xml:space="preserve">•Regularidad estructural. </w:t>
                  </w:r>
                </w:p>
                <w:p w14:paraId="4E23527B" w14:textId="0DA40F74" w:rsidR="004211A3" w:rsidRPr="004211A3" w:rsidRDefault="004211A3" w:rsidP="00E14327">
                  <w:pPr>
                    <w:framePr w:hSpace="141" w:wrap="around" w:vAnchor="text" w:hAnchor="margin" w:xAlign="center" w:y="-21"/>
                    <w:spacing w:after="60"/>
                    <w:rPr>
                      <w:rFonts w:asciiTheme="minorHAnsi" w:hAnsiTheme="minorHAnsi" w:cstheme="minorHAnsi"/>
                      <w:sz w:val="18"/>
                      <w:szCs w:val="18"/>
                    </w:rPr>
                  </w:pPr>
                  <w:r w:rsidRPr="004211A3">
                    <w:rPr>
                      <w:rFonts w:asciiTheme="minorHAnsi" w:hAnsiTheme="minorHAnsi" w:cstheme="minorHAnsi"/>
                      <w:sz w:val="18"/>
                      <w:szCs w:val="18"/>
                    </w:rPr>
                    <w:t xml:space="preserve">•Configuración sísmica. </w:t>
                  </w:r>
                </w:p>
                <w:p w14:paraId="3C200663" w14:textId="69F18B16" w:rsidR="004211A3" w:rsidRPr="004211A3" w:rsidRDefault="004211A3" w:rsidP="00E14327">
                  <w:pPr>
                    <w:framePr w:hSpace="141" w:wrap="around" w:vAnchor="text" w:hAnchor="margin" w:xAlign="center" w:y="-21"/>
                    <w:spacing w:after="60"/>
                    <w:rPr>
                      <w:rFonts w:asciiTheme="minorHAnsi" w:hAnsiTheme="minorHAnsi" w:cstheme="minorHAnsi"/>
                      <w:sz w:val="18"/>
                      <w:szCs w:val="18"/>
                    </w:rPr>
                  </w:pPr>
                  <w:r w:rsidRPr="004211A3">
                    <w:rPr>
                      <w:rFonts w:asciiTheme="minorHAnsi" w:hAnsiTheme="minorHAnsi" w:cstheme="minorHAnsi"/>
                      <w:sz w:val="18"/>
                      <w:szCs w:val="18"/>
                    </w:rPr>
                    <w:t xml:space="preserve">•Distribución de rigidez. </w:t>
                  </w:r>
                </w:p>
                <w:p w14:paraId="33A1C54E" w14:textId="7271C2CD" w:rsidR="004211A3" w:rsidRPr="004211A3" w:rsidRDefault="004211A3" w:rsidP="00E14327">
                  <w:pPr>
                    <w:framePr w:hSpace="141" w:wrap="around" w:vAnchor="text" w:hAnchor="margin" w:xAlign="center" w:y="-21"/>
                    <w:spacing w:after="60"/>
                    <w:rPr>
                      <w:rFonts w:asciiTheme="minorHAnsi" w:hAnsiTheme="minorHAnsi" w:cstheme="minorHAnsi"/>
                      <w:sz w:val="18"/>
                      <w:szCs w:val="18"/>
                    </w:rPr>
                  </w:pPr>
                  <w:r w:rsidRPr="004211A3">
                    <w:rPr>
                      <w:rFonts w:asciiTheme="minorHAnsi" w:hAnsiTheme="minorHAnsi" w:cstheme="minorHAnsi"/>
                      <w:sz w:val="18"/>
                      <w:szCs w:val="18"/>
                    </w:rPr>
                    <w:t xml:space="preserve">•Distribución de masas. </w:t>
                  </w:r>
                </w:p>
                <w:p w14:paraId="601B03CC" w14:textId="114B1D53" w:rsidR="004211A3" w:rsidRPr="004211A3" w:rsidRDefault="004211A3" w:rsidP="00E14327">
                  <w:pPr>
                    <w:framePr w:hSpace="141" w:wrap="around" w:vAnchor="text" w:hAnchor="margin" w:xAlign="center" w:y="-21"/>
                    <w:spacing w:after="60"/>
                    <w:rPr>
                      <w:rFonts w:asciiTheme="minorHAnsi" w:hAnsiTheme="minorHAnsi" w:cstheme="minorHAnsi"/>
                      <w:sz w:val="18"/>
                      <w:szCs w:val="18"/>
                    </w:rPr>
                  </w:pPr>
                  <w:r w:rsidRPr="004211A3">
                    <w:rPr>
                      <w:rFonts w:asciiTheme="minorHAnsi" w:hAnsiTheme="minorHAnsi" w:cstheme="minorHAnsi"/>
                      <w:sz w:val="18"/>
                      <w:szCs w:val="18"/>
                    </w:rPr>
                    <w:t xml:space="preserve">•Juntas sísmicas. </w:t>
                  </w:r>
                </w:p>
                <w:p w14:paraId="076D875F" w14:textId="09B0AD88" w:rsidR="004211A3" w:rsidRPr="004211A3" w:rsidRDefault="004211A3" w:rsidP="00E14327">
                  <w:pPr>
                    <w:framePr w:hSpace="141" w:wrap="around" w:vAnchor="text" w:hAnchor="margin" w:xAlign="center" w:y="-21"/>
                    <w:spacing w:after="60"/>
                    <w:rPr>
                      <w:rFonts w:asciiTheme="minorHAnsi" w:hAnsiTheme="minorHAnsi" w:cstheme="minorHAnsi"/>
                      <w:sz w:val="18"/>
                      <w:szCs w:val="18"/>
                    </w:rPr>
                  </w:pPr>
                  <w:r w:rsidRPr="004211A3">
                    <w:rPr>
                      <w:rFonts w:asciiTheme="minorHAnsi" w:hAnsiTheme="minorHAnsi" w:cstheme="minorHAnsi"/>
                      <w:sz w:val="18"/>
                      <w:szCs w:val="18"/>
                    </w:rPr>
                    <w:t xml:space="preserve">•Separaciones estructurales. </w:t>
                  </w:r>
                </w:p>
                <w:p w14:paraId="0FEF0E52" w14:textId="59FDEC9B" w:rsidR="004211A3" w:rsidRPr="004211A3" w:rsidRDefault="004211A3" w:rsidP="00E14327">
                  <w:pPr>
                    <w:framePr w:hSpace="141" w:wrap="around" w:vAnchor="text" w:hAnchor="margin" w:xAlign="center" w:y="-21"/>
                    <w:spacing w:after="60"/>
                    <w:rPr>
                      <w:rFonts w:asciiTheme="minorHAnsi" w:hAnsiTheme="minorHAnsi" w:cstheme="minorHAnsi"/>
                      <w:sz w:val="18"/>
                      <w:szCs w:val="18"/>
                    </w:rPr>
                  </w:pPr>
                  <w:r w:rsidRPr="004211A3">
                    <w:rPr>
                      <w:rFonts w:asciiTheme="minorHAnsi" w:hAnsiTheme="minorHAnsi" w:cstheme="minorHAnsi"/>
                      <w:sz w:val="18"/>
                      <w:szCs w:val="18"/>
                    </w:rPr>
                    <w:t xml:space="preserve">•Compatibilización arquitectónica. </w:t>
                  </w:r>
                </w:p>
                <w:p w14:paraId="08AA6FA2" w14:textId="7D6AEAF8" w:rsidR="00734D9A" w:rsidRPr="00734D9A" w:rsidRDefault="004211A3" w:rsidP="00E14327">
                  <w:pPr>
                    <w:framePr w:hSpace="141" w:wrap="around" w:vAnchor="text" w:hAnchor="margin" w:xAlign="center" w:y="-21"/>
                    <w:spacing w:after="60"/>
                    <w:rPr>
                      <w:rFonts w:asciiTheme="minorHAnsi" w:hAnsiTheme="minorHAnsi" w:cstheme="minorHAnsi"/>
                      <w:sz w:val="18"/>
                      <w:szCs w:val="18"/>
                    </w:rPr>
                  </w:pPr>
                  <w:r w:rsidRPr="004211A3">
                    <w:rPr>
                      <w:rFonts w:asciiTheme="minorHAnsi" w:hAnsiTheme="minorHAnsi" w:cstheme="minorHAnsi"/>
                      <w:sz w:val="18"/>
                      <w:szCs w:val="18"/>
                    </w:rPr>
                    <w:t>•Compatibilización electromecánica.</w:t>
                  </w:r>
                </w:p>
              </w:tc>
            </w:tr>
            <w:tr w:rsidR="00734D9A" w:rsidRPr="006B1569" w14:paraId="7F75A875" w14:textId="77777777" w:rsidTr="00AE769F">
              <w:trPr>
                <w:cantSplit/>
                <w:trHeight w:val="317"/>
              </w:trPr>
              <w:tc>
                <w:tcPr>
                  <w:tcW w:w="0" w:type="auto"/>
                </w:tcPr>
                <w:p w14:paraId="4337C3D1" w14:textId="77777777" w:rsidR="004211A3" w:rsidRPr="004211A3" w:rsidRDefault="004211A3" w:rsidP="00E14327">
                  <w:pPr>
                    <w:framePr w:hSpace="141" w:wrap="around" w:vAnchor="text" w:hAnchor="margin" w:xAlign="center" w:y="-21"/>
                    <w:spacing w:after="60"/>
                    <w:rPr>
                      <w:rFonts w:asciiTheme="minorHAnsi" w:hAnsiTheme="minorHAnsi" w:cstheme="minorHAnsi"/>
                      <w:b/>
                      <w:bCs/>
                      <w:sz w:val="18"/>
                      <w:szCs w:val="18"/>
                    </w:rPr>
                  </w:pPr>
                  <w:r w:rsidRPr="004211A3">
                    <w:rPr>
                      <w:rFonts w:asciiTheme="minorHAnsi" w:hAnsiTheme="minorHAnsi" w:cstheme="minorHAnsi"/>
                      <w:b/>
                      <w:bCs/>
                      <w:sz w:val="18"/>
                      <w:szCs w:val="18"/>
                    </w:rPr>
                    <w:t>Modelación y Análisis Estructural</w:t>
                  </w:r>
                </w:p>
                <w:p w14:paraId="4D5FF4D4" w14:textId="77777777" w:rsidR="004211A3"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La Consultora deberá desarrollar modelos estructurales tridimensionales completos mediante software especializado reconocido internacionalmente.</w:t>
                  </w:r>
                </w:p>
                <w:p w14:paraId="754042ED" w14:textId="77777777" w:rsidR="004211A3"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Se deberá indicar:</w:t>
                  </w:r>
                </w:p>
                <w:p w14:paraId="3D547D1A" w14:textId="670ABF9A" w:rsidR="004211A3"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•Programa utilizado. </w:t>
                  </w:r>
                </w:p>
                <w:p w14:paraId="6D5023C9" w14:textId="22657307" w:rsidR="004211A3"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•Versión del software. </w:t>
                  </w:r>
                </w:p>
                <w:p w14:paraId="3679D1F4" w14:textId="28FAA597" w:rsidR="004211A3"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•Hipótesis de modelación. </w:t>
                  </w:r>
                </w:p>
                <w:p w14:paraId="7A7841E6" w14:textId="32AF67B9" w:rsidR="004211A3"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•Criterios de discretización. </w:t>
                  </w:r>
                </w:p>
                <w:p w14:paraId="72850099" w14:textId="0E2B0432" w:rsidR="004211A3"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•Condiciones de borde. </w:t>
                  </w:r>
                </w:p>
                <w:p w14:paraId="7374EB16" w14:textId="234C996E" w:rsidR="004211A3"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•Consideraciones sísmicas. </w:t>
                  </w:r>
                </w:p>
                <w:p w14:paraId="676B8E6C" w14:textId="4CA6CB54" w:rsidR="004211A3"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•Métodos de análisis. </w:t>
                  </w:r>
                </w:p>
                <w:p w14:paraId="2443A093" w14:textId="35D34276" w:rsidR="004211A3"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•Combinaciones de carga. </w:t>
                  </w:r>
                </w:p>
                <w:p w14:paraId="65155BF5" w14:textId="04A986C2" w:rsidR="00734D9A" w:rsidRPr="00734D9A" w:rsidRDefault="004211A3" w:rsidP="00E14327">
                  <w:pPr>
                    <w:framePr w:hSpace="141" w:wrap="around" w:vAnchor="text" w:hAnchor="margin" w:xAlign="center" w:y="-21"/>
                    <w:spacing w:after="60"/>
                    <w:rPr>
                      <w:rFonts w:asciiTheme="minorHAnsi" w:hAnsiTheme="minorHAnsi" w:cstheme="minorHAnsi"/>
                      <w:sz w:val="18"/>
                      <w:szCs w:val="18"/>
                    </w:rPr>
                  </w:pPr>
                  <w:r w:rsidRPr="00677498">
                    <w:rPr>
                      <w:rFonts w:asciiTheme="minorHAnsi" w:hAnsiTheme="minorHAnsi" w:cstheme="minorHAnsi"/>
                      <w:sz w:val="20"/>
                      <w:szCs w:val="20"/>
                    </w:rPr>
                    <w:t>•Parámetros dinámicos.</w:t>
                  </w:r>
                </w:p>
              </w:tc>
            </w:tr>
            <w:tr w:rsidR="00734D9A" w:rsidRPr="006B1569" w14:paraId="43FB16F8" w14:textId="77777777" w:rsidTr="00AE769F">
              <w:trPr>
                <w:cantSplit/>
                <w:trHeight w:val="317"/>
              </w:trPr>
              <w:tc>
                <w:tcPr>
                  <w:tcW w:w="0" w:type="auto"/>
                </w:tcPr>
                <w:p w14:paraId="61704889" w14:textId="77777777" w:rsidR="004211A3"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El análisis estructural deberá incluir como mínimo: </w:t>
                  </w:r>
                </w:p>
                <w:p w14:paraId="2B9BAB67" w14:textId="01F44715" w:rsidR="004211A3"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•Análisis dinámico modal espectral. </w:t>
                  </w:r>
                </w:p>
                <w:p w14:paraId="0E0B5D05" w14:textId="1357ACE0" w:rsidR="004211A3"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•Verificación torsional. </w:t>
                  </w:r>
                </w:p>
                <w:p w14:paraId="64FC510C" w14:textId="258FC25B" w:rsidR="004211A3"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•Análisis de derivas. </w:t>
                  </w:r>
                </w:p>
                <w:p w14:paraId="3EBE1718" w14:textId="171FD149" w:rsidR="004211A3"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•Control de desplazamientos. </w:t>
                  </w:r>
                </w:p>
                <w:p w14:paraId="1D88D67A" w14:textId="3AACA826" w:rsidR="004211A3"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•Control de vibraciones. </w:t>
                  </w:r>
                </w:p>
                <w:p w14:paraId="2598C93C" w14:textId="0CBB905A" w:rsidR="004211A3"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•Análisis P-Delta. </w:t>
                  </w:r>
                </w:p>
                <w:p w14:paraId="716CBE23" w14:textId="129D784F" w:rsidR="004211A3"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•Verificación de irregularidades. </w:t>
                  </w:r>
                </w:p>
                <w:p w14:paraId="73C73F85" w14:textId="3E1D173C" w:rsidR="004211A3"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•Verificación de estabilidad global. </w:t>
                  </w:r>
                </w:p>
                <w:p w14:paraId="5FCC8444" w14:textId="7D113CE6" w:rsidR="00734D9A"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•Interacción suelo-estructura</w:t>
                  </w:r>
                </w:p>
              </w:tc>
            </w:tr>
            <w:tr w:rsidR="00734D9A" w:rsidRPr="006B1569" w14:paraId="1232DF5F" w14:textId="77777777" w:rsidTr="00AE769F">
              <w:trPr>
                <w:cantSplit/>
                <w:trHeight w:val="317"/>
              </w:trPr>
              <w:tc>
                <w:tcPr>
                  <w:tcW w:w="0" w:type="auto"/>
                </w:tcPr>
                <w:p w14:paraId="6F0D9972" w14:textId="77777777" w:rsidR="004211A3" w:rsidRPr="00677498" w:rsidRDefault="004211A3" w:rsidP="00E14327">
                  <w:pPr>
                    <w:framePr w:hSpace="141" w:wrap="around" w:vAnchor="text" w:hAnchor="margin" w:xAlign="center" w:y="-21"/>
                    <w:spacing w:after="60"/>
                    <w:rPr>
                      <w:rFonts w:asciiTheme="minorHAnsi" w:hAnsiTheme="minorHAnsi" w:cstheme="minorHAnsi"/>
                      <w:b/>
                      <w:bCs/>
                      <w:sz w:val="20"/>
                      <w:szCs w:val="20"/>
                    </w:rPr>
                  </w:pPr>
                  <w:r w:rsidRPr="00677498">
                    <w:rPr>
                      <w:rFonts w:asciiTheme="minorHAnsi" w:hAnsiTheme="minorHAnsi" w:cstheme="minorHAnsi"/>
                      <w:b/>
                      <w:bCs/>
                      <w:sz w:val="20"/>
                      <w:szCs w:val="20"/>
                    </w:rPr>
                    <w:t>Análisis de Interacción Suelo-Estructura</w:t>
                  </w:r>
                </w:p>
                <w:p w14:paraId="77C49961" w14:textId="77777777" w:rsidR="004211A3"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La Consultora deberá desarrollar el análisis de interacción suelo-estructura (ISE) como parte integral del Proyecto de Cálculo Estructural, considerando el comportamiento combinado entre el terreno de fundación, las cimentaciones y la superestructura hospitalaria.</w:t>
                  </w:r>
                </w:p>
                <w:p w14:paraId="4C3D1EE4" w14:textId="77777777" w:rsidR="004211A3"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El análisis de interacción suelo-estructura será obligatorio especialmente cuando existan:</w:t>
                  </w:r>
                </w:p>
                <w:p w14:paraId="5FD6E605" w14:textId="5A47D8BE" w:rsidR="004211A3"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•Suelos blandos o compresibles. </w:t>
                  </w:r>
                </w:p>
                <w:p w14:paraId="52433BCF" w14:textId="1152CA31" w:rsidR="004211A3"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•Napa freática elevada. </w:t>
                  </w:r>
                </w:p>
                <w:p w14:paraId="785A66E9" w14:textId="3023731F" w:rsidR="004211A3"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lastRenderedPageBreak/>
                    <w:t xml:space="preserve">•Fundaciones profundas. </w:t>
                  </w:r>
                </w:p>
                <w:p w14:paraId="3F2AFC5E" w14:textId="5B044460" w:rsidR="004211A3"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•Pilotaje. </w:t>
                  </w:r>
                </w:p>
                <w:p w14:paraId="6F208893" w14:textId="4DC00817" w:rsidR="004211A3"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•Plateas de fundación. </w:t>
                  </w:r>
                </w:p>
                <w:p w14:paraId="4E2454DB" w14:textId="5B0345CD" w:rsidR="004211A3"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•Edificaciones hospitalarias de gran magnitud. </w:t>
                  </w:r>
                </w:p>
                <w:p w14:paraId="62D82D4C" w14:textId="2799B572" w:rsidR="004211A3"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•Sótanos. </w:t>
                  </w:r>
                </w:p>
                <w:p w14:paraId="1A4EB15A" w14:textId="4ED2A670" w:rsidR="004211A3"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•Equipos médicos sensibles a vibraciones. </w:t>
                  </w:r>
                </w:p>
                <w:p w14:paraId="57F67D05" w14:textId="0247F03B" w:rsidR="004211A3"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•Riesgo de asentamientos diferenciales. </w:t>
                  </w:r>
                </w:p>
                <w:p w14:paraId="262712EB" w14:textId="1CD7BD3C" w:rsidR="004211A3"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•Cargas concentradas importantes. </w:t>
                  </w:r>
                </w:p>
                <w:p w14:paraId="12AD0203" w14:textId="1B836A50" w:rsidR="00734D9A" w:rsidRPr="00677498" w:rsidRDefault="004211A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•Sectores hospitalarios críticos.</w:t>
                  </w:r>
                </w:p>
              </w:tc>
            </w:tr>
            <w:tr w:rsidR="00734D9A" w:rsidRPr="006B1569" w14:paraId="2C5A4D79" w14:textId="77777777" w:rsidTr="00AE769F">
              <w:trPr>
                <w:cantSplit/>
                <w:trHeight w:val="317"/>
              </w:trPr>
              <w:tc>
                <w:tcPr>
                  <w:tcW w:w="0" w:type="auto"/>
                </w:tcPr>
                <w:p w14:paraId="791A4B63" w14:textId="77777777"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lastRenderedPageBreak/>
                    <w:t>El análisis deberá considerar:</w:t>
                  </w:r>
                </w:p>
                <w:p w14:paraId="00CB09DB" w14:textId="6D0C120E"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•Módulo de elasticidad del suelo. </w:t>
                  </w:r>
                </w:p>
                <w:p w14:paraId="0845D7D3" w14:textId="031D9CD9"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•Módulo de corte. </w:t>
                  </w:r>
                </w:p>
                <w:p w14:paraId="7A757525" w14:textId="2216EAC1"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•Coeficiente de Poisson. </w:t>
                  </w:r>
                </w:p>
                <w:p w14:paraId="071BFA54" w14:textId="6438B140"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•Parámetros dinámicos. </w:t>
                  </w:r>
                </w:p>
                <w:p w14:paraId="575F1758" w14:textId="6DF4CB80"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•Amortiguamiento. </w:t>
                  </w:r>
                </w:p>
                <w:p w14:paraId="760F78F6" w14:textId="632FD2E0"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•Rigidez vertical y horizontal. </w:t>
                  </w:r>
                </w:p>
                <w:p w14:paraId="4AA06815" w14:textId="3CB9D270"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•Rigidez rotacional. </w:t>
                  </w:r>
                </w:p>
                <w:p w14:paraId="44AFEE6B" w14:textId="3FCADE37" w:rsidR="00734D9A"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•Constantes de balasto cuando corresponda.</w:t>
                  </w:r>
                </w:p>
              </w:tc>
            </w:tr>
            <w:tr w:rsidR="00734D9A" w:rsidRPr="006B1569" w14:paraId="7CCA862B" w14:textId="77777777" w:rsidTr="00AE769F">
              <w:trPr>
                <w:cantSplit/>
                <w:trHeight w:val="317"/>
              </w:trPr>
              <w:tc>
                <w:tcPr>
                  <w:tcW w:w="0" w:type="auto"/>
                </w:tcPr>
                <w:p w14:paraId="3873E930" w14:textId="77777777"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En caso de cimentaciones profundas mediante pilotaje deberán evaluarse adicionalmente:</w:t>
                  </w:r>
                </w:p>
                <w:p w14:paraId="51C5B898" w14:textId="218627A9"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•Interacción pilote-suelo. </w:t>
                  </w:r>
                </w:p>
                <w:p w14:paraId="2947771D" w14:textId="32AC3D56"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•Interacción grupo de pilotes. </w:t>
                  </w:r>
                </w:p>
                <w:p w14:paraId="35B1497C" w14:textId="14B9D5E6"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•Eficiencia de grupo. </w:t>
                  </w:r>
                </w:p>
                <w:p w14:paraId="6D5CEB7E" w14:textId="384FA13C"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•Distribución de cargas. </w:t>
                  </w:r>
                </w:p>
                <w:p w14:paraId="20C32BA0" w14:textId="61E95BFA"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•Fricción lateral. </w:t>
                  </w:r>
                </w:p>
                <w:p w14:paraId="7A6D4D7F" w14:textId="507A7636"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•Capacidad de punta. </w:t>
                  </w:r>
                </w:p>
                <w:p w14:paraId="4E430011" w14:textId="0515E125"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•Fricción negativa. </w:t>
                  </w:r>
                </w:p>
                <w:p w14:paraId="7B665A9F" w14:textId="336AEEA8"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•Desplazamientos laterales. </w:t>
                  </w:r>
                </w:p>
                <w:p w14:paraId="20AF8CC9" w14:textId="28526EEF"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•Asentamientos del grupo. </w:t>
                  </w:r>
                </w:p>
                <w:p w14:paraId="09B8BACA" w14:textId="7D76A0BC"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•Efectos sísmicos sobre pilotes. </w:t>
                  </w:r>
                </w:p>
                <w:p w14:paraId="1F5AE331" w14:textId="4B014B4D" w:rsidR="00734D9A"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•Licuación y pérdida de soporte lateral.</w:t>
                  </w:r>
                </w:p>
              </w:tc>
            </w:tr>
            <w:tr w:rsidR="00734D9A" w:rsidRPr="006B1569" w14:paraId="4F49C415" w14:textId="77777777" w:rsidTr="00AE769F">
              <w:trPr>
                <w:cantSplit/>
                <w:trHeight w:val="317"/>
              </w:trPr>
              <w:tc>
                <w:tcPr>
                  <w:tcW w:w="0" w:type="auto"/>
                </w:tcPr>
                <w:p w14:paraId="7412ABB2" w14:textId="77777777"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La Consultora deberá justificar técnicamente:</w:t>
                  </w:r>
                </w:p>
                <w:p w14:paraId="0B51BC36" w14:textId="30ECBC00"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•Modelo geotécnico adoptado. </w:t>
                  </w:r>
                </w:p>
                <w:p w14:paraId="59AE107F" w14:textId="04F50925"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•Hipótesis de cálculo. </w:t>
                  </w:r>
                </w:p>
                <w:p w14:paraId="05BBD0C6" w14:textId="476C8C4F"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•Parámetros utilizados. </w:t>
                  </w:r>
                </w:p>
                <w:p w14:paraId="11450058" w14:textId="2A4F918F"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•Métodos de análisis. </w:t>
                  </w:r>
                </w:p>
                <w:p w14:paraId="1F2ADD3A" w14:textId="498FF324"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•Condiciones de borde. </w:t>
                  </w:r>
                </w:p>
                <w:p w14:paraId="4A75C8D2" w14:textId="326F7DE7"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•Compatibilidad de deformaciones. </w:t>
                  </w:r>
                </w:p>
                <w:p w14:paraId="008A28BE" w14:textId="7A3DC7E1" w:rsidR="00734D9A"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•Modelos equivalentes utilizados.</w:t>
                  </w:r>
                </w:p>
              </w:tc>
            </w:tr>
            <w:tr w:rsidR="00734D9A" w:rsidRPr="006B1569" w14:paraId="45ABDA19" w14:textId="77777777" w:rsidTr="00AE769F">
              <w:trPr>
                <w:cantSplit/>
                <w:trHeight w:val="317"/>
              </w:trPr>
              <w:tc>
                <w:tcPr>
                  <w:tcW w:w="0" w:type="auto"/>
                </w:tcPr>
                <w:p w14:paraId="7D3E1621" w14:textId="77777777"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El análisis podrá desarrollarse mediante:</w:t>
                  </w:r>
                </w:p>
                <w:p w14:paraId="51E3FB5B" w14:textId="0A61A5F9"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•Modelos de balasto. </w:t>
                  </w:r>
                </w:p>
                <w:p w14:paraId="322EA634" w14:textId="5F28EB1E"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•Resortes equivalentes. </w:t>
                  </w:r>
                </w:p>
                <w:p w14:paraId="42AAF20E" w14:textId="3FD0B770"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•Elementos finitos. </w:t>
                  </w:r>
                </w:p>
                <w:p w14:paraId="3314E2C5" w14:textId="451A1FD9"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lastRenderedPageBreak/>
                    <w:t xml:space="preserve">•Modelación tridimensional. </w:t>
                  </w:r>
                </w:p>
                <w:p w14:paraId="434C77AF" w14:textId="1644B1B5"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•Modelos dinámicos. </w:t>
                  </w:r>
                </w:p>
                <w:p w14:paraId="67983F6D" w14:textId="6462397B"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•Métodos analíticos reconocidos. </w:t>
                  </w:r>
                </w:p>
                <w:p w14:paraId="5BF44946" w14:textId="2743FD86" w:rsidR="00734D9A"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•Métodos numéricos especializados.</w:t>
                  </w:r>
                </w:p>
              </w:tc>
            </w:tr>
            <w:tr w:rsidR="00C21BEC" w:rsidRPr="006B1569" w14:paraId="2E32B6CB" w14:textId="77777777" w:rsidTr="00AE769F">
              <w:trPr>
                <w:cantSplit/>
                <w:trHeight w:val="317"/>
              </w:trPr>
              <w:tc>
                <w:tcPr>
                  <w:tcW w:w="0" w:type="auto"/>
                </w:tcPr>
                <w:p w14:paraId="4442F63F" w14:textId="77777777" w:rsidR="00C21BEC" w:rsidRPr="00677498" w:rsidRDefault="00C21BEC" w:rsidP="00E14327">
                  <w:pPr>
                    <w:framePr w:hSpace="141" w:wrap="around" w:vAnchor="text" w:hAnchor="margin" w:xAlign="center" w:y="-21"/>
                    <w:spacing w:after="60"/>
                    <w:rPr>
                      <w:rFonts w:asciiTheme="minorHAnsi" w:hAnsiTheme="minorHAnsi" w:cstheme="minorHAnsi"/>
                      <w:b/>
                      <w:bCs/>
                      <w:sz w:val="20"/>
                      <w:szCs w:val="20"/>
                    </w:rPr>
                  </w:pPr>
                  <w:r w:rsidRPr="00677498">
                    <w:rPr>
                      <w:rFonts w:asciiTheme="minorHAnsi" w:hAnsiTheme="minorHAnsi" w:cstheme="minorHAnsi"/>
                      <w:b/>
                      <w:bCs/>
                      <w:sz w:val="20"/>
                      <w:szCs w:val="20"/>
                    </w:rPr>
                    <w:lastRenderedPageBreak/>
                    <w:t>Diseño de Fundaciones</w:t>
                  </w:r>
                </w:p>
                <w:p w14:paraId="57EDAB1F" w14:textId="77777777"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El diseño de fundaciones deberá desarrollarse conforme al estudio geotécnico aprobado y considerando las condiciones particulares de los suelos predominantes de Santa Cruz de la Sierra.</w:t>
                  </w:r>
                </w:p>
                <w:p w14:paraId="53CAB51A" w14:textId="77777777"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La Consultora deberá evaluar técnica y económicamente:</w:t>
                  </w:r>
                </w:p>
                <w:p w14:paraId="2292956B" w14:textId="70F08E13"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•Zapatas aisladas. </w:t>
                  </w:r>
                </w:p>
                <w:p w14:paraId="6C7ADDB8" w14:textId="5787704D"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•Zapatas combinadas. </w:t>
                  </w:r>
                </w:p>
                <w:p w14:paraId="4098D05C" w14:textId="01EC2E7E"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•Plateas. </w:t>
                  </w:r>
                </w:p>
                <w:p w14:paraId="417E1E48" w14:textId="5CC03631"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•Losas de fundación. </w:t>
                  </w:r>
                </w:p>
                <w:p w14:paraId="1E5C873A" w14:textId="54EBEC44"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•Pilotaje. </w:t>
                  </w:r>
                </w:p>
                <w:p w14:paraId="5EBC7218" w14:textId="79D3BDD9"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•Micropilotes. </w:t>
                  </w:r>
                </w:p>
                <w:p w14:paraId="542518BC" w14:textId="4B27232B"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•Sistemas de mejoramiento de suelo.</w:t>
                  </w:r>
                </w:p>
              </w:tc>
            </w:tr>
            <w:tr w:rsidR="00C21BEC" w:rsidRPr="006B1569" w14:paraId="66342411" w14:textId="77777777" w:rsidTr="00AE769F">
              <w:trPr>
                <w:cantSplit/>
                <w:trHeight w:val="317"/>
              </w:trPr>
              <w:tc>
                <w:tcPr>
                  <w:tcW w:w="0" w:type="auto"/>
                </w:tcPr>
                <w:p w14:paraId="5748EED0" w14:textId="77777777"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En caso de pilotaje deberá incluir:</w:t>
                  </w:r>
                </w:p>
                <w:p w14:paraId="23FE885E" w14:textId="78C7DDB8"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•Tipo de pilote. </w:t>
                  </w:r>
                </w:p>
                <w:p w14:paraId="76C239B7" w14:textId="2691C6B2"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•Longitud. </w:t>
                  </w:r>
                </w:p>
                <w:p w14:paraId="142D0AD5" w14:textId="41804F0A"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•Diámetro. </w:t>
                  </w:r>
                </w:p>
                <w:p w14:paraId="1F054FD8" w14:textId="72650B32"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•Separación. </w:t>
                  </w:r>
                </w:p>
                <w:p w14:paraId="29D4C95E" w14:textId="296B71D4"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•Capacidad axial. </w:t>
                  </w:r>
                </w:p>
                <w:p w14:paraId="633DE1F4" w14:textId="19FAA4D0"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•Capacidad lateral. </w:t>
                  </w:r>
                </w:p>
                <w:p w14:paraId="5812406E" w14:textId="3F918E63"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•Fricción negativa. </w:t>
                  </w:r>
                </w:p>
                <w:p w14:paraId="4F3EA04A" w14:textId="4E10491A"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•Capacidad de grupo. </w:t>
                  </w:r>
                </w:p>
                <w:p w14:paraId="3098190A" w14:textId="61D13BD1"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•Asentamientos. </w:t>
                  </w:r>
                </w:p>
                <w:p w14:paraId="56056C86" w14:textId="32F0A4CE"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•Diseño de encepados. </w:t>
                  </w:r>
                </w:p>
                <w:p w14:paraId="6A9B630F" w14:textId="54EF518B"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•Procedimiento constructivo.</w:t>
                  </w:r>
                </w:p>
              </w:tc>
            </w:tr>
            <w:tr w:rsidR="00C21BEC" w:rsidRPr="006B1569" w14:paraId="568F2C1C" w14:textId="77777777" w:rsidTr="00AE769F">
              <w:trPr>
                <w:cantSplit/>
                <w:trHeight w:val="317"/>
              </w:trPr>
              <w:tc>
                <w:tcPr>
                  <w:tcW w:w="0" w:type="auto"/>
                </w:tcPr>
                <w:p w14:paraId="0C6B258F" w14:textId="77777777"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Asimismo, deberá verificarse:</w:t>
                  </w:r>
                </w:p>
                <w:p w14:paraId="058C8FF5" w14:textId="7DEA33B8"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•Capacidad portante. </w:t>
                  </w:r>
                </w:p>
                <w:p w14:paraId="7C7B5589" w14:textId="1CCF1015"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•Asentamientos inmediatos. </w:t>
                  </w:r>
                </w:p>
                <w:p w14:paraId="228D5711" w14:textId="4EA8C161"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•Asentamientos diferidos. </w:t>
                  </w:r>
                </w:p>
                <w:p w14:paraId="2351E90A" w14:textId="3B0F9894"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•Asentamientos diferenciales. </w:t>
                  </w:r>
                </w:p>
                <w:p w14:paraId="1865F183" w14:textId="605D46A5"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•Estabilidad global. </w:t>
                  </w:r>
                </w:p>
                <w:p w14:paraId="19EEF001" w14:textId="756C22D2"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•Flotación por </w:t>
                  </w:r>
                  <w:proofErr w:type="spellStart"/>
                  <w:r w:rsidRPr="00677498">
                    <w:rPr>
                      <w:rFonts w:asciiTheme="minorHAnsi" w:hAnsiTheme="minorHAnsi" w:cstheme="minorHAnsi"/>
                      <w:sz w:val="20"/>
                      <w:szCs w:val="20"/>
                    </w:rPr>
                    <w:t>napa</w:t>
                  </w:r>
                  <w:proofErr w:type="spellEnd"/>
                  <w:r w:rsidRPr="00677498">
                    <w:rPr>
                      <w:rFonts w:asciiTheme="minorHAnsi" w:hAnsiTheme="minorHAnsi" w:cstheme="minorHAnsi"/>
                      <w:sz w:val="20"/>
                      <w:szCs w:val="20"/>
                    </w:rPr>
                    <w:t xml:space="preserve"> freática. </w:t>
                  </w:r>
                </w:p>
                <w:p w14:paraId="7E7A1FCA" w14:textId="5080CE4B"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•Licuación. </w:t>
                  </w:r>
                </w:p>
                <w:p w14:paraId="79589669" w14:textId="787704C2"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•Empujes laterales.</w:t>
                  </w:r>
                </w:p>
              </w:tc>
            </w:tr>
            <w:tr w:rsidR="00C21BEC" w:rsidRPr="006B1569" w14:paraId="77845A65" w14:textId="77777777" w:rsidTr="00AE769F">
              <w:trPr>
                <w:cantSplit/>
                <w:trHeight w:val="317"/>
              </w:trPr>
              <w:tc>
                <w:tcPr>
                  <w:tcW w:w="0" w:type="auto"/>
                </w:tcPr>
                <w:p w14:paraId="48D38434" w14:textId="77777777" w:rsidR="00C21BEC" w:rsidRPr="00677498" w:rsidRDefault="00C21BEC" w:rsidP="00E14327">
                  <w:pPr>
                    <w:framePr w:hSpace="141" w:wrap="around" w:vAnchor="text" w:hAnchor="margin" w:xAlign="center" w:y="-21"/>
                    <w:spacing w:after="60"/>
                    <w:rPr>
                      <w:rFonts w:asciiTheme="minorHAnsi" w:hAnsiTheme="minorHAnsi" w:cstheme="minorHAnsi"/>
                      <w:b/>
                      <w:bCs/>
                      <w:sz w:val="20"/>
                      <w:szCs w:val="20"/>
                    </w:rPr>
                  </w:pPr>
                  <w:r w:rsidRPr="00677498">
                    <w:rPr>
                      <w:rFonts w:asciiTheme="minorHAnsi" w:hAnsiTheme="minorHAnsi" w:cstheme="minorHAnsi"/>
                      <w:b/>
                      <w:bCs/>
                      <w:sz w:val="20"/>
                      <w:szCs w:val="20"/>
                    </w:rPr>
                    <w:t>Diseño Sísmico</w:t>
                  </w:r>
                </w:p>
                <w:p w14:paraId="7583AC0F" w14:textId="77777777"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La Consultora deberá desarrollar el diseño sísmico conforme a normativa boliviana vigente y criterios de Hospital Seguro OPS/OMS.</w:t>
                  </w:r>
                </w:p>
                <w:p w14:paraId="576CAE3D" w14:textId="77777777"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El análisis sísmico deberá considerar:</w:t>
                  </w:r>
                </w:p>
                <w:p w14:paraId="7F653E7C" w14:textId="2E50174B"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•Zonificación sísmica. </w:t>
                  </w:r>
                </w:p>
                <w:p w14:paraId="6A1B2390" w14:textId="519A68B8"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•Microzonificación. </w:t>
                  </w:r>
                </w:p>
                <w:p w14:paraId="2E3049B8" w14:textId="2BB037D5"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lastRenderedPageBreak/>
                    <w:t xml:space="preserve">•Clasificación de sitio. </w:t>
                  </w:r>
                </w:p>
                <w:p w14:paraId="0D88DBBB" w14:textId="225AA9D1"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•Espectro de diseño. </w:t>
                  </w:r>
                </w:p>
                <w:p w14:paraId="56625E23" w14:textId="0B317CB0"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•Factor de importancia hospitalaria. </w:t>
                  </w:r>
                </w:p>
                <w:p w14:paraId="16C25051" w14:textId="0489238A"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•Derivas admisibles. </w:t>
                  </w:r>
                </w:p>
                <w:p w14:paraId="378FE09C" w14:textId="1C251012"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•Disipación de energía. </w:t>
                  </w:r>
                </w:p>
                <w:p w14:paraId="25A88875" w14:textId="54E63916"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•Redundancia. </w:t>
                  </w:r>
                </w:p>
                <w:p w14:paraId="4D87A46E" w14:textId="1F28E3D3" w:rsidR="00C21BEC" w:rsidRPr="00677498" w:rsidRDefault="00C21BEC"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•Irregularidades. </w:t>
                  </w:r>
                </w:p>
                <w:p w14:paraId="4D9C12A6" w14:textId="7EB8DF87" w:rsidR="00C21BEC" w:rsidRPr="00734D9A" w:rsidRDefault="00C21BEC" w:rsidP="00E14327">
                  <w:pPr>
                    <w:framePr w:hSpace="141" w:wrap="around" w:vAnchor="text" w:hAnchor="margin" w:xAlign="center" w:y="-21"/>
                    <w:spacing w:after="60"/>
                    <w:rPr>
                      <w:rFonts w:asciiTheme="minorHAnsi" w:hAnsiTheme="minorHAnsi" w:cstheme="minorHAnsi"/>
                      <w:sz w:val="18"/>
                      <w:szCs w:val="18"/>
                    </w:rPr>
                  </w:pPr>
                  <w:r w:rsidRPr="00677498">
                    <w:rPr>
                      <w:rFonts w:asciiTheme="minorHAnsi" w:hAnsiTheme="minorHAnsi" w:cstheme="minorHAnsi"/>
                      <w:sz w:val="20"/>
                      <w:szCs w:val="20"/>
                    </w:rPr>
                    <w:t>•Comportamiento dúctil.</w:t>
                  </w:r>
                </w:p>
              </w:tc>
            </w:tr>
            <w:tr w:rsidR="00C21BEC" w:rsidRPr="006B1569" w14:paraId="3B0A646A" w14:textId="77777777" w:rsidTr="00AE769F">
              <w:trPr>
                <w:cantSplit/>
                <w:trHeight w:val="317"/>
              </w:trPr>
              <w:tc>
                <w:tcPr>
                  <w:tcW w:w="0" w:type="auto"/>
                </w:tcPr>
                <w:p w14:paraId="27B0B497" w14:textId="77777777" w:rsidR="00C21BEC" w:rsidRPr="00C21BEC" w:rsidRDefault="00C21BEC" w:rsidP="00E14327">
                  <w:pPr>
                    <w:framePr w:hSpace="141" w:wrap="around" w:vAnchor="text" w:hAnchor="margin" w:xAlign="center" w:y="-21"/>
                    <w:spacing w:after="60"/>
                    <w:rPr>
                      <w:rFonts w:asciiTheme="minorHAnsi" w:hAnsiTheme="minorHAnsi" w:cstheme="minorHAnsi"/>
                      <w:b/>
                      <w:bCs/>
                      <w:sz w:val="18"/>
                      <w:szCs w:val="18"/>
                    </w:rPr>
                  </w:pPr>
                  <w:r w:rsidRPr="00C21BEC">
                    <w:rPr>
                      <w:rFonts w:asciiTheme="minorHAnsi" w:hAnsiTheme="minorHAnsi" w:cstheme="minorHAnsi"/>
                      <w:b/>
                      <w:bCs/>
                      <w:sz w:val="18"/>
                      <w:szCs w:val="18"/>
                    </w:rPr>
                    <w:lastRenderedPageBreak/>
                    <w:t>Memoria Descriptiva</w:t>
                  </w:r>
                </w:p>
                <w:p w14:paraId="410CC2BF" w14:textId="77777777" w:rsidR="00C21BEC" w:rsidRPr="00C21BEC" w:rsidRDefault="00C21BEC" w:rsidP="00E14327">
                  <w:pPr>
                    <w:framePr w:hSpace="141" w:wrap="around" w:vAnchor="text" w:hAnchor="margin" w:xAlign="center" w:y="-21"/>
                    <w:spacing w:after="60"/>
                    <w:rPr>
                      <w:rFonts w:asciiTheme="minorHAnsi" w:hAnsiTheme="minorHAnsi" w:cstheme="minorHAnsi"/>
                      <w:sz w:val="18"/>
                      <w:szCs w:val="18"/>
                    </w:rPr>
                  </w:pPr>
                  <w:r w:rsidRPr="00C21BEC">
                    <w:rPr>
                      <w:rFonts w:asciiTheme="minorHAnsi" w:hAnsiTheme="minorHAnsi" w:cstheme="minorHAnsi"/>
                      <w:sz w:val="18"/>
                      <w:szCs w:val="18"/>
                    </w:rPr>
                    <w:t>El Proyecto Estructural deberá contar con una Memoria Descriptiva completa que incluya como mínimo:</w:t>
                  </w:r>
                </w:p>
                <w:p w14:paraId="2197F494" w14:textId="40E05CA0" w:rsidR="00C21BEC" w:rsidRPr="00C21BEC" w:rsidRDefault="00C21BEC" w:rsidP="00E14327">
                  <w:pPr>
                    <w:framePr w:hSpace="141" w:wrap="around" w:vAnchor="text" w:hAnchor="margin" w:xAlign="center" w:y="-21"/>
                    <w:spacing w:after="60"/>
                    <w:rPr>
                      <w:rFonts w:asciiTheme="minorHAnsi" w:hAnsiTheme="minorHAnsi" w:cstheme="minorHAnsi"/>
                      <w:sz w:val="18"/>
                      <w:szCs w:val="18"/>
                    </w:rPr>
                  </w:pPr>
                  <w:r w:rsidRPr="00C21BEC">
                    <w:rPr>
                      <w:rFonts w:asciiTheme="minorHAnsi" w:hAnsiTheme="minorHAnsi" w:cstheme="minorHAnsi"/>
                      <w:sz w:val="18"/>
                      <w:szCs w:val="18"/>
                    </w:rPr>
                    <w:t xml:space="preserve">•Descripción general del proyecto. </w:t>
                  </w:r>
                </w:p>
                <w:p w14:paraId="5D8E876A" w14:textId="7A4E3DCA" w:rsidR="00C21BEC" w:rsidRPr="00C21BEC" w:rsidRDefault="00C21BEC" w:rsidP="00E14327">
                  <w:pPr>
                    <w:framePr w:hSpace="141" w:wrap="around" w:vAnchor="text" w:hAnchor="margin" w:xAlign="center" w:y="-21"/>
                    <w:spacing w:after="60"/>
                    <w:rPr>
                      <w:rFonts w:asciiTheme="minorHAnsi" w:hAnsiTheme="minorHAnsi" w:cstheme="minorHAnsi"/>
                      <w:sz w:val="18"/>
                      <w:szCs w:val="18"/>
                    </w:rPr>
                  </w:pPr>
                  <w:r w:rsidRPr="00C21BEC">
                    <w:rPr>
                      <w:rFonts w:asciiTheme="minorHAnsi" w:hAnsiTheme="minorHAnsi" w:cstheme="minorHAnsi"/>
                      <w:sz w:val="18"/>
                      <w:szCs w:val="18"/>
                    </w:rPr>
                    <w:t xml:space="preserve">•Ubicación. </w:t>
                  </w:r>
                </w:p>
                <w:p w14:paraId="3FEDC972" w14:textId="26A55C28" w:rsidR="00C21BEC" w:rsidRPr="00C21BEC" w:rsidRDefault="00C21BEC" w:rsidP="00E14327">
                  <w:pPr>
                    <w:framePr w:hSpace="141" w:wrap="around" w:vAnchor="text" w:hAnchor="margin" w:xAlign="center" w:y="-21"/>
                    <w:spacing w:after="60"/>
                    <w:rPr>
                      <w:rFonts w:asciiTheme="minorHAnsi" w:hAnsiTheme="minorHAnsi" w:cstheme="minorHAnsi"/>
                      <w:sz w:val="18"/>
                      <w:szCs w:val="18"/>
                    </w:rPr>
                  </w:pPr>
                  <w:r w:rsidRPr="00C21BEC">
                    <w:rPr>
                      <w:rFonts w:asciiTheme="minorHAnsi" w:hAnsiTheme="minorHAnsi" w:cstheme="minorHAnsi"/>
                      <w:sz w:val="18"/>
                      <w:szCs w:val="18"/>
                    </w:rPr>
                    <w:t xml:space="preserve">•Características estructurales. </w:t>
                  </w:r>
                </w:p>
                <w:p w14:paraId="2055EF63" w14:textId="30CD220E" w:rsidR="00C21BEC" w:rsidRPr="00C21BEC" w:rsidRDefault="00C21BEC" w:rsidP="00E14327">
                  <w:pPr>
                    <w:framePr w:hSpace="141" w:wrap="around" w:vAnchor="text" w:hAnchor="margin" w:xAlign="center" w:y="-21"/>
                    <w:spacing w:after="60"/>
                    <w:rPr>
                      <w:rFonts w:asciiTheme="minorHAnsi" w:hAnsiTheme="minorHAnsi" w:cstheme="minorHAnsi"/>
                      <w:sz w:val="18"/>
                      <w:szCs w:val="18"/>
                    </w:rPr>
                  </w:pPr>
                  <w:r w:rsidRPr="00C21BEC">
                    <w:rPr>
                      <w:rFonts w:asciiTheme="minorHAnsi" w:hAnsiTheme="minorHAnsi" w:cstheme="minorHAnsi"/>
                      <w:sz w:val="18"/>
                      <w:szCs w:val="18"/>
                    </w:rPr>
                    <w:t xml:space="preserve">•Sistema estructural adoptado. </w:t>
                  </w:r>
                </w:p>
                <w:p w14:paraId="1BCD5BB2" w14:textId="48A03D6A" w:rsidR="00C21BEC" w:rsidRPr="00C21BEC" w:rsidRDefault="00C21BEC" w:rsidP="00E14327">
                  <w:pPr>
                    <w:framePr w:hSpace="141" w:wrap="around" w:vAnchor="text" w:hAnchor="margin" w:xAlign="center" w:y="-21"/>
                    <w:spacing w:after="60"/>
                    <w:rPr>
                      <w:rFonts w:asciiTheme="minorHAnsi" w:hAnsiTheme="minorHAnsi" w:cstheme="minorHAnsi"/>
                      <w:sz w:val="18"/>
                      <w:szCs w:val="18"/>
                    </w:rPr>
                  </w:pPr>
                  <w:r w:rsidRPr="00C21BEC">
                    <w:rPr>
                      <w:rFonts w:asciiTheme="minorHAnsi" w:hAnsiTheme="minorHAnsi" w:cstheme="minorHAnsi"/>
                      <w:sz w:val="18"/>
                      <w:szCs w:val="18"/>
                    </w:rPr>
                    <w:t xml:space="preserve">•Normativa utilizada. </w:t>
                  </w:r>
                </w:p>
                <w:p w14:paraId="30436E04" w14:textId="4660EC8A" w:rsidR="00C21BEC" w:rsidRPr="00C21BEC" w:rsidRDefault="00C21BEC" w:rsidP="00E14327">
                  <w:pPr>
                    <w:framePr w:hSpace="141" w:wrap="around" w:vAnchor="text" w:hAnchor="margin" w:xAlign="center" w:y="-21"/>
                    <w:spacing w:after="60"/>
                    <w:rPr>
                      <w:rFonts w:asciiTheme="minorHAnsi" w:hAnsiTheme="minorHAnsi" w:cstheme="minorHAnsi"/>
                      <w:sz w:val="18"/>
                      <w:szCs w:val="18"/>
                    </w:rPr>
                  </w:pPr>
                  <w:r w:rsidRPr="00C21BEC">
                    <w:rPr>
                      <w:rFonts w:asciiTheme="minorHAnsi" w:hAnsiTheme="minorHAnsi" w:cstheme="minorHAnsi"/>
                      <w:sz w:val="18"/>
                      <w:szCs w:val="18"/>
                    </w:rPr>
                    <w:t xml:space="preserve">•Parámetros de diseño. </w:t>
                  </w:r>
                </w:p>
                <w:p w14:paraId="25E06BB1" w14:textId="0F5F4C98" w:rsidR="00C21BEC" w:rsidRPr="00C21BEC" w:rsidRDefault="00C21BEC" w:rsidP="00E14327">
                  <w:pPr>
                    <w:framePr w:hSpace="141" w:wrap="around" w:vAnchor="text" w:hAnchor="margin" w:xAlign="center" w:y="-21"/>
                    <w:spacing w:after="60"/>
                    <w:rPr>
                      <w:rFonts w:asciiTheme="minorHAnsi" w:hAnsiTheme="minorHAnsi" w:cstheme="minorHAnsi"/>
                      <w:sz w:val="18"/>
                      <w:szCs w:val="18"/>
                    </w:rPr>
                  </w:pPr>
                  <w:r w:rsidRPr="00C21BEC">
                    <w:rPr>
                      <w:rFonts w:asciiTheme="minorHAnsi" w:hAnsiTheme="minorHAnsi" w:cstheme="minorHAnsi"/>
                      <w:sz w:val="18"/>
                      <w:szCs w:val="18"/>
                    </w:rPr>
                    <w:t xml:space="preserve">•Características de materiales. </w:t>
                  </w:r>
                </w:p>
                <w:p w14:paraId="2D902FC8" w14:textId="560A0A41" w:rsidR="00C21BEC" w:rsidRPr="00C21BEC" w:rsidRDefault="00C21BEC" w:rsidP="00E14327">
                  <w:pPr>
                    <w:framePr w:hSpace="141" w:wrap="around" w:vAnchor="text" w:hAnchor="margin" w:xAlign="center" w:y="-21"/>
                    <w:spacing w:after="60"/>
                    <w:rPr>
                      <w:rFonts w:asciiTheme="minorHAnsi" w:hAnsiTheme="minorHAnsi" w:cstheme="minorHAnsi"/>
                      <w:sz w:val="18"/>
                      <w:szCs w:val="18"/>
                    </w:rPr>
                  </w:pPr>
                  <w:r w:rsidRPr="00C21BEC">
                    <w:rPr>
                      <w:rFonts w:asciiTheme="minorHAnsi" w:hAnsiTheme="minorHAnsi" w:cstheme="minorHAnsi"/>
                      <w:sz w:val="18"/>
                      <w:szCs w:val="18"/>
                    </w:rPr>
                    <w:t xml:space="preserve">•Criterios sísmicos. </w:t>
                  </w:r>
                </w:p>
                <w:p w14:paraId="0F85D444" w14:textId="5A3851CD" w:rsidR="00C21BEC" w:rsidRPr="00C21BEC" w:rsidRDefault="00C21BEC" w:rsidP="00E14327">
                  <w:pPr>
                    <w:framePr w:hSpace="141" w:wrap="around" w:vAnchor="text" w:hAnchor="margin" w:xAlign="center" w:y="-21"/>
                    <w:spacing w:after="60"/>
                    <w:rPr>
                      <w:rFonts w:asciiTheme="minorHAnsi" w:hAnsiTheme="minorHAnsi" w:cstheme="minorHAnsi"/>
                      <w:sz w:val="18"/>
                      <w:szCs w:val="18"/>
                    </w:rPr>
                  </w:pPr>
                  <w:r w:rsidRPr="00C21BEC">
                    <w:rPr>
                      <w:rFonts w:asciiTheme="minorHAnsi" w:hAnsiTheme="minorHAnsi" w:cstheme="minorHAnsi"/>
                      <w:sz w:val="18"/>
                      <w:szCs w:val="18"/>
                    </w:rPr>
                    <w:t xml:space="preserve">•Criterios geotécnicos. </w:t>
                  </w:r>
                </w:p>
                <w:p w14:paraId="1C2CE88E" w14:textId="3DA71EC8" w:rsidR="00C21BEC" w:rsidRPr="00C21BEC" w:rsidRDefault="00C21BEC" w:rsidP="00E14327">
                  <w:pPr>
                    <w:framePr w:hSpace="141" w:wrap="around" w:vAnchor="text" w:hAnchor="margin" w:xAlign="center" w:y="-21"/>
                    <w:spacing w:after="60"/>
                    <w:rPr>
                      <w:rFonts w:asciiTheme="minorHAnsi" w:hAnsiTheme="minorHAnsi" w:cstheme="minorHAnsi"/>
                      <w:sz w:val="18"/>
                      <w:szCs w:val="18"/>
                    </w:rPr>
                  </w:pPr>
                  <w:r w:rsidRPr="00C21BEC">
                    <w:rPr>
                      <w:rFonts w:asciiTheme="minorHAnsi" w:hAnsiTheme="minorHAnsi" w:cstheme="minorHAnsi"/>
                      <w:sz w:val="18"/>
                      <w:szCs w:val="18"/>
                    </w:rPr>
                    <w:t xml:space="preserve">•Descripción de fundaciones. </w:t>
                  </w:r>
                </w:p>
                <w:p w14:paraId="01E25DBE" w14:textId="4F54BB6B" w:rsidR="00C21BEC" w:rsidRPr="00C21BEC" w:rsidRDefault="00C21BEC" w:rsidP="00E14327">
                  <w:pPr>
                    <w:framePr w:hSpace="141" w:wrap="around" w:vAnchor="text" w:hAnchor="margin" w:xAlign="center" w:y="-21"/>
                    <w:spacing w:after="60"/>
                    <w:rPr>
                      <w:rFonts w:asciiTheme="minorHAnsi" w:hAnsiTheme="minorHAnsi" w:cstheme="minorHAnsi"/>
                      <w:sz w:val="18"/>
                      <w:szCs w:val="18"/>
                    </w:rPr>
                  </w:pPr>
                  <w:r w:rsidRPr="00C21BEC">
                    <w:rPr>
                      <w:rFonts w:asciiTheme="minorHAnsi" w:hAnsiTheme="minorHAnsi" w:cstheme="minorHAnsi"/>
                      <w:sz w:val="18"/>
                      <w:szCs w:val="18"/>
                    </w:rPr>
                    <w:t xml:space="preserve">•Descripción de superestructura. </w:t>
                  </w:r>
                </w:p>
                <w:p w14:paraId="6432E071" w14:textId="00A6CCC5" w:rsidR="00C21BEC" w:rsidRPr="00C21BEC" w:rsidRDefault="00C21BEC" w:rsidP="00E14327">
                  <w:pPr>
                    <w:framePr w:hSpace="141" w:wrap="around" w:vAnchor="text" w:hAnchor="margin" w:xAlign="center" w:y="-21"/>
                    <w:spacing w:after="60"/>
                    <w:rPr>
                      <w:rFonts w:asciiTheme="minorHAnsi" w:hAnsiTheme="minorHAnsi" w:cstheme="minorHAnsi"/>
                      <w:sz w:val="18"/>
                      <w:szCs w:val="18"/>
                    </w:rPr>
                  </w:pPr>
                  <w:r w:rsidRPr="00C21BEC">
                    <w:rPr>
                      <w:rFonts w:asciiTheme="minorHAnsi" w:hAnsiTheme="minorHAnsi" w:cstheme="minorHAnsi"/>
                      <w:sz w:val="18"/>
                      <w:szCs w:val="18"/>
                    </w:rPr>
                    <w:t xml:space="preserve">•Descripción de cubiertas. </w:t>
                  </w:r>
                </w:p>
                <w:p w14:paraId="0ED94585" w14:textId="1A0A4D54" w:rsidR="00C21BEC" w:rsidRPr="00C21BEC" w:rsidRDefault="00C21BEC" w:rsidP="00E14327">
                  <w:pPr>
                    <w:framePr w:hSpace="141" w:wrap="around" w:vAnchor="text" w:hAnchor="margin" w:xAlign="center" w:y="-21"/>
                    <w:spacing w:after="60"/>
                    <w:rPr>
                      <w:rFonts w:asciiTheme="minorHAnsi" w:hAnsiTheme="minorHAnsi" w:cstheme="minorHAnsi"/>
                      <w:sz w:val="18"/>
                      <w:szCs w:val="18"/>
                    </w:rPr>
                  </w:pPr>
                  <w:r w:rsidRPr="00C21BEC">
                    <w:rPr>
                      <w:rFonts w:asciiTheme="minorHAnsi" w:hAnsiTheme="minorHAnsi" w:cstheme="minorHAnsi"/>
                      <w:sz w:val="18"/>
                      <w:szCs w:val="18"/>
                    </w:rPr>
                    <w:t xml:space="preserve">•Descripción de estructuras especiales. </w:t>
                  </w:r>
                </w:p>
                <w:p w14:paraId="404CAA1A" w14:textId="184545FE" w:rsidR="00C21BEC" w:rsidRPr="00C21BEC" w:rsidRDefault="00C21BEC" w:rsidP="00E14327">
                  <w:pPr>
                    <w:framePr w:hSpace="141" w:wrap="around" w:vAnchor="text" w:hAnchor="margin" w:xAlign="center" w:y="-21"/>
                    <w:spacing w:after="60"/>
                    <w:rPr>
                      <w:rFonts w:asciiTheme="minorHAnsi" w:hAnsiTheme="minorHAnsi" w:cstheme="minorHAnsi"/>
                      <w:sz w:val="18"/>
                      <w:szCs w:val="18"/>
                    </w:rPr>
                  </w:pPr>
                  <w:r w:rsidRPr="00C21BEC">
                    <w:rPr>
                      <w:rFonts w:asciiTheme="minorHAnsi" w:hAnsiTheme="minorHAnsi" w:cstheme="minorHAnsi"/>
                      <w:sz w:val="18"/>
                      <w:szCs w:val="18"/>
                    </w:rPr>
                    <w:t xml:space="preserve">•Procedimientos constructivos recomendados. </w:t>
                  </w:r>
                </w:p>
                <w:p w14:paraId="5826766B" w14:textId="349AE246" w:rsidR="00C21BEC" w:rsidRPr="00C21BEC" w:rsidRDefault="00C21BEC" w:rsidP="00E14327">
                  <w:pPr>
                    <w:framePr w:hSpace="141" w:wrap="around" w:vAnchor="text" w:hAnchor="margin" w:xAlign="center" w:y="-21"/>
                    <w:spacing w:after="60"/>
                    <w:rPr>
                      <w:rFonts w:asciiTheme="minorHAnsi" w:hAnsiTheme="minorHAnsi" w:cstheme="minorHAnsi"/>
                      <w:sz w:val="18"/>
                      <w:szCs w:val="18"/>
                    </w:rPr>
                  </w:pPr>
                  <w:r w:rsidRPr="00C21BEC">
                    <w:rPr>
                      <w:rFonts w:asciiTheme="minorHAnsi" w:hAnsiTheme="minorHAnsi" w:cstheme="minorHAnsi"/>
                      <w:sz w:val="18"/>
                      <w:szCs w:val="18"/>
                    </w:rPr>
                    <w:t xml:space="preserve">•Restricciones técnicas. </w:t>
                  </w:r>
                </w:p>
                <w:p w14:paraId="5699D1F1" w14:textId="34E77414" w:rsidR="00C21BEC" w:rsidRPr="00C21BEC" w:rsidRDefault="00C21BEC" w:rsidP="00E14327">
                  <w:pPr>
                    <w:framePr w:hSpace="141" w:wrap="around" w:vAnchor="text" w:hAnchor="margin" w:xAlign="center" w:y="-21"/>
                    <w:spacing w:after="60"/>
                    <w:rPr>
                      <w:rFonts w:asciiTheme="minorHAnsi" w:hAnsiTheme="minorHAnsi" w:cstheme="minorHAnsi"/>
                      <w:sz w:val="18"/>
                      <w:szCs w:val="18"/>
                    </w:rPr>
                  </w:pPr>
                  <w:r w:rsidRPr="00C21BEC">
                    <w:rPr>
                      <w:rFonts w:asciiTheme="minorHAnsi" w:hAnsiTheme="minorHAnsi" w:cstheme="minorHAnsi"/>
                      <w:sz w:val="18"/>
                      <w:szCs w:val="18"/>
                    </w:rPr>
                    <w:t xml:space="preserve">•Compatibilización interdisciplinaria. </w:t>
                  </w:r>
                </w:p>
                <w:p w14:paraId="53493887" w14:textId="2E5D00E4" w:rsidR="00C21BEC" w:rsidRPr="00734D9A" w:rsidRDefault="00C21BEC" w:rsidP="00E14327">
                  <w:pPr>
                    <w:framePr w:hSpace="141" w:wrap="around" w:vAnchor="text" w:hAnchor="margin" w:xAlign="center" w:y="-21"/>
                    <w:spacing w:after="60"/>
                    <w:rPr>
                      <w:rFonts w:asciiTheme="minorHAnsi" w:hAnsiTheme="minorHAnsi" w:cstheme="minorHAnsi"/>
                      <w:sz w:val="18"/>
                      <w:szCs w:val="18"/>
                    </w:rPr>
                  </w:pPr>
                  <w:r w:rsidRPr="00C21BEC">
                    <w:rPr>
                      <w:rFonts w:asciiTheme="minorHAnsi" w:hAnsiTheme="minorHAnsi" w:cstheme="minorHAnsi"/>
                      <w:sz w:val="18"/>
                      <w:szCs w:val="18"/>
                    </w:rPr>
                    <w:t>•Conclusiones y recomendaciones.</w:t>
                  </w:r>
                </w:p>
              </w:tc>
            </w:tr>
            <w:tr w:rsidR="00C21BEC" w:rsidRPr="006B1569" w14:paraId="5CF026AC" w14:textId="77777777" w:rsidTr="00AE769F">
              <w:trPr>
                <w:cantSplit/>
                <w:trHeight w:val="317"/>
              </w:trPr>
              <w:tc>
                <w:tcPr>
                  <w:tcW w:w="0" w:type="auto"/>
                </w:tcPr>
                <w:p w14:paraId="3D9F823A" w14:textId="77777777" w:rsidR="00C21BEC" w:rsidRPr="00C21BEC" w:rsidRDefault="00C21BEC" w:rsidP="00E14327">
                  <w:pPr>
                    <w:framePr w:hSpace="141" w:wrap="around" w:vAnchor="text" w:hAnchor="margin" w:xAlign="center" w:y="-21"/>
                    <w:spacing w:after="60"/>
                    <w:rPr>
                      <w:rFonts w:asciiTheme="minorHAnsi" w:hAnsiTheme="minorHAnsi" w:cstheme="minorHAnsi"/>
                      <w:b/>
                      <w:bCs/>
                      <w:sz w:val="18"/>
                      <w:szCs w:val="18"/>
                    </w:rPr>
                  </w:pPr>
                  <w:r w:rsidRPr="00C21BEC">
                    <w:rPr>
                      <w:rFonts w:asciiTheme="minorHAnsi" w:hAnsiTheme="minorHAnsi" w:cstheme="minorHAnsi"/>
                      <w:b/>
                      <w:bCs/>
                      <w:sz w:val="18"/>
                      <w:szCs w:val="18"/>
                    </w:rPr>
                    <w:t>Memoria de Cálculo Estructural</w:t>
                  </w:r>
                </w:p>
                <w:p w14:paraId="2B53B733" w14:textId="77777777" w:rsidR="00C21BEC" w:rsidRPr="00C21BEC" w:rsidRDefault="00C21BEC" w:rsidP="00E14327">
                  <w:pPr>
                    <w:framePr w:hSpace="141" w:wrap="around" w:vAnchor="text" w:hAnchor="margin" w:xAlign="center" w:y="-21"/>
                    <w:spacing w:after="60"/>
                    <w:rPr>
                      <w:rFonts w:asciiTheme="minorHAnsi" w:hAnsiTheme="minorHAnsi" w:cstheme="minorHAnsi"/>
                      <w:sz w:val="18"/>
                      <w:szCs w:val="18"/>
                    </w:rPr>
                  </w:pPr>
                  <w:r w:rsidRPr="00C21BEC">
                    <w:rPr>
                      <w:rFonts w:asciiTheme="minorHAnsi" w:hAnsiTheme="minorHAnsi" w:cstheme="minorHAnsi"/>
                      <w:sz w:val="18"/>
                      <w:szCs w:val="18"/>
                    </w:rPr>
                    <w:t>La Consultora deberá presentar Memorias de Cálculo completas, desarrolladas y sustentadas técnicamente.</w:t>
                  </w:r>
                </w:p>
                <w:p w14:paraId="45A7E7FC" w14:textId="77777777" w:rsidR="00C21BEC" w:rsidRPr="00C21BEC" w:rsidRDefault="00C21BEC" w:rsidP="00E14327">
                  <w:pPr>
                    <w:framePr w:hSpace="141" w:wrap="around" w:vAnchor="text" w:hAnchor="margin" w:xAlign="center" w:y="-21"/>
                    <w:spacing w:after="60"/>
                    <w:rPr>
                      <w:rFonts w:asciiTheme="minorHAnsi" w:hAnsiTheme="minorHAnsi" w:cstheme="minorHAnsi"/>
                      <w:sz w:val="18"/>
                      <w:szCs w:val="18"/>
                    </w:rPr>
                  </w:pPr>
                  <w:r w:rsidRPr="00C21BEC">
                    <w:rPr>
                      <w:rFonts w:asciiTheme="minorHAnsi" w:hAnsiTheme="minorHAnsi" w:cstheme="minorHAnsi"/>
                      <w:sz w:val="18"/>
                      <w:szCs w:val="18"/>
                    </w:rPr>
                    <w:t>Las memorias deberán incluir:</w:t>
                  </w:r>
                </w:p>
                <w:p w14:paraId="557B7AD3" w14:textId="1DBD04EC" w:rsidR="00C21BEC" w:rsidRPr="00C21BEC" w:rsidRDefault="00C21BEC" w:rsidP="00E14327">
                  <w:pPr>
                    <w:framePr w:hSpace="141" w:wrap="around" w:vAnchor="text" w:hAnchor="margin" w:xAlign="center" w:y="-21"/>
                    <w:spacing w:after="60"/>
                    <w:rPr>
                      <w:rFonts w:asciiTheme="minorHAnsi" w:hAnsiTheme="minorHAnsi" w:cstheme="minorHAnsi"/>
                      <w:sz w:val="18"/>
                      <w:szCs w:val="18"/>
                    </w:rPr>
                  </w:pPr>
                  <w:r w:rsidRPr="00C21BEC">
                    <w:rPr>
                      <w:rFonts w:asciiTheme="minorHAnsi" w:hAnsiTheme="minorHAnsi" w:cstheme="minorHAnsi"/>
                      <w:sz w:val="18"/>
                      <w:szCs w:val="18"/>
                    </w:rPr>
                    <w:t xml:space="preserve">•Bases de diseño. </w:t>
                  </w:r>
                </w:p>
                <w:p w14:paraId="7D23C70B" w14:textId="77728E33" w:rsidR="00C21BEC" w:rsidRPr="00C21BEC" w:rsidRDefault="00C21BEC" w:rsidP="00E14327">
                  <w:pPr>
                    <w:framePr w:hSpace="141" w:wrap="around" w:vAnchor="text" w:hAnchor="margin" w:xAlign="center" w:y="-21"/>
                    <w:spacing w:after="60"/>
                    <w:rPr>
                      <w:rFonts w:asciiTheme="minorHAnsi" w:hAnsiTheme="minorHAnsi" w:cstheme="minorHAnsi"/>
                      <w:sz w:val="18"/>
                      <w:szCs w:val="18"/>
                    </w:rPr>
                  </w:pPr>
                  <w:r w:rsidRPr="00C21BEC">
                    <w:rPr>
                      <w:rFonts w:asciiTheme="minorHAnsi" w:hAnsiTheme="minorHAnsi" w:cstheme="minorHAnsi"/>
                      <w:sz w:val="18"/>
                      <w:szCs w:val="18"/>
                    </w:rPr>
                    <w:t xml:space="preserve">•Hipótesis adoptadas. </w:t>
                  </w:r>
                </w:p>
                <w:p w14:paraId="6097DB65" w14:textId="00C62AC6" w:rsidR="00C21BEC" w:rsidRPr="00C21BEC" w:rsidRDefault="00C21BEC" w:rsidP="00E14327">
                  <w:pPr>
                    <w:framePr w:hSpace="141" w:wrap="around" w:vAnchor="text" w:hAnchor="margin" w:xAlign="center" w:y="-21"/>
                    <w:spacing w:after="60"/>
                    <w:rPr>
                      <w:rFonts w:asciiTheme="minorHAnsi" w:hAnsiTheme="minorHAnsi" w:cstheme="minorHAnsi"/>
                      <w:sz w:val="18"/>
                      <w:szCs w:val="18"/>
                    </w:rPr>
                  </w:pPr>
                  <w:r w:rsidRPr="00C21BEC">
                    <w:rPr>
                      <w:rFonts w:asciiTheme="minorHAnsi" w:hAnsiTheme="minorHAnsi" w:cstheme="minorHAnsi"/>
                      <w:sz w:val="18"/>
                      <w:szCs w:val="18"/>
                    </w:rPr>
                    <w:t xml:space="preserve">•Normativa aplicada. </w:t>
                  </w:r>
                </w:p>
                <w:p w14:paraId="3CC888D5" w14:textId="4D63A54D" w:rsidR="00C21BEC" w:rsidRPr="00C21BEC" w:rsidRDefault="00C21BEC" w:rsidP="00E14327">
                  <w:pPr>
                    <w:framePr w:hSpace="141" w:wrap="around" w:vAnchor="text" w:hAnchor="margin" w:xAlign="center" w:y="-21"/>
                    <w:spacing w:after="60"/>
                    <w:rPr>
                      <w:rFonts w:asciiTheme="minorHAnsi" w:hAnsiTheme="minorHAnsi" w:cstheme="minorHAnsi"/>
                      <w:sz w:val="18"/>
                      <w:szCs w:val="18"/>
                    </w:rPr>
                  </w:pPr>
                  <w:r w:rsidRPr="00C21BEC">
                    <w:rPr>
                      <w:rFonts w:asciiTheme="minorHAnsi" w:hAnsiTheme="minorHAnsi" w:cstheme="minorHAnsi"/>
                      <w:sz w:val="18"/>
                      <w:szCs w:val="18"/>
                    </w:rPr>
                    <w:t xml:space="preserve">•Parámetros sísmicos. </w:t>
                  </w:r>
                </w:p>
                <w:p w14:paraId="743636BB" w14:textId="02C95DBC" w:rsidR="00C21BEC" w:rsidRPr="00C21BEC" w:rsidRDefault="00C21BEC" w:rsidP="00E14327">
                  <w:pPr>
                    <w:framePr w:hSpace="141" w:wrap="around" w:vAnchor="text" w:hAnchor="margin" w:xAlign="center" w:y="-21"/>
                    <w:spacing w:after="60"/>
                    <w:rPr>
                      <w:rFonts w:asciiTheme="minorHAnsi" w:hAnsiTheme="minorHAnsi" w:cstheme="minorHAnsi"/>
                      <w:sz w:val="18"/>
                      <w:szCs w:val="18"/>
                    </w:rPr>
                  </w:pPr>
                  <w:r w:rsidRPr="00C21BEC">
                    <w:rPr>
                      <w:rFonts w:asciiTheme="minorHAnsi" w:hAnsiTheme="minorHAnsi" w:cstheme="minorHAnsi"/>
                      <w:sz w:val="18"/>
                      <w:szCs w:val="18"/>
                    </w:rPr>
                    <w:t xml:space="preserve">•Parámetros geotécnicos. </w:t>
                  </w:r>
                </w:p>
                <w:p w14:paraId="5EDE9E97" w14:textId="021D9D50" w:rsidR="00C21BEC" w:rsidRPr="00C21BEC" w:rsidRDefault="00C21BEC" w:rsidP="00E14327">
                  <w:pPr>
                    <w:framePr w:hSpace="141" w:wrap="around" w:vAnchor="text" w:hAnchor="margin" w:xAlign="center" w:y="-21"/>
                    <w:spacing w:after="60"/>
                    <w:rPr>
                      <w:rFonts w:asciiTheme="minorHAnsi" w:hAnsiTheme="minorHAnsi" w:cstheme="minorHAnsi"/>
                      <w:sz w:val="18"/>
                      <w:szCs w:val="18"/>
                    </w:rPr>
                  </w:pPr>
                  <w:r w:rsidRPr="00C21BEC">
                    <w:rPr>
                      <w:rFonts w:asciiTheme="minorHAnsi" w:hAnsiTheme="minorHAnsi" w:cstheme="minorHAnsi"/>
                      <w:sz w:val="18"/>
                      <w:szCs w:val="18"/>
                    </w:rPr>
                    <w:t xml:space="preserve">•Parámetros de interacción suelo-estructura. </w:t>
                  </w:r>
                </w:p>
                <w:p w14:paraId="1D76EE09" w14:textId="4528B964" w:rsidR="00C21BEC" w:rsidRPr="00C21BEC" w:rsidRDefault="00C21BEC" w:rsidP="00E14327">
                  <w:pPr>
                    <w:framePr w:hSpace="141" w:wrap="around" w:vAnchor="text" w:hAnchor="margin" w:xAlign="center" w:y="-21"/>
                    <w:spacing w:after="60"/>
                    <w:rPr>
                      <w:rFonts w:asciiTheme="minorHAnsi" w:hAnsiTheme="minorHAnsi" w:cstheme="minorHAnsi"/>
                      <w:sz w:val="18"/>
                      <w:szCs w:val="18"/>
                    </w:rPr>
                  </w:pPr>
                  <w:r w:rsidRPr="00C21BEC">
                    <w:rPr>
                      <w:rFonts w:asciiTheme="minorHAnsi" w:hAnsiTheme="minorHAnsi" w:cstheme="minorHAnsi"/>
                      <w:sz w:val="18"/>
                      <w:szCs w:val="18"/>
                    </w:rPr>
                    <w:t xml:space="preserve">•Criterios de modelación. </w:t>
                  </w:r>
                </w:p>
                <w:p w14:paraId="76968750" w14:textId="465D0C10" w:rsidR="00C21BEC" w:rsidRPr="00C21BEC" w:rsidRDefault="00C21BEC" w:rsidP="00E14327">
                  <w:pPr>
                    <w:framePr w:hSpace="141" w:wrap="around" w:vAnchor="text" w:hAnchor="margin" w:xAlign="center" w:y="-21"/>
                    <w:spacing w:after="60"/>
                    <w:rPr>
                      <w:rFonts w:asciiTheme="minorHAnsi" w:hAnsiTheme="minorHAnsi" w:cstheme="minorHAnsi"/>
                      <w:sz w:val="18"/>
                      <w:szCs w:val="18"/>
                    </w:rPr>
                  </w:pPr>
                  <w:r w:rsidRPr="00C21BEC">
                    <w:rPr>
                      <w:rFonts w:asciiTheme="minorHAnsi" w:hAnsiTheme="minorHAnsi" w:cstheme="minorHAnsi"/>
                      <w:sz w:val="18"/>
                      <w:szCs w:val="18"/>
                    </w:rPr>
                    <w:t xml:space="preserve">•Combinaciones de carga. </w:t>
                  </w:r>
                </w:p>
                <w:p w14:paraId="07D2032C" w14:textId="7AA492BB" w:rsidR="00C21BEC" w:rsidRPr="00C21BEC" w:rsidRDefault="00C21BEC" w:rsidP="00E14327">
                  <w:pPr>
                    <w:framePr w:hSpace="141" w:wrap="around" w:vAnchor="text" w:hAnchor="margin" w:xAlign="center" w:y="-21"/>
                    <w:spacing w:after="60"/>
                    <w:rPr>
                      <w:rFonts w:asciiTheme="minorHAnsi" w:hAnsiTheme="minorHAnsi" w:cstheme="minorHAnsi"/>
                      <w:sz w:val="18"/>
                      <w:szCs w:val="18"/>
                    </w:rPr>
                  </w:pPr>
                  <w:r w:rsidRPr="00C21BEC">
                    <w:rPr>
                      <w:rFonts w:asciiTheme="minorHAnsi" w:hAnsiTheme="minorHAnsi" w:cstheme="minorHAnsi"/>
                      <w:sz w:val="18"/>
                      <w:szCs w:val="18"/>
                    </w:rPr>
                    <w:t xml:space="preserve">•Análisis estructural. </w:t>
                  </w:r>
                </w:p>
                <w:p w14:paraId="1ED0733F" w14:textId="169E16BC" w:rsidR="00C21BEC" w:rsidRPr="00C21BEC" w:rsidRDefault="00C21BEC" w:rsidP="00E14327">
                  <w:pPr>
                    <w:framePr w:hSpace="141" w:wrap="around" w:vAnchor="text" w:hAnchor="margin" w:xAlign="center" w:y="-21"/>
                    <w:spacing w:after="60"/>
                    <w:rPr>
                      <w:rFonts w:asciiTheme="minorHAnsi" w:hAnsiTheme="minorHAnsi" w:cstheme="minorHAnsi"/>
                      <w:sz w:val="18"/>
                      <w:szCs w:val="18"/>
                    </w:rPr>
                  </w:pPr>
                  <w:r w:rsidRPr="00C21BEC">
                    <w:rPr>
                      <w:rFonts w:asciiTheme="minorHAnsi" w:hAnsiTheme="minorHAnsi" w:cstheme="minorHAnsi"/>
                      <w:sz w:val="18"/>
                      <w:szCs w:val="18"/>
                    </w:rPr>
                    <w:t xml:space="preserve">•Resultados de modelación. </w:t>
                  </w:r>
                </w:p>
                <w:p w14:paraId="3DE1FD92" w14:textId="49DAD515" w:rsidR="00C21BEC" w:rsidRPr="00C21BEC" w:rsidRDefault="00C21BEC" w:rsidP="00E14327">
                  <w:pPr>
                    <w:framePr w:hSpace="141" w:wrap="around" w:vAnchor="text" w:hAnchor="margin" w:xAlign="center" w:y="-21"/>
                    <w:spacing w:after="60"/>
                    <w:rPr>
                      <w:rFonts w:asciiTheme="minorHAnsi" w:hAnsiTheme="minorHAnsi" w:cstheme="minorHAnsi"/>
                      <w:sz w:val="18"/>
                      <w:szCs w:val="18"/>
                    </w:rPr>
                  </w:pPr>
                  <w:r w:rsidRPr="00C21BEC">
                    <w:rPr>
                      <w:rFonts w:asciiTheme="minorHAnsi" w:hAnsiTheme="minorHAnsi" w:cstheme="minorHAnsi"/>
                      <w:sz w:val="18"/>
                      <w:szCs w:val="18"/>
                    </w:rPr>
                    <w:t xml:space="preserve">•Verificación de derivas. </w:t>
                  </w:r>
                </w:p>
                <w:p w14:paraId="21C9A108" w14:textId="6B2D559A" w:rsidR="00C21BEC" w:rsidRPr="00C21BEC" w:rsidRDefault="00C21BEC" w:rsidP="00E14327">
                  <w:pPr>
                    <w:framePr w:hSpace="141" w:wrap="around" w:vAnchor="text" w:hAnchor="margin" w:xAlign="center" w:y="-21"/>
                    <w:spacing w:after="60"/>
                    <w:rPr>
                      <w:rFonts w:asciiTheme="minorHAnsi" w:hAnsiTheme="minorHAnsi" w:cstheme="minorHAnsi"/>
                      <w:sz w:val="18"/>
                      <w:szCs w:val="18"/>
                    </w:rPr>
                  </w:pPr>
                  <w:r w:rsidRPr="00C21BEC">
                    <w:rPr>
                      <w:rFonts w:asciiTheme="minorHAnsi" w:hAnsiTheme="minorHAnsi" w:cstheme="minorHAnsi"/>
                      <w:sz w:val="18"/>
                      <w:szCs w:val="18"/>
                    </w:rPr>
                    <w:t xml:space="preserve">•Diseño de elementos estructurales. </w:t>
                  </w:r>
                </w:p>
                <w:p w14:paraId="4F338553" w14:textId="4539E005" w:rsidR="00C21BEC" w:rsidRPr="00C21BEC" w:rsidRDefault="00C21BEC" w:rsidP="00E14327">
                  <w:pPr>
                    <w:framePr w:hSpace="141" w:wrap="around" w:vAnchor="text" w:hAnchor="margin" w:xAlign="center" w:y="-21"/>
                    <w:spacing w:after="60"/>
                    <w:rPr>
                      <w:rFonts w:asciiTheme="minorHAnsi" w:hAnsiTheme="minorHAnsi" w:cstheme="minorHAnsi"/>
                      <w:sz w:val="18"/>
                      <w:szCs w:val="18"/>
                    </w:rPr>
                  </w:pPr>
                  <w:r w:rsidRPr="00C21BEC">
                    <w:rPr>
                      <w:rFonts w:asciiTheme="minorHAnsi" w:hAnsiTheme="minorHAnsi" w:cstheme="minorHAnsi"/>
                      <w:sz w:val="18"/>
                      <w:szCs w:val="18"/>
                    </w:rPr>
                    <w:t xml:space="preserve">•Diseño de conexiones. </w:t>
                  </w:r>
                </w:p>
                <w:p w14:paraId="068E9DB1" w14:textId="5853E905" w:rsidR="00C21BEC" w:rsidRPr="00C21BEC" w:rsidRDefault="00C21BEC" w:rsidP="00E14327">
                  <w:pPr>
                    <w:framePr w:hSpace="141" w:wrap="around" w:vAnchor="text" w:hAnchor="margin" w:xAlign="center" w:y="-21"/>
                    <w:spacing w:after="60"/>
                    <w:rPr>
                      <w:rFonts w:asciiTheme="minorHAnsi" w:hAnsiTheme="minorHAnsi" w:cstheme="minorHAnsi"/>
                      <w:sz w:val="18"/>
                      <w:szCs w:val="18"/>
                    </w:rPr>
                  </w:pPr>
                  <w:r w:rsidRPr="00C21BEC">
                    <w:rPr>
                      <w:rFonts w:asciiTheme="minorHAnsi" w:hAnsiTheme="minorHAnsi" w:cstheme="minorHAnsi"/>
                      <w:sz w:val="18"/>
                      <w:szCs w:val="18"/>
                    </w:rPr>
                    <w:t xml:space="preserve">•Diseño de fundaciones. </w:t>
                  </w:r>
                </w:p>
                <w:p w14:paraId="28444F4B" w14:textId="261F506A" w:rsidR="00C21BEC" w:rsidRPr="00C21BEC" w:rsidRDefault="00C21BEC" w:rsidP="00E14327">
                  <w:pPr>
                    <w:framePr w:hSpace="141" w:wrap="around" w:vAnchor="text" w:hAnchor="margin" w:xAlign="center" w:y="-21"/>
                    <w:spacing w:after="60"/>
                    <w:rPr>
                      <w:rFonts w:asciiTheme="minorHAnsi" w:hAnsiTheme="minorHAnsi" w:cstheme="minorHAnsi"/>
                      <w:sz w:val="18"/>
                      <w:szCs w:val="18"/>
                    </w:rPr>
                  </w:pPr>
                  <w:r w:rsidRPr="00C21BEC">
                    <w:rPr>
                      <w:rFonts w:asciiTheme="minorHAnsi" w:hAnsiTheme="minorHAnsi" w:cstheme="minorHAnsi"/>
                      <w:sz w:val="18"/>
                      <w:szCs w:val="18"/>
                    </w:rPr>
                    <w:t xml:space="preserve">•Diseño de pilotaje. </w:t>
                  </w:r>
                </w:p>
                <w:p w14:paraId="5FA2A85E" w14:textId="1A5CC60E" w:rsidR="00C21BEC" w:rsidRPr="00C21BEC" w:rsidRDefault="00C21BEC" w:rsidP="00E14327">
                  <w:pPr>
                    <w:framePr w:hSpace="141" w:wrap="around" w:vAnchor="text" w:hAnchor="margin" w:xAlign="center" w:y="-21"/>
                    <w:spacing w:after="60"/>
                    <w:rPr>
                      <w:rFonts w:asciiTheme="minorHAnsi" w:hAnsiTheme="minorHAnsi" w:cstheme="minorHAnsi"/>
                      <w:sz w:val="18"/>
                      <w:szCs w:val="18"/>
                    </w:rPr>
                  </w:pPr>
                  <w:r w:rsidRPr="00C21BEC">
                    <w:rPr>
                      <w:rFonts w:asciiTheme="minorHAnsi" w:hAnsiTheme="minorHAnsi" w:cstheme="minorHAnsi"/>
                      <w:sz w:val="18"/>
                      <w:szCs w:val="18"/>
                    </w:rPr>
                    <w:lastRenderedPageBreak/>
                    <w:t xml:space="preserve">•Diseño de muros. </w:t>
                  </w:r>
                </w:p>
                <w:p w14:paraId="7E21F9DB" w14:textId="7426CEDD" w:rsidR="00C21BEC" w:rsidRPr="00C21BEC" w:rsidRDefault="00C21BEC" w:rsidP="00E14327">
                  <w:pPr>
                    <w:framePr w:hSpace="141" w:wrap="around" w:vAnchor="text" w:hAnchor="margin" w:xAlign="center" w:y="-21"/>
                    <w:spacing w:after="60"/>
                    <w:rPr>
                      <w:rFonts w:asciiTheme="minorHAnsi" w:hAnsiTheme="minorHAnsi" w:cstheme="minorHAnsi"/>
                      <w:sz w:val="18"/>
                      <w:szCs w:val="18"/>
                    </w:rPr>
                  </w:pPr>
                  <w:r w:rsidRPr="00C21BEC">
                    <w:rPr>
                      <w:rFonts w:asciiTheme="minorHAnsi" w:hAnsiTheme="minorHAnsi" w:cstheme="minorHAnsi"/>
                      <w:sz w:val="18"/>
                      <w:szCs w:val="18"/>
                    </w:rPr>
                    <w:t xml:space="preserve">•Diseño de losas. </w:t>
                  </w:r>
                </w:p>
                <w:p w14:paraId="787B5359" w14:textId="0FDAF4F1" w:rsidR="00C21BEC" w:rsidRPr="00C21BEC" w:rsidRDefault="00C21BEC" w:rsidP="00E14327">
                  <w:pPr>
                    <w:framePr w:hSpace="141" w:wrap="around" w:vAnchor="text" w:hAnchor="margin" w:xAlign="center" w:y="-21"/>
                    <w:spacing w:after="60"/>
                    <w:rPr>
                      <w:rFonts w:asciiTheme="minorHAnsi" w:hAnsiTheme="minorHAnsi" w:cstheme="minorHAnsi"/>
                      <w:sz w:val="18"/>
                      <w:szCs w:val="18"/>
                    </w:rPr>
                  </w:pPr>
                  <w:r w:rsidRPr="00C21BEC">
                    <w:rPr>
                      <w:rFonts w:asciiTheme="minorHAnsi" w:hAnsiTheme="minorHAnsi" w:cstheme="minorHAnsi"/>
                      <w:sz w:val="18"/>
                      <w:szCs w:val="18"/>
                    </w:rPr>
                    <w:t xml:space="preserve">•Diseño de escaleras. </w:t>
                  </w:r>
                </w:p>
                <w:p w14:paraId="2E3962DC" w14:textId="5DF37061" w:rsidR="00C21BEC" w:rsidRPr="00C21BEC" w:rsidRDefault="00C21BEC" w:rsidP="00E14327">
                  <w:pPr>
                    <w:framePr w:hSpace="141" w:wrap="around" w:vAnchor="text" w:hAnchor="margin" w:xAlign="center" w:y="-21"/>
                    <w:spacing w:after="60"/>
                    <w:rPr>
                      <w:rFonts w:asciiTheme="minorHAnsi" w:hAnsiTheme="minorHAnsi" w:cstheme="minorHAnsi"/>
                      <w:sz w:val="18"/>
                      <w:szCs w:val="18"/>
                    </w:rPr>
                  </w:pPr>
                  <w:r w:rsidRPr="00C21BEC">
                    <w:rPr>
                      <w:rFonts w:asciiTheme="minorHAnsi" w:hAnsiTheme="minorHAnsi" w:cstheme="minorHAnsi"/>
                      <w:sz w:val="18"/>
                      <w:szCs w:val="18"/>
                    </w:rPr>
                    <w:t xml:space="preserve">•Diseño de rampas. </w:t>
                  </w:r>
                </w:p>
                <w:p w14:paraId="6A92708E" w14:textId="5F2B273B" w:rsidR="00C21BEC" w:rsidRPr="00C21BEC" w:rsidRDefault="00C21BEC" w:rsidP="00E14327">
                  <w:pPr>
                    <w:framePr w:hSpace="141" w:wrap="around" w:vAnchor="text" w:hAnchor="margin" w:xAlign="center" w:y="-21"/>
                    <w:spacing w:after="60"/>
                    <w:rPr>
                      <w:rFonts w:asciiTheme="minorHAnsi" w:hAnsiTheme="minorHAnsi" w:cstheme="minorHAnsi"/>
                      <w:sz w:val="18"/>
                      <w:szCs w:val="18"/>
                    </w:rPr>
                  </w:pPr>
                  <w:r w:rsidRPr="00C21BEC">
                    <w:rPr>
                      <w:rFonts w:asciiTheme="minorHAnsi" w:hAnsiTheme="minorHAnsi" w:cstheme="minorHAnsi"/>
                      <w:sz w:val="18"/>
                      <w:szCs w:val="18"/>
                    </w:rPr>
                    <w:t xml:space="preserve">•Diseño de tanques y estructuras de soporte </w:t>
                  </w:r>
                </w:p>
                <w:p w14:paraId="0EF4E13D" w14:textId="158CF527" w:rsidR="00C21BEC" w:rsidRPr="00C21BEC" w:rsidRDefault="00C21BEC" w:rsidP="00E14327">
                  <w:pPr>
                    <w:framePr w:hSpace="141" w:wrap="around" w:vAnchor="text" w:hAnchor="margin" w:xAlign="center" w:y="-21"/>
                    <w:spacing w:after="60"/>
                    <w:rPr>
                      <w:rFonts w:asciiTheme="minorHAnsi" w:hAnsiTheme="minorHAnsi" w:cstheme="minorHAnsi"/>
                      <w:sz w:val="18"/>
                      <w:szCs w:val="18"/>
                    </w:rPr>
                  </w:pPr>
                  <w:r w:rsidRPr="00C21BEC">
                    <w:rPr>
                      <w:rFonts w:asciiTheme="minorHAnsi" w:hAnsiTheme="minorHAnsi" w:cstheme="minorHAnsi"/>
                      <w:sz w:val="18"/>
                      <w:szCs w:val="18"/>
                    </w:rPr>
                    <w:t xml:space="preserve">•Diseño de estructuras metálicas. </w:t>
                  </w:r>
                </w:p>
                <w:p w14:paraId="637198FB" w14:textId="5BA5902A" w:rsidR="00C21BEC" w:rsidRPr="00C21BEC" w:rsidRDefault="00C21BEC" w:rsidP="00E14327">
                  <w:pPr>
                    <w:framePr w:hSpace="141" w:wrap="around" w:vAnchor="text" w:hAnchor="margin" w:xAlign="center" w:y="-21"/>
                    <w:spacing w:after="60"/>
                    <w:rPr>
                      <w:rFonts w:asciiTheme="minorHAnsi" w:hAnsiTheme="minorHAnsi" w:cstheme="minorHAnsi"/>
                      <w:sz w:val="18"/>
                      <w:szCs w:val="18"/>
                    </w:rPr>
                  </w:pPr>
                  <w:r w:rsidRPr="00C21BEC">
                    <w:rPr>
                      <w:rFonts w:asciiTheme="minorHAnsi" w:hAnsiTheme="minorHAnsi" w:cstheme="minorHAnsi"/>
                      <w:sz w:val="18"/>
                      <w:szCs w:val="18"/>
                    </w:rPr>
                    <w:t>•Diseño de la estructura soporte y fosa de los ascensores.</w:t>
                  </w:r>
                </w:p>
                <w:p w14:paraId="1806BB63" w14:textId="79988188" w:rsidR="00C21BEC" w:rsidRPr="00C21BEC" w:rsidRDefault="00C21BEC" w:rsidP="00E14327">
                  <w:pPr>
                    <w:framePr w:hSpace="141" w:wrap="around" w:vAnchor="text" w:hAnchor="margin" w:xAlign="center" w:y="-21"/>
                    <w:spacing w:after="60"/>
                    <w:rPr>
                      <w:rFonts w:asciiTheme="minorHAnsi" w:hAnsiTheme="minorHAnsi" w:cstheme="minorHAnsi"/>
                      <w:sz w:val="18"/>
                      <w:szCs w:val="18"/>
                    </w:rPr>
                  </w:pPr>
                  <w:r w:rsidRPr="00C21BEC">
                    <w:rPr>
                      <w:rFonts w:asciiTheme="minorHAnsi" w:hAnsiTheme="minorHAnsi" w:cstheme="minorHAnsi"/>
                      <w:sz w:val="18"/>
                      <w:szCs w:val="18"/>
                    </w:rPr>
                    <w:t xml:space="preserve">•Verificaciones de estabilidad. </w:t>
                  </w:r>
                </w:p>
                <w:p w14:paraId="554F9583" w14:textId="6AAE3C49" w:rsidR="00C21BEC" w:rsidRPr="00C21BEC" w:rsidRDefault="00C21BEC" w:rsidP="00E14327">
                  <w:pPr>
                    <w:framePr w:hSpace="141" w:wrap="around" w:vAnchor="text" w:hAnchor="margin" w:xAlign="center" w:y="-21"/>
                    <w:spacing w:after="60"/>
                    <w:rPr>
                      <w:rFonts w:asciiTheme="minorHAnsi" w:hAnsiTheme="minorHAnsi" w:cstheme="minorHAnsi"/>
                      <w:sz w:val="18"/>
                      <w:szCs w:val="18"/>
                    </w:rPr>
                  </w:pPr>
                  <w:r w:rsidRPr="00C21BEC">
                    <w:rPr>
                      <w:rFonts w:asciiTheme="minorHAnsi" w:hAnsiTheme="minorHAnsi" w:cstheme="minorHAnsi"/>
                      <w:sz w:val="18"/>
                      <w:szCs w:val="18"/>
                    </w:rPr>
                    <w:t xml:space="preserve">•Factores de seguridad. </w:t>
                  </w:r>
                </w:p>
                <w:p w14:paraId="6927A68B" w14:textId="394B9C5B" w:rsidR="00C21BEC" w:rsidRPr="00C21BEC" w:rsidRDefault="00C21BEC" w:rsidP="00E14327">
                  <w:pPr>
                    <w:framePr w:hSpace="141" w:wrap="around" w:vAnchor="text" w:hAnchor="margin" w:xAlign="center" w:y="-21"/>
                    <w:spacing w:after="60"/>
                    <w:rPr>
                      <w:rFonts w:asciiTheme="minorHAnsi" w:hAnsiTheme="minorHAnsi" w:cstheme="minorHAnsi"/>
                      <w:sz w:val="18"/>
                      <w:szCs w:val="18"/>
                    </w:rPr>
                  </w:pPr>
                  <w:r w:rsidRPr="00C21BEC">
                    <w:rPr>
                      <w:rFonts w:asciiTheme="minorHAnsi" w:hAnsiTheme="minorHAnsi" w:cstheme="minorHAnsi"/>
                      <w:sz w:val="18"/>
                      <w:szCs w:val="18"/>
                    </w:rPr>
                    <w:t xml:space="preserve">•Detalle de armaduras. </w:t>
                  </w:r>
                </w:p>
                <w:p w14:paraId="312D082D" w14:textId="24BA0EC0" w:rsidR="00C21BEC" w:rsidRPr="00C21BEC" w:rsidRDefault="00C21BEC" w:rsidP="00E14327">
                  <w:pPr>
                    <w:framePr w:hSpace="141" w:wrap="around" w:vAnchor="text" w:hAnchor="margin" w:xAlign="center" w:y="-21"/>
                    <w:spacing w:after="60"/>
                    <w:rPr>
                      <w:rFonts w:asciiTheme="minorHAnsi" w:hAnsiTheme="minorHAnsi" w:cstheme="minorHAnsi"/>
                      <w:sz w:val="18"/>
                      <w:szCs w:val="18"/>
                    </w:rPr>
                  </w:pPr>
                  <w:r w:rsidRPr="00C21BEC">
                    <w:rPr>
                      <w:rFonts w:asciiTheme="minorHAnsi" w:hAnsiTheme="minorHAnsi" w:cstheme="minorHAnsi"/>
                      <w:sz w:val="18"/>
                      <w:szCs w:val="18"/>
                    </w:rPr>
                    <w:t xml:space="preserve">•Cálculos manuales de validación. </w:t>
                  </w:r>
                </w:p>
                <w:p w14:paraId="279F6C7B" w14:textId="10D49E5D" w:rsidR="00C21BEC" w:rsidRPr="00C21BEC" w:rsidRDefault="00C21BEC" w:rsidP="00E14327">
                  <w:pPr>
                    <w:framePr w:hSpace="141" w:wrap="around" w:vAnchor="text" w:hAnchor="margin" w:xAlign="center" w:y="-21"/>
                    <w:spacing w:after="60"/>
                    <w:rPr>
                      <w:rFonts w:asciiTheme="minorHAnsi" w:hAnsiTheme="minorHAnsi" w:cstheme="minorHAnsi"/>
                      <w:sz w:val="18"/>
                      <w:szCs w:val="18"/>
                    </w:rPr>
                  </w:pPr>
                  <w:r w:rsidRPr="00C21BEC">
                    <w:rPr>
                      <w:rFonts w:asciiTheme="minorHAnsi" w:hAnsiTheme="minorHAnsi" w:cstheme="minorHAnsi"/>
                      <w:sz w:val="18"/>
                      <w:szCs w:val="18"/>
                    </w:rPr>
                    <w:t xml:space="preserve">•Cuadros resumen. </w:t>
                  </w:r>
                </w:p>
                <w:p w14:paraId="2A118520" w14:textId="47CC1B9E" w:rsidR="00C21BEC" w:rsidRPr="00C21BEC" w:rsidRDefault="00C21BEC" w:rsidP="00E14327">
                  <w:pPr>
                    <w:framePr w:hSpace="141" w:wrap="around" w:vAnchor="text" w:hAnchor="margin" w:xAlign="center" w:y="-21"/>
                    <w:spacing w:after="60"/>
                    <w:rPr>
                      <w:rFonts w:asciiTheme="minorHAnsi" w:hAnsiTheme="minorHAnsi" w:cstheme="minorHAnsi"/>
                      <w:sz w:val="18"/>
                      <w:szCs w:val="18"/>
                    </w:rPr>
                  </w:pPr>
                  <w:r w:rsidRPr="00C21BEC">
                    <w:rPr>
                      <w:rFonts w:asciiTheme="minorHAnsi" w:hAnsiTheme="minorHAnsi" w:cstheme="minorHAnsi"/>
                      <w:sz w:val="18"/>
                      <w:szCs w:val="18"/>
                    </w:rPr>
                    <w:t xml:space="preserve">•Anexos técnicos. </w:t>
                  </w:r>
                </w:p>
                <w:p w14:paraId="3C99D736" w14:textId="3E0E4EE6" w:rsidR="00C21BEC" w:rsidRPr="00C21BEC" w:rsidRDefault="00C21BEC" w:rsidP="00E14327">
                  <w:pPr>
                    <w:framePr w:hSpace="141" w:wrap="around" w:vAnchor="text" w:hAnchor="margin" w:xAlign="center" w:y="-21"/>
                    <w:spacing w:after="60"/>
                    <w:rPr>
                      <w:rFonts w:asciiTheme="minorHAnsi" w:hAnsiTheme="minorHAnsi" w:cstheme="minorHAnsi"/>
                      <w:sz w:val="18"/>
                      <w:szCs w:val="18"/>
                    </w:rPr>
                  </w:pPr>
                  <w:r w:rsidRPr="00C21BEC">
                    <w:rPr>
                      <w:rFonts w:asciiTheme="minorHAnsi" w:hAnsiTheme="minorHAnsi" w:cstheme="minorHAnsi"/>
                      <w:sz w:val="18"/>
                      <w:szCs w:val="18"/>
                    </w:rPr>
                    <w:t xml:space="preserve">•Reportes de software. </w:t>
                  </w:r>
                </w:p>
                <w:p w14:paraId="18BB1A64" w14:textId="74E203E9" w:rsidR="00C21BEC" w:rsidRPr="00734D9A" w:rsidRDefault="00C21BEC" w:rsidP="00E14327">
                  <w:pPr>
                    <w:framePr w:hSpace="141" w:wrap="around" w:vAnchor="text" w:hAnchor="margin" w:xAlign="center" w:y="-21"/>
                    <w:spacing w:after="60"/>
                    <w:rPr>
                      <w:rFonts w:asciiTheme="minorHAnsi" w:hAnsiTheme="minorHAnsi" w:cstheme="minorHAnsi"/>
                      <w:sz w:val="18"/>
                      <w:szCs w:val="18"/>
                    </w:rPr>
                  </w:pPr>
                  <w:r w:rsidRPr="00C21BEC">
                    <w:rPr>
                      <w:rFonts w:asciiTheme="minorHAnsi" w:hAnsiTheme="minorHAnsi" w:cstheme="minorHAnsi"/>
                      <w:sz w:val="18"/>
                      <w:szCs w:val="18"/>
                    </w:rPr>
                    <w:t>No se aceptarán únicamente reportes automáticos de software sin interpretación y sustento técnico.</w:t>
                  </w:r>
                </w:p>
              </w:tc>
            </w:tr>
            <w:tr w:rsidR="00C21BEC" w:rsidRPr="006B1569" w14:paraId="55E71082" w14:textId="77777777" w:rsidTr="00AE769F">
              <w:trPr>
                <w:cantSplit/>
                <w:trHeight w:val="317"/>
              </w:trPr>
              <w:tc>
                <w:tcPr>
                  <w:tcW w:w="0" w:type="auto"/>
                </w:tcPr>
                <w:p w14:paraId="5445BA8F" w14:textId="77777777" w:rsidR="007F65B3" w:rsidRPr="00677498" w:rsidRDefault="007F65B3" w:rsidP="00E14327">
                  <w:pPr>
                    <w:framePr w:hSpace="141" w:wrap="around" w:vAnchor="text" w:hAnchor="margin" w:xAlign="center" w:y="-21"/>
                    <w:spacing w:after="60"/>
                    <w:rPr>
                      <w:rFonts w:asciiTheme="minorHAnsi" w:hAnsiTheme="minorHAnsi" w:cstheme="minorHAnsi"/>
                      <w:b/>
                      <w:bCs/>
                      <w:sz w:val="20"/>
                      <w:szCs w:val="20"/>
                    </w:rPr>
                  </w:pPr>
                  <w:r w:rsidRPr="00677498">
                    <w:rPr>
                      <w:rFonts w:asciiTheme="minorHAnsi" w:hAnsiTheme="minorHAnsi" w:cstheme="minorHAnsi"/>
                      <w:b/>
                      <w:bCs/>
                      <w:sz w:val="20"/>
                      <w:szCs w:val="20"/>
                    </w:rPr>
                    <w:lastRenderedPageBreak/>
                    <w:t>Planos Estructurales</w:t>
                  </w:r>
                </w:p>
                <w:p w14:paraId="0408851B" w14:textId="1212ED59" w:rsidR="00C21BEC"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La Consultora deberá desarrollar la totalidad de planos estructurales constructivos necesarios para la correcta ejecución de la obra.</w:t>
                  </w:r>
                </w:p>
              </w:tc>
            </w:tr>
            <w:tr w:rsidR="00C21BEC" w:rsidRPr="006B1569" w14:paraId="3D9078DD" w14:textId="77777777" w:rsidTr="00AE769F">
              <w:trPr>
                <w:cantSplit/>
                <w:trHeight w:val="317"/>
              </w:trPr>
              <w:tc>
                <w:tcPr>
                  <w:tcW w:w="0" w:type="auto"/>
                </w:tcPr>
                <w:p w14:paraId="1D41B1A4" w14:textId="77777777" w:rsidR="007F65B3" w:rsidRPr="00677498" w:rsidRDefault="007F65B3" w:rsidP="00E14327">
                  <w:pPr>
                    <w:framePr w:hSpace="141" w:wrap="around" w:vAnchor="text" w:hAnchor="margin" w:xAlign="center" w:y="-21"/>
                    <w:spacing w:after="60"/>
                    <w:rPr>
                      <w:rFonts w:asciiTheme="minorHAnsi" w:hAnsiTheme="minorHAnsi" w:cstheme="minorHAnsi"/>
                      <w:b/>
                      <w:bCs/>
                      <w:sz w:val="20"/>
                      <w:szCs w:val="20"/>
                    </w:rPr>
                  </w:pPr>
                  <w:r w:rsidRPr="00677498">
                    <w:rPr>
                      <w:rFonts w:asciiTheme="minorHAnsi" w:hAnsiTheme="minorHAnsi" w:cstheme="minorHAnsi"/>
                      <w:b/>
                      <w:bCs/>
                      <w:sz w:val="20"/>
                      <w:szCs w:val="20"/>
                    </w:rPr>
                    <w:t>Plano de cargas</w:t>
                  </w:r>
                </w:p>
                <w:p w14:paraId="7C48983F" w14:textId="77777777"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La Consultora deberá elaborar planos de cargas estructurales identificando la distribución de cargas consideradas en el diseño del Hospital.</w:t>
                  </w:r>
                </w:p>
                <w:p w14:paraId="0805A785" w14:textId="77777777"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Los planos deberán incluir como mínimo:</w:t>
                  </w:r>
                </w:p>
                <w:p w14:paraId="5BF84BE4" w14:textId="69369284"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•Cargas muertas.</w:t>
                  </w:r>
                </w:p>
                <w:p w14:paraId="5F845AF8" w14:textId="6D9FC617"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•Sobrecargas de uso.</w:t>
                  </w:r>
                </w:p>
                <w:p w14:paraId="73A2C092" w14:textId="257F4F07"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•Cargas accidentales climáticas como granizo</w:t>
                  </w:r>
                </w:p>
                <w:p w14:paraId="45C29122" w14:textId="20077DF6"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•Cargas de equipos médicos y electromecánicos.</w:t>
                  </w:r>
                </w:p>
                <w:p w14:paraId="54469500" w14:textId="5A78059B"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•Cargas de cubiertas y tanques.</w:t>
                  </w:r>
                </w:p>
                <w:p w14:paraId="32CEFE10" w14:textId="497BF0D6"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•Cargas concentradas y dinámicas cuando corresponda.</w:t>
                  </w:r>
                </w:p>
                <w:p w14:paraId="49F57637" w14:textId="32D3204E"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•Sectores críticos hospitalarios.</w:t>
                  </w:r>
                </w:p>
                <w:p w14:paraId="1C7131CE" w14:textId="688B0CA7" w:rsidR="00C21BEC"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•Transferencia de cargas y reacciones en fundaciones.</w:t>
                  </w:r>
                </w:p>
              </w:tc>
            </w:tr>
            <w:tr w:rsidR="00C21BEC" w:rsidRPr="006B1569" w14:paraId="53087F67" w14:textId="77777777" w:rsidTr="00AE769F">
              <w:trPr>
                <w:cantSplit/>
                <w:trHeight w:val="317"/>
              </w:trPr>
              <w:tc>
                <w:tcPr>
                  <w:tcW w:w="0" w:type="auto"/>
                </w:tcPr>
                <w:p w14:paraId="6451B8A8" w14:textId="77777777" w:rsidR="007F65B3" w:rsidRPr="007F65B3" w:rsidRDefault="007F65B3" w:rsidP="00E14327">
                  <w:pPr>
                    <w:framePr w:hSpace="141" w:wrap="around" w:vAnchor="text" w:hAnchor="margin" w:xAlign="center" w:y="-21"/>
                    <w:spacing w:after="60"/>
                    <w:rPr>
                      <w:rFonts w:asciiTheme="minorHAnsi" w:hAnsiTheme="minorHAnsi" w:cstheme="minorHAnsi"/>
                      <w:b/>
                      <w:bCs/>
                      <w:sz w:val="18"/>
                      <w:szCs w:val="18"/>
                    </w:rPr>
                  </w:pPr>
                  <w:r w:rsidRPr="007F65B3">
                    <w:rPr>
                      <w:rFonts w:asciiTheme="minorHAnsi" w:hAnsiTheme="minorHAnsi" w:cstheme="minorHAnsi"/>
                      <w:b/>
                      <w:bCs/>
                      <w:sz w:val="18"/>
                      <w:szCs w:val="18"/>
                    </w:rPr>
                    <w:t>Plano de estructura soporte y Fosas de ascensor</w:t>
                  </w:r>
                </w:p>
                <w:p w14:paraId="2E25E564" w14:textId="77777777"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En caso de requerir ascensores, la Consultora deberá desarrollar el diseño estructural de las fosas de ascensor considerando las recomendaciones del fabricante, normativa aplicable y requerimientos funcionales hospitalarios.</w:t>
                  </w:r>
                </w:p>
                <w:p w14:paraId="7EDDF76E" w14:textId="77777777"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El diseño deberá incluir como mínimo:</w:t>
                  </w:r>
                </w:p>
                <w:p w14:paraId="246A2974" w14:textId="5E2D394B"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 xml:space="preserve">•Dimensiones y niveles. </w:t>
                  </w:r>
                </w:p>
                <w:p w14:paraId="17C50F99" w14:textId="07FBEDA8"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 xml:space="preserve">•Cotas de fundación. </w:t>
                  </w:r>
                </w:p>
                <w:p w14:paraId="7DF42CDB" w14:textId="66D8FFB9"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 xml:space="preserve">•Muros estructurales. </w:t>
                  </w:r>
                </w:p>
                <w:p w14:paraId="1B69CA51" w14:textId="2DD7572A"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 xml:space="preserve">•Losa de fondo. </w:t>
                  </w:r>
                </w:p>
                <w:p w14:paraId="44834989" w14:textId="3937C2DF"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 xml:space="preserve">•Impermeabilización. </w:t>
                  </w:r>
                </w:p>
                <w:p w14:paraId="7BA8EAE0" w14:textId="2B3BABF8"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 xml:space="preserve">•Drenaje y bombeo cuando corresponda. </w:t>
                  </w:r>
                </w:p>
                <w:p w14:paraId="1A4798FA" w14:textId="2B412375"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 xml:space="preserve">•Refuerzo estructural. </w:t>
                  </w:r>
                </w:p>
                <w:p w14:paraId="47C45D33" w14:textId="7CFA1B96"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 xml:space="preserve">•Insertos y elementos de anclaje. </w:t>
                  </w:r>
                </w:p>
                <w:p w14:paraId="53385813" w14:textId="220152C3"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 xml:space="preserve">•Protección contra </w:t>
                  </w:r>
                  <w:proofErr w:type="spellStart"/>
                  <w:r w:rsidRPr="007F65B3">
                    <w:rPr>
                      <w:rFonts w:asciiTheme="minorHAnsi" w:hAnsiTheme="minorHAnsi" w:cstheme="minorHAnsi"/>
                      <w:sz w:val="18"/>
                      <w:szCs w:val="18"/>
                    </w:rPr>
                    <w:t>napa</w:t>
                  </w:r>
                  <w:proofErr w:type="spellEnd"/>
                  <w:r w:rsidRPr="007F65B3">
                    <w:rPr>
                      <w:rFonts w:asciiTheme="minorHAnsi" w:hAnsiTheme="minorHAnsi" w:cstheme="minorHAnsi"/>
                      <w:sz w:val="18"/>
                      <w:szCs w:val="18"/>
                    </w:rPr>
                    <w:t xml:space="preserve"> freática. </w:t>
                  </w:r>
                </w:p>
                <w:p w14:paraId="6A7985A2" w14:textId="27D0D3B0" w:rsidR="00C21BEC" w:rsidRPr="00734D9A"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•Compatibilización con instalaciones electromecánicas y arquitectura.</w:t>
                  </w:r>
                </w:p>
              </w:tc>
            </w:tr>
            <w:tr w:rsidR="00C21BEC" w:rsidRPr="006B1569" w14:paraId="5FCA2FD6" w14:textId="77777777" w:rsidTr="00AE769F">
              <w:trPr>
                <w:cantSplit/>
                <w:trHeight w:val="317"/>
              </w:trPr>
              <w:tc>
                <w:tcPr>
                  <w:tcW w:w="0" w:type="auto"/>
                </w:tcPr>
                <w:p w14:paraId="1A745A47" w14:textId="77777777" w:rsidR="007F65B3" w:rsidRPr="007F65B3" w:rsidRDefault="007F65B3" w:rsidP="00E14327">
                  <w:pPr>
                    <w:framePr w:hSpace="141" w:wrap="around" w:vAnchor="text" w:hAnchor="margin" w:xAlign="center" w:y="-21"/>
                    <w:spacing w:after="60"/>
                    <w:rPr>
                      <w:rFonts w:asciiTheme="minorHAnsi" w:hAnsiTheme="minorHAnsi" w:cstheme="minorHAnsi"/>
                      <w:b/>
                      <w:bCs/>
                      <w:sz w:val="18"/>
                      <w:szCs w:val="18"/>
                    </w:rPr>
                  </w:pPr>
                  <w:r w:rsidRPr="007F65B3">
                    <w:rPr>
                      <w:rFonts w:asciiTheme="minorHAnsi" w:hAnsiTheme="minorHAnsi" w:cstheme="minorHAnsi"/>
                      <w:b/>
                      <w:bCs/>
                      <w:sz w:val="18"/>
                      <w:szCs w:val="18"/>
                    </w:rPr>
                    <w:t>Fundaciones</w:t>
                  </w:r>
                </w:p>
                <w:p w14:paraId="7CB80ECF" w14:textId="41ED3760"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lastRenderedPageBreak/>
                    <w:t xml:space="preserve">•Plano de fundaciones. </w:t>
                  </w:r>
                </w:p>
                <w:p w14:paraId="3C1D242B" w14:textId="44723DDC"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 xml:space="preserve">•Plano de pilotaje. </w:t>
                  </w:r>
                </w:p>
                <w:p w14:paraId="450160F5" w14:textId="6DBBEE8C"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 xml:space="preserve">•Plano de encepados. </w:t>
                  </w:r>
                </w:p>
                <w:p w14:paraId="60F180F3" w14:textId="5DBB5197"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 xml:space="preserve">•Plano de vigas de fundación. </w:t>
                  </w:r>
                </w:p>
                <w:p w14:paraId="2BECE456" w14:textId="7635FAE0"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 xml:space="preserve">•Plano de losas </w:t>
                  </w:r>
                  <w:proofErr w:type="spellStart"/>
                  <w:r w:rsidRPr="007F65B3">
                    <w:rPr>
                      <w:rFonts w:asciiTheme="minorHAnsi" w:hAnsiTheme="minorHAnsi" w:cstheme="minorHAnsi"/>
                      <w:sz w:val="18"/>
                      <w:szCs w:val="18"/>
                    </w:rPr>
                    <w:t>radier</w:t>
                  </w:r>
                  <w:proofErr w:type="spellEnd"/>
                  <w:r w:rsidRPr="007F65B3">
                    <w:rPr>
                      <w:rFonts w:asciiTheme="minorHAnsi" w:hAnsiTheme="minorHAnsi" w:cstheme="minorHAnsi"/>
                      <w:sz w:val="18"/>
                      <w:szCs w:val="18"/>
                    </w:rPr>
                    <w:t xml:space="preserve">. </w:t>
                  </w:r>
                </w:p>
                <w:p w14:paraId="3A008CF6" w14:textId="0FE6483B"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 xml:space="preserve">•Plano de drenaje bajo fundación. </w:t>
                  </w:r>
                </w:p>
                <w:p w14:paraId="080C6D4F" w14:textId="106DC5CB" w:rsidR="00C21BEC" w:rsidRPr="00734D9A"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•Plano de muros de contención.</w:t>
                  </w:r>
                </w:p>
              </w:tc>
            </w:tr>
            <w:tr w:rsidR="00C21BEC" w:rsidRPr="006B1569" w14:paraId="33914BBB" w14:textId="77777777" w:rsidTr="00AE769F">
              <w:trPr>
                <w:cantSplit/>
                <w:trHeight w:val="317"/>
              </w:trPr>
              <w:tc>
                <w:tcPr>
                  <w:tcW w:w="0" w:type="auto"/>
                </w:tcPr>
                <w:p w14:paraId="699D52A7" w14:textId="77777777"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lastRenderedPageBreak/>
                    <w:t>Superestructura</w:t>
                  </w:r>
                </w:p>
                <w:p w14:paraId="5378D1FE" w14:textId="07B9428D"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 xml:space="preserve">•Plantas estructurales por nivel. </w:t>
                  </w:r>
                </w:p>
                <w:p w14:paraId="5D1CEABE" w14:textId="693ABFA3"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 xml:space="preserve">•Plano de columnas. </w:t>
                  </w:r>
                </w:p>
                <w:p w14:paraId="39666353" w14:textId="0DD6B4B2"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 xml:space="preserve">•Plano de vigas. </w:t>
                  </w:r>
                </w:p>
                <w:p w14:paraId="27FD3B00" w14:textId="00DEDA66"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 xml:space="preserve">•Plano de losas. </w:t>
                  </w:r>
                </w:p>
                <w:p w14:paraId="38CD2C4B" w14:textId="006D2458"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 xml:space="preserve">•Plano de cubiertas. </w:t>
                  </w:r>
                </w:p>
                <w:p w14:paraId="3229030D" w14:textId="7617FAAA"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 xml:space="preserve">•Plano de estructuras metálicas. </w:t>
                  </w:r>
                </w:p>
                <w:p w14:paraId="6A9A1129" w14:textId="10F84807" w:rsidR="00C21BEC" w:rsidRPr="00734D9A"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•Plano de juntas sísmicas.</w:t>
                  </w:r>
                </w:p>
              </w:tc>
            </w:tr>
            <w:tr w:rsidR="00C21BEC" w:rsidRPr="006B1569" w14:paraId="3CD04ECC" w14:textId="77777777" w:rsidTr="00AE769F">
              <w:trPr>
                <w:cantSplit/>
                <w:trHeight w:val="317"/>
              </w:trPr>
              <w:tc>
                <w:tcPr>
                  <w:tcW w:w="0" w:type="auto"/>
                </w:tcPr>
                <w:p w14:paraId="2AD55432" w14:textId="77777777"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Elementos Especiales</w:t>
                  </w:r>
                </w:p>
                <w:p w14:paraId="550BCC6B" w14:textId="17D77260"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 xml:space="preserve">•Rampas. </w:t>
                  </w:r>
                </w:p>
                <w:p w14:paraId="40ADFEEF" w14:textId="3F4B934F"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 xml:space="preserve">•Escaleras. </w:t>
                  </w:r>
                </w:p>
                <w:p w14:paraId="6E19FD66" w14:textId="515F0DA6"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 xml:space="preserve">•Tanques. </w:t>
                  </w:r>
                </w:p>
                <w:p w14:paraId="761B2571" w14:textId="469B6BE0"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 xml:space="preserve">•Cisternas. </w:t>
                  </w:r>
                </w:p>
                <w:p w14:paraId="0A7855C4" w14:textId="538650A8"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 xml:space="preserve">•Cuartos técnicos. </w:t>
                  </w:r>
                </w:p>
                <w:p w14:paraId="457F0177" w14:textId="62D12687"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 xml:space="preserve">•Plataformas. </w:t>
                  </w:r>
                </w:p>
                <w:p w14:paraId="681305BF" w14:textId="0CBFFFA8" w:rsidR="00C21BEC" w:rsidRPr="00734D9A"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•Estructuras de equipos.</w:t>
                  </w:r>
                </w:p>
              </w:tc>
            </w:tr>
            <w:tr w:rsidR="007F65B3" w:rsidRPr="006B1569" w14:paraId="657BC696" w14:textId="77777777" w:rsidTr="00AE769F">
              <w:trPr>
                <w:cantSplit/>
                <w:trHeight w:val="317"/>
              </w:trPr>
              <w:tc>
                <w:tcPr>
                  <w:tcW w:w="0" w:type="auto"/>
                </w:tcPr>
                <w:p w14:paraId="691D31B1" w14:textId="77777777"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Cortes y Elevaciones</w:t>
                  </w:r>
                </w:p>
                <w:p w14:paraId="200831A3" w14:textId="3ECA479C"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 xml:space="preserve">•Cortes longitudinales. </w:t>
                  </w:r>
                </w:p>
                <w:p w14:paraId="756507FD" w14:textId="04F5A6EC"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w:t>
                  </w:r>
                  <w:r>
                    <w:rPr>
                      <w:rFonts w:asciiTheme="minorHAnsi" w:hAnsiTheme="minorHAnsi" w:cstheme="minorHAnsi"/>
                      <w:sz w:val="18"/>
                      <w:szCs w:val="18"/>
                    </w:rPr>
                    <w:t>C</w:t>
                  </w:r>
                  <w:r w:rsidRPr="007F65B3">
                    <w:rPr>
                      <w:rFonts w:asciiTheme="minorHAnsi" w:hAnsiTheme="minorHAnsi" w:cstheme="minorHAnsi"/>
                      <w:sz w:val="18"/>
                      <w:szCs w:val="18"/>
                    </w:rPr>
                    <w:t xml:space="preserve">ortes transversales. </w:t>
                  </w:r>
                </w:p>
                <w:p w14:paraId="3FF06394" w14:textId="5F114BE1"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 xml:space="preserve">•Elevaciones estructurales. </w:t>
                  </w:r>
                </w:p>
                <w:p w14:paraId="0429098C" w14:textId="3598CDA8"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 xml:space="preserve">•Cortes constructivos. </w:t>
                  </w:r>
                </w:p>
                <w:p w14:paraId="496FEA49" w14:textId="4216747B" w:rsidR="007F65B3" w:rsidRPr="00734D9A"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•Detalles especiales.</w:t>
                  </w:r>
                </w:p>
              </w:tc>
            </w:tr>
            <w:tr w:rsidR="007F65B3" w:rsidRPr="006B1569" w14:paraId="035E1388" w14:textId="77777777" w:rsidTr="00AE769F">
              <w:trPr>
                <w:cantSplit/>
                <w:trHeight w:val="317"/>
              </w:trPr>
              <w:tc>
                <w:tcPr>
                  <w:tcW w:w="0" w:type="auto"/>
                </w:tcPr>
                <w:p w14:paraId="36A71A0A" w14:textId="77777777"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Detalles</w:t>
                  </w:r>
                </w:p>
                <w:p w14:paraId="439EB5E5" w14:textId="6C254DBF"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 xml:space="preserve">•Detalles de armado. </w:t>
                  </w:r>
                </w:p>
                <w:p w14:paraId="3AB4D7E0" w14:textId="6E247DD6"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 xml:space="preserve">•Detalles de conexiones. </w:t>
                  </w:r>
                </w:p>
                <w:p w14:paraId="46CA835E" w14:textId="08FC78DA"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 xml:space="preserve">•Detalles de anclajes. </w:t>
                  </w:r>
                </w:p>
                <w:p w14:paraId="621E8291" w14:textId="58B4EB48"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 xml:space="preserve">•Detalles de juntas. </w:t>
                  </w:r>
                </w:p>
                <w:p w14:paraId="4783D136" w14:textId="2FB309D1"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 xml:space="preserve">•Detalles de placas base. </w:t>
                  </w:r>
                </w:p>
                <w:p w14:paraId="26FDEAF9" w14:textId="028C568B"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 xml:space="preserve">•Detalles de soldadura. </w:t>
                  </w:r>
                </w:p>
                <w:p w14:paraId="762C0A93" w14:textId="5CE0CE23"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 xml:space="preserve">•Detalles de pernos. </w:t>
                  </w:r>
                </w:p>
                <w:p w14:paraId="587E610D" w14:textId="37510509" w:rsidR="007F65B3" w:rsidRPr="00734D9A"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•Detalles antisísmicos.</w:t>
                  </w:r>
                </w:p>
              </w:tc>
            </w:tr>
            <w:tr w:rsidR="007F65B3" w:rsidRPr="006B1569" w14:paraId="24BE6266" w14:textId="77777777" w:rsidTr="00AE769F">
              <w:trPr>
                <w:cantSplit/>
                <w:trHeight w:val="317"/>
              </w:trPr>
              <w:tc>
                <w:tcPr>
                  <w:tcW w:w="0" w:type="auto"/>
                </w:tcPr>
                <w:p w14:paraId="60D37322" w14:textId="77777777"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Los planos deberán incluir:</w:t>
                  </w:r>
                </w:p>
                <w:p w14:paraId="2AF4D42B" w14:textId="5FDE7A4E"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 xml:space="preserve">•Ejes de replanteo. </w:t>
                  </w:r>
                </w:p>
                <w:p w14:paraId="0D7C2FEB" w14:textId="58556A5E"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 xml:space="preserve">•Coordenadas. </w:t>
                  </w:r>
                </w:p>
                <w:p w14:paraId="704709FC" w14:textId="7506DA39"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 xml:space="preserve">•Niveles. </w:t>
                  </w:r>
                </w:p>
                <w:p w14:paraId="7056EA8D" w14:textId="22EEBF62"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 xml:space="preserve">•Cotas. </w:t>
                  </w:r>
                </w:p>
                <w:p w14:paraId="5171138A" w14:textId="3C30E40D"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 xml:space="preserve">•Dimensiones. </w:t>
                  </w:r>
                </w:p>
                <w:p w14:paraId="7A0779C2" w14:textId="3AA98B35"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 xml:space="preserve">•Referencias cruzadas. </w:t>
                  </w:r>
                </w:p>
                <w:p w14:paraId="0BD70582" w14:textId="154E4AD8"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 xml:space="preserve">•Cuadros de materiales. </w:t>
                  </w:r>
                </w:p>
                <w:p w14:paraId="52FB13C8" w14:textId="779A0B18"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lastRenderedPageBreak/>
                    <w:t xml:space="preserve">•Cuadros de cargas. </w:t>
                  </w:r>
                </w:p>
                <w:p w14:paraId="0532CB68" w14:textId="6BA8949F"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 xml:space="preserve">•Simbología. </w:t>
                  </w:r>
                </w:p>
                <w:p w14:paraId="08B20FE7" w14:textId="3D5A902C"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 xml:space="preserve">•Notas generales. </w:t>
                  </w:r>
                </w:p>
                <w:p w14:paraId="3218D075" w14:textId="5659BDED"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 xml:space="preserve">•Especificaciones de construcción. </w:t>
                  </w:r>
                </w:p>
                <w:p w14:paraId="7D01F38A" w14:textId="4BD8140C"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 xml:space="preserve">•Secuencia constructiva cuando corresponda. </w:t>
                  </w:r>
                </w:p>
                <w:p w14:paraId="4B1FF9C9" w14:textId="3B86003A" w:rsidR="007F65B3" w:rsidRPr="00734D9A"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•Compatibilización con arquitectura e instalaciones.</w:t>
                  </w:r>
                </w:p>
              </w:tc>
            </w:tr>
            <w:tr w:rsidR="007F65B3" w:rsidRPr="006B1569" w14:paraId="2182F157" w14:textId="77777777" w:rsidTr="00AE769F">
              <w:trPr>
                <w:cantSplit/>
                <w:trHeight w:val="317"/>
              </w:trPr>
              <w:tc>
                <w:tcPr>
                  <w:tcW w:w="0" w:type="auto"/>
                </w:tcPr>
                <w:p w14:paraId="4C00120C" w14:textId="77777777"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lastRenderedPageBreak/>
                    <w:t>Planillas de Acero y Armaduras</w:t>
                  </w:r>
                </w:p>
                <w:p w14:paraId="39C146AD" w14:textId="77777777"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La Consultora deberá desarrollar planillas completas de armaduras para todos los elementos estructurales.</w:t>
                  </w:r>
                </w:p>
                <w:p w14:paraId="46C13F67" w14:textId="77777777"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Las planillas deberán incluir:</w:t>
                  </w:r>
                </w:p>
                <w:p w14:paraId="7EAA231D" w14:textId="2275FD70"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 xml:space="preserve">•Croquis de doblado. </w:t>
                  </w:r>
                </w:p>
                <w:p w14:paraId="6012016D" w14:textId="2388756D"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 xml:space="preserve">•Forma del elemento. </w:t>
                  </w:r>
                </w:p>
                <w:p w14:paraId="2DCD9009" w14:textId="450D91DE"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 xml:space="preserve">•Diámetro. </w:t>
                  </w:r>
                </w:p>
                <w:p w14:paraId="421B7027" w14:textId="34A1BF20"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 xml:space="preserve">•Longitud. </w:t>
                  </w:r>
                </w:p>
                <w:p w14:paraId="31AA5B90" w14:textId="3C2E016C"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 xml:space="preserve">•Cantidad. </w:t>
                  </w:r>
                </w:p>
                <w:p w14:paraId="6F878385" w14:textId="4BF95B0F"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 xml:space="preserve">•Peso unitario. </w:t>
                  </w:r>
                </w:p>
                <w:p w14:paraId="3CCD67D9" w14:textId="38272B96"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 xml:space="preserve">•Peso total. </w:t>
                  </w:r>
                </w:p>
                <w:p w14:paraId="2F15C447" w14:textId="51BFEADD"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 xml:space="preserve">•Identificación. </w:t>
                  </w:r>
                </w:p>
                <w:p w14:paraId="7117A677" w14:textId="4AA2042A"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 xml:space="preserve">•Referencia de plano. </w:t>
                  </w:r>
                </w:p>
                <w:p w14:paraId="36D19662" w14:textId="44869DF8" w:rsidR="007F65B3" w:rsidRPr="00734D9A"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•Observaciones.</w:t>
                  </w:r>
                </w:p>
              </w:tc>
            </w:tr>
            <w:tr w:rsidR="007F65B3" w:rsidRPr="006B1569" w14:paraId="7CBF3CFD" w14:textId="77777777" w:rsidTr="00AE769F">
              <w:trPr>
                <w:cantSplit/>
                <w:trHeight w:val="317"/>
              </w:trPr>
              <w:tc>
                <w:tcPr>
                  <w:tcW w:w="0" w:type="auto"/>
                </w:tcPr>
                <w:p w14:paraId="2ECA1C66" w14:textId="77777777" w:rsidR="007F65B3" w:rsidRPr="00677498" w:rsidRDefault="007F65B3" w:rsidP="00E14327">
                  <w:pPr>
                    <w:framePr w:hSpace="141" w:wrap="around" w:vAnchor="text" w:hAnchor="margin" w:xAlign="center" w:y="-21"/>
                    <w:spacing w:after="60"/>
                    <w:rPr>
                      <w:rFonts w:asciiTheme="minorHAnsi" w:hAnsiTheme="minorHAnsi" w:cstheme="minorHAnsi"/>
                      <w:b/>
                      <w:bCs/>
                      <w:sz w:val="20"/>
                      <w:szCs w:val="20"/>
                    </w:rPr>
                  </w:pPr>
                  <w:r w:rsidRPr="00677498">
                    <w:rPr>
                      <w:rFonts w:asciiTheme="minorHAnsi" w:hAnsiTheme="minorHAnsi" w:cstheme="minorHAnsi"/>
                      <w:b/>
                      <w:bCs/>
                      <w:sz w:val="20"/>
                      <w:szCs w:val="20"/>
                    </w:rPr>
                    <w:t>Software para el Análisis y Diseño Estructural</w:t>
                  </w:r>
                </w:p>
                <w:p w14:paraId="115ECBDB" w14:textId="1AB04EBF"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El Consultor deberá emplear software especializado, legalmente licenciado y reconocido internacionalmente para el análisis, modelación, diseño y verificación de las estructuras proyectadas. La selección del software será responsabilidad del Consultor y deberá ser adecuada al sistema estructural propuesto, permitiendo desarrollar modelos tridimensionales, análisis estáticos y dinámicos, así como las verificaciones exigidas por la normativa vigente.</w:t>
                  </w:r>
                </w:p>
              </w:tc>
            </w:tr>
            <w:tr w:rsidR="007F65B3" w:rsidRPr="006B1569" w14:paraId="6F17BB37" w14:textId="77777777" w:rsidTr="00AE769F">
              <w:trPr>
                <w:cantSplit/>
                <w:trHeight w:val="317"/>
              </w:trPr>
              <w:tc>
                <w:tcPr>
                  <w:tcW w:w="0" w:type="auto"/>
                </w:tcPr>
                <w:p w14:paraId="4F93AB19" w14:textId="13D811E3"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Los programas utilizados deberán ser compatibles con las normas nacionales e internacionales aplicables al proyecto y contar con capacidad para el diseño de estructuras de hormigón armado, acero estructural y demás sistemas que formen parte del alcance de la consultoría.</w:t>
                  </w:r>
                </w:p>
              </w:tc>
            </w:tr>
            <w:tr w:rsidR="007F65B3" w:rsidRPr="006B1569" w14:paraId="5B6B6482" w14:textId="77777777" w:rsidTr="00AE769F">
              <w:trPr>
                <w:cantSplit/>
                <w:trHeight w:val="317"/>
              </w:trPr>
              <w:tc>
                <w:tcPr>
                  <w:tcW w:w="0" w:type="auto"/>
                </w:tcPr>
                <w:p w14:paraId="7C7624B6" w14:textId="6332E790"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Como parte de los productos a entregar, el Consultor deberá proporcionar los archivos digitales originales del modelo estructural, incluyendo el proyecto completo del software utilizado, debidamente ejecutado ("programa corrido"), sin restricciones que impidan su apertura y revisión. </w:t>
                  </w:r>
                </w:p>
              </w:tc>
            </w:tr>
            <w:tr w:rsidR="007F65B3" w:rsidRPr="006B1569" w14:paraId="71662241" w14:textId="77777777" w:rsidTr="00AE769F">
              <w:trPr>
                <w:cantSplit/>
                <w:trHeight w:val="317"/>
              </w:trPr>
              <w:tc>
                <w:tcPr>
                  <w:tcW w:w="0" w:type="auto"/>
                </w:tcPr>
                <w:p w14:paraId="41FBBBF3" w14:textId="32EA5EB3"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La entrega del modelo computacional deberá realizarse en el formato nativo del software empleado y, cuando sea posible, en formatos de intercambio compatibles que faciliten su revisión. La Supervisión podrá solicitar la comprobación del funcionamiento del modelo, la explicación de los criterios de modelación adoptados y la presentación de verificaciones adicionales cuando lo considere necesario.</w:t>
                  </w:r>
                </w:p>
              </w:tc>
            </w:tr>
            <w:tr w:rsidR="007F65B3" w:rsidRPr="006B1569" w14:paraId="204EC41B" w14:textId="77777777" w:rsidTr="007F65B3">
              <w:trPr>
                <w:cantSplit/>
                <w:trHeight w:val="317"/>
              </w:trPr>
              <w:tc>
                <w:tcPr>
                  <w:tcW w:w="0" w:type="auto"/>
                  <w:shd w:val="clear" w:color="auto" w:fill="DEEAF6" w:themeFill="accent5" w:themeFillTint="33"/>
                </w:tcPr>
                <w:p w14:paraId="763D14AA" w14:textId="608FCE40" w:rsidR="007F65B3" w:rsidRPr="007F65B3" w:rsidRDefault="007F65B3" w:rsidP="00E14327">
                  <w:pPr>
                    <w:framePr w:hSpace="141" w:wrap="around" w:vAnchor="text" w:hAnchor="margin" w:xAlign="center" w:y="-21"/>
                    <w:spacing w:after="60"/>
                    <w:rPr>
                      <w:rFonts w:asciiTheme="minorHAnsi" w:hAnsiTheme="minorHAnsi" w:cstheme="minorHAnsi"/>
                      <w:b/>
                      <w:bCs/>
                      <w:sz w:val="18"/>
                      <w:szCs w:val="18"/>
                    </w:rPr>
                  </w:pPr>
                  <w:r w:rsidRPr="007F65B3">
                    <w:rPr>
                      <w:rFonts w:asciiTheme="minorHAnsi" w:hAnsiTheme="minorHAnsi" w:cstheme="minorHAnsi"/>
                      <w:b/>
                      <w:bCs/>
                      <w:sz w:val="18"/>
                      <w:szCs w:val="18"/>
                    </w:rPr>
                    <w:t>A.</w:t>
                  </w:r>
                  <w:r w:rsidR="0036232D">
                    <w:rPr>
                      <w:rFonts w:asciiTheme="minorHAnsi" w:hAnsiTheme="minorHAnsi" w:cstheme="minorHAnsi"/>
                      <w:b/>
                      <w:bCs/>
                      <w:sz w:val="18"/>
                      <w:szCs w:val="18"/>
                    </w:rPr>
                    <w:t>7</w:t>
                  </w:r>
                  <w:r w:rsidRPr="007F65B3">
                    <w:rPr>
                      <w:rFonts w:asciiTheme="minorHAnsi" w:hAnsiTheme="minorHAnsi" w:cstheme="minorHAnsi"/>
                      <w:b/>
                      <w:bCs/>
                      <w:sz w:val="18"/>
                      <w:szCs w:val="18"/>
                    </w:rPr>
                    <w:t xml:space="preserve"> Instalaciones Hidrosanitarias y sistemas especiales</w:t>
                  </w:r>
                </w:p>
              </w:tc>
            </w:tr>
            <w:tr w:rsidR="007F65B3" w:rsidRPr="006B1569" w14:paraId="31011BEE" w14:textId="77777777" w:rsidTr="00AE769F">
              <w:trPr>
                <w:cantSplit/>
                <w:trHeight w:val="317"/>
              </w:trPr>
              <w:tc>
                <w:tcPr>
                  <w:tcW w:w="0" w:type="auto"/>
                </w:tcPr>
                <w:p w14:paraId="41294F48" w14:textId="1F12D1C4"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La Empresa Consultora será responsable del diseño integral del componente hidrosanitario del Hospital, debiendo contar obligatoriamente con un Ingeniero Especialista Hidrosanitario con experiencia comprobada en diseño hospitalario.</w:t>
                  </w:r>
                </w:p>
                <w:p w14:paraId="08C60D83" w14:textId="68D36514"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El diseño deberá garantizar la operatividad permanente, seguridad sanitaria, continuidad de servicio, eficiencia hidráulica, eficiencia energética, control de contaminación, sostenibilidad y cumplimiento de las normas bolivianas vigentes aplicables a infraestructura hospitalaria.</w:t>
                  </w:r>
                </w:p>
              </w:tc>
            </w:tr>
            <w:tr w:rsidR="007F65B3" w:rsidRPr="006B1569" w14:paraId="1B9CAAFF" w14:textId="77777777" w:rsidTr="00AE769F">
              <w:trPr>
                <w:cantSplit/>
                <w:trHeight w:val="317"/>
              </w:trPr>
              <w:tc>
                <w:tcPr>
                  <w:tcW w:w="0" w:type="auto"/>
                </w:tcPr>
                <w:p w14:paraId="0EB2D3A6" w14:textId="77777777"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El componente hidrosanitario deberá contemplar el diseño integral de:</w:t>
                  </w:r>
                </w:p>
                <w:p w14:paraId="7D6E517B" w14:textId="7A3CBB51"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•Sistema de agua potable. </w:t>
                  </w:r>
                </w:p>
                <w:p w14:paraId="0C38D525" w14:textId="06EAFDBA"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•Sistema de agua tratada y agua blanda. </w:t>
                  </w:r>
                </w:p>
                <w:p w14:paraId="7B55B0D9" w14:textId="0014803F"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•Sistema de agua caliente y retorno. </w:t>
                  </w:r>
                </w:p>
                <w:p w14:paraId="216E6ED1" w14:textId="2D88A2CA"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lastRenderedPageBreak/>
                    <w:t xml:space="preserve">•Sistema de riego. </w:t>
                  </w:r>
                </w:p>
                <w:p w14:paraId="249E16AD" w14:textId="6DD9F82C"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•Sistema de evacuación de aguas residuales. </w:t>
                  </w:r>
                </w:p>
                <w:p w14:paraId="5FD8C103" w14:textId="5E12A0D3"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•Sistema de ventilación sanitaria. </w:t>
                  </w:r>
                </w:p>
                <w:p w14:paraId="19718BF3" w14:textId="0BB0ADC6"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•Planta de Tratamiento de Aguas Residuales (PTAR). </w:t>
                  </w:r>
                </w:p>
                <w:p w14:paraId="3412A66B" w14:textId="140746B8"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•Sistema de drenaje pluvial. </w:t>
                  </w:r>
                </w:p>
                <w:p w14:paraId="4A87391A" w14:textId="7630C6C0"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•Sistema de drenaje de aguas subterráneas. </w:t>
                  </w:r>
                </w:p>
                <w:p w14:paraId="40A6794E" w14:textId="48459FA6"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•Sistema contra incendios. </w:t>
                  </w:r>
                </w:p>
                <w:p w14:paraId="4D887D87" w14:textId="320A6C5C"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•Sistema de disposición y manejo de residuos sólidos hospitalarios. </w:t>
                  </w:r>
                </w:p>
                <w:p w14:paraId="084475DE" w14:textId="54EBE315"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•Equipos electromecánicos asociados. </w:t>
                  </w:r>
                </w:p>
                <w:p w14:paraId="456A869C" w14:textId="7873786A"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•Sistemas de reutilización y aprovechamiento eficiente del agua. </w:t>
                  </w:r>
                </w:p>
                <w:p w14:paraId="12993BED" w14:textId="4720B60D"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•Sistemas de control y monitoreo hidráulico. </w:t>
                  </w:r>
                </w:p>
              </w:tc>
            </w:tr>
            <w:tr w:rsidR="007F65B3" w:rsidRPr="006B1569" w14:paraId="3BB544D7" w14:textId="77777777" w:rsidTr="00AE769F">
              <w:trPr>
                <w:cantSplit/>
                <w:trHeight w:val="317"/>
              </w:trPr>
              <w:tc>
                <w:tcPr>
                  <w:tcW w:w="0" w:type="auto"/>
                </w:tcPr>
                <w:p w14:paraId="0F92FD7C" w14:textId="6B2C6DC7"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lastRenderedPageBreak/>
                    <w:t>La Consultora deberá incorporar criterios de sostenibilidad y eficiencia energética, debiendo estudiar técnica y económicamente la pertinencia de implementar:</w:t>
                  </w:r>
                </w:p>
                <w:p w14:paraId="15133D84" w14:textId="227C607C"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•Sistemas de cosecha y almacenamiento de aguas pluviales. </w:t>
                  </w:r>
                </w:p>
                <w:p w14:paraId="1E2B9EA9" w14:textId="188E2BD2"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•Reutilización de aguas tratadas para riego y servicios complementarios. </w:t>
                  </w:r>
                </w:p>
                <w:p w14:paraId="0A728B98" w14:textId="2133E8AA"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•Sistemas de riego tecnificado por goteo o alta eficiencia. </w:t>
                  </w:r>
                </w:p>
                <w:p w14:paraId="676203A8" w14:textId="5F717F46"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•Equipos de bombeo de alta eficiencia energética. </w:t>
                  </w:r>
                </w:p>
                <w:p w14:paraId="36334223" w14:textId="202C7F24"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•Equipos con certificaciones internacionales de eficiencia. </w:t>
                  </w:r>
                </w:p>
                <w:p w14:paraId="677D0716" w14:textId="66165254"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•Griferías y artefactos sanitarios de bajo consumo. </w:t>
                  </w:r>
                </w:p>
                <w:p w14:paraId="4285D70B" w14:textId="016160F2"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•Inodoros con sistema de doble descarga. </w:t>
                  </w:r>
                </w:p>
                <w:p w14:paraId="2397AB19" w14:textId="0FD0E422"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•Sistemas automatizados de control de consumo. </w:t>
                  </w:r>
                </w:p>
                <w:p w14:paraId="0C8B995B" w14:textId="5BCC9304"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•Sectorización hidráulica para optimización operativa. </w:t>
                  </w:r>
                </w:p>
                <w:p w14:paraId="6458BF71" w14:textId="5230DB4E"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•Sistemas de monitoreo de fugas y pérdidas.</w:t>
                  </w:r>
                </w:p>
              </w:tc>
            </w:tr>
            <w:tr w:rsidR="007F65B3" w:rsidRPr="006B1569" w14:paraId="5427668A" w14:textId="77777777" w:rsidTr="00AE769F">
              <w:trPr>
                <w:cantSplit/>
                <w:trHeight w:val="317"/>
              </w:trPr>
              <w:tc>
                <w:tcPr>
                  <w:tcW w:w="0" w:type="auto"/>
                </w:tcPr>
                <w:p w14:paraId="375778E0" w14:textId="77777777"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La Consultora deberá realizar las gestiones técnicas necesarias ante las entidades prestadoras de servicios de agua potable, alcantarillado sanitario y drenaje pluvial de la ciudad de Santa Cruz de la Sierra, a objeto de:</w:t>
                  </w:r>
                </w:p>
                <w:p w14:paraId="31C4E911" w14:textId="3D3F5C79"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•Verificar factibilidades de conexión. </w:t>
                  </w:r>
                </w:p>
                <w:p w14:paraId="6A2DF3C9" w14:textId="42CB65D9"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•Confirmar capacidades de abastecimiento. </w:t>
                  </w:r>
                </w:p>
                <w:p w14:paraId="7FEE5236" w14:textId="100F1226"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•Verificar capacidad hidráulica de descarga. </w:t>
                  </w:r>
                </w:p>
                <w:p w14:paraId="74D4ECE8" w14:textId="2D37E6E4"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•Determinar condiciones actuales y futuras de prestación de servicios. </w:t>
                  </w:r>
                </w:p>
                <w:p w14:paraId="279173E6" w14:textId="54A17D50"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•Identificar restricciones técnicas existentes. </w:t>
                  </w:r>
                </w:p>
                <w:p w14:paraId="72341C1D" w14:textId="525140A6"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•Gestionar certificaciones y factibilidades requeridas.</w:t>
                  </w:r>
                </w:p>
              </w:tc>
            </w:tr>
            <w:tr w:rsidR="007F65B3" w:rsidRPr="006B1569" w14:paraId="37059C55" w14:textId="77777777" w:rsidTr="00AE769F">
              <w:trPr>
                <w:cantSplit/>
                <w:trHeight w:val="317"/>
              </w:trPr>
              <w:tc>
                <w:tcPr>
                  <w:tcW w:w="0" w:type="auto"/>
                </w:tcPr>
                <w:p w14:paraId="0695AC74" w14:textId="58AFE135"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Asimismo, debido a las características hidrogeológicas de la ciudad de Santa Cruz de la Sierra y la presencia frecuente de </w:t>
                  </w:r>
                  <w:proofErr w:type="spellStart"/>
                  <w:r w:rsidRPr="00677498">
                    <w:rPr>
                      <w:rFonts w:asciiTheme="minorHAnsi" w:hAnsiTheme="minorHAnsi" w:cstheme="minorHAnsi"/>
                      <w:sz w:val="20"/>
                      <w:szCs w:val="20"/>
                    </w:rPr>
                    <w:t>napa</w:t>
                  </w:r>
                  <w:proofErr w:type="spellEnd"/>
                  <w:r w:rsidRPr="00677498">
                    <w:rPr>
                      <w:rFonts w:asciiTheme="minorHAnsi" w:hAnsiTheme="minorHAnsi" w:cstheme="minorHAnsi"/>
                      <w:sz w:val="20"/>
                      <w:szCs w:val="20"/>
                    </w:rPr>
                    <w:t xml:space="preserve"> freática superficial, la Consultora deberá diseñar, cuando corresponda, un sistema temporal y/o permanente de drenaje de aguas subterráneas y evacuación pluvial para la etapa constructiva.</w:t>
                  </w:r>
                </w:p>
              </w:tc>
            </w:tr>
            <w:tr w:rsidR="007F65B3" w:rsidRPr="006B1569" w14:paraId="07E750AF" w14:textId="77777777" w:rsidTr="00AE769F">
              <w:trPr>
                <w:cantSplit/>
                <w:trHeight w:val="317"/>
              </w:trPr>
              <w:tc>
                <w:tcPr>
                  <w:tcW w:w="0" w:type="auto"/>
                </w:tcPr>
                <w:p w14:paraId="465CB205" w14:textId="6A8D413A" w:rsidR="007F65B3" w:rsidRPr="007F65B3" w:rsidRDefault="007F65B3" w:rsidP="00E14327">
                  <w:pPr>
                    <w:framePr w:hSpace="141" w:wrap="around" w:vAnchor="text" w:hAnchor="margin" w:xAlign="center" w:y="-21"/>
                    <w:spacing w:after="60"/>
                    <w:rPr>
                      <w:rFonts w:asciiTheme="minorHAnsi" w:hAnsiTheme="minorHAnsi" w:cstheme="minorHAnsi"/>
                      <w:b/>
                      <w:bCs/>
                      <w:sz w:val="18"/>
                      <w:szCs w:val="18"/>
                    </w:rPr>
                  </w:pPr>
                  <w:r w:rsidRPr="007F65B3">
                    <w:rPr>
                      <w:rFonts w:asciiTheme="minorHAnsi" w:hAnsiTheme="minorHAnsi" w:cstheme="minorHAnsi"/>
                      <w:b/>
                      <w:bCs/>
                      <w:sz w:val="18"/>
                      <w:szCs w:val="18"/>
                    </w:rPr>
                    <w:t>Normativa para el Diseño</w:t>
                  </w:r>
                </w:p>
                <w:p w14:paraId="6D26442D" w14:textId="77777777"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Será de aplicación obligatoria el Reglamento Nacional de Instalaciones Sanitarias Domiciliarias (RENISDA), el cual establece los requisitos técnicos mínimos para la planificación, diseño, construcción y puesta en servicio de las instalaciones domiciliarias de agua potable, evacuación de aguas residuales y drenaje pluvial.</w:t>
                  </w:r>
                </w:p>
                <w:p w14:paraId="0F179918" w14:textId="480C505F"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Asimismo, deberán aplicarse las siguientes normas y reglamentos:</w:t>
                  </w:r>
                </w:p>
                <w:p w14:paraId="1758DF40" w14:textId="1B74217C"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1.Norma Boliviana NB 512 – Reglamento para el Control de Calidad del Agua para Consumo Humano. </w:t>
                  </w:r>
                </w:p>
                <w:p w14:paraId="47795033" w14:textId="513544C6"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2.Norma Boliviana NB 688 – Diseño de Sistemas de Alcantarillado Sanitario y Pluvial. </w:t>
                  </w:r>
                </w:p>
                <w:p w14:paraId="140685FA" w14:textId="039C38A6"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3.Norma Boliviana NB 689 – Diseño para Sistemas de Agua Potable. </w:t>
                  </w:r>
                </w:p>
                <w:p w14:paraId="594E8C4E" w14:textId="1B35EE2E"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lastRenderedPageBreak/>
                    <w:t xml:space="preserve">4.Normas bolivianas de materiales para saneamiento básico NB 213, NB 686, NB 687, NB 707, NB 708, NB 763, NB 764, NB 765, NB 1069 y NB 1070. </w:t>
                  </w:r>
                </w:p>
                <w:p w14:paraId="356966ED" w14:textId="7EFF2530"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7F65B3">
                    <w:rPr>
                      <w:rFonts w:asciiTheme="minorHAnsi" w:hAnsiTheme="minorHAnsi" w:cstheme="minorHAnsi"/>
                      <w:sz w:val="18"/>
                      <w:szCs w:val="18"/>
                    </w:rPr>
                    <w:t>5</w:t>
                  </w:r>
                  <w:r w:rsidRPr="00677498">
                    <w:rPr>
                      <w:rFonts w:asciiTheme="minorHAnsi" w:hAnsiTheme="minorHAnsi" w:cstheme="minorHAnsi"/>
                      <w:sz w:val="20"/>
                      <w:szCs w:val="20"/>
                    </w:rPr>
                    <w:t xml:space="preserve">.Reglamentos de presentación de proyectos de agua potable y saneamiento. </w:t>
                  </w:r>
                </w:p>
                <w:p w14:paraId="279E5CBA" w14:textId="1D429169"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6.Reglamentaciones municipales y normativas de la EPSA correspondiente. </w:t>
                  </w:r>
                </w:p>
                <w:p w14:paraId="0158221E" w14:textId="1DD11D12"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7.Guías OPS/OMS para infraestructura hospitalaria. </w:t>
                  </w:r>
                </w:p>
                <w:p w14:paraId="2D218482" w14:textId="7A5510A8"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8.Normativa ambiental boliviana vigente. </w:t>
                  </w:r>
                </w:p>
                <w:p w14:paraId="79ECAE4A" w14:textId="2C6CE40F" w:rsidR="007F65B3" w:rsidRPr="00734D9A" w:rsidRDefault="007F65B3" w:rsidP="00E14327">
                  <w:pPr>
                    <w:framePr w:hSpace="141" w:wrap="around" w:vAnchor="text" w:hAnchor="margin" w:xAlign="center" w:y="-21"/>
                    <w:spacing w:after="60"/>
                    <w:rPr>
                      <w:rFonts w:asciiTheme="minorHAnsi" w:hAnsiTheme="minorHAnsi" w:cstheme="minorHAnsi"/>
                      <w:sz w:val="18"/>
                      <w:szCs w:val="18"/>
                    </w:rPr>
                  </w:pPr>
                  <w:r w:rsidRPr="00677498">
                    <w:rPr>
                      <w:rFonts w:asciiTheme="minorHAnsi" w:hAnsiTheme="minorHAnsi" w:cstheme="minorHAnsi"/>
                      <w:sz w:val="20"/>
                      <w:szCs w:val="20"/>
                    </w:rPr>
                    <w:t>9.Normativa técnica internacional complementaria aplicable a hospitales</w:t>
                  </w:r>
                  <w:r w:rsidRPr="007F65B3">
                    <w:rPr>
                      <w:rFonts w:asciiTheme="minorHAnsi" w:hAnsiTheme="minorHAnsi" w:cstheme="minorHAnsi"/>
                      <w:sz w:val="18"/>
                      <w:szCs w:val="18"/>
                    </w:rPr>
                    <w:t>.</w:t>
                  </w:r>
                </w:p>
              </w:tc>
            </w:tr>
            <w:tr w:rsidR="007F65B3" w:rsidRPr="006B1569" w14:paraId="6CFA0BC4" w14:textId="77777777" w:rsidTr="00AE769F">
              <w:trPr>
                <w:cantSplit/>
                <w:trHeight w:val="317"/>
              </w:trPr>
              <w:tc>
                <w:tcPr>
                  <w:tcW w:w="0" w:type="auto"/>
                </w:tcPr>
                <w:p w14:paraId="788ED142" w14:textId="77777777" w:rsidR="007F65B3" w:rsidRPr="00677498" w:rsidRDefault="007F65B3" w:rsidP="00E14327">
                  <w:pPr>
                    <w:framePr w:hSpace="141" w:wrap="around" w:vAnchor="text" w:hAnchor="margin" w:xAlign="center" w:y="-21"/>
                    <w:spacing w:after="60"/>
                    <w:rPr>
                      <w:rFonts w:asciiTheme="minorHAnsi" w:hAnsiTheme="minorHAnsi" w:cstheme="minorHAnsi"/>
                      <w:b/>
                      <w:bCs/>
                      <w:sz w:val="20"/>
                      <w:szCs w:val="20"/>
                    </w:rPr>
                  </w:pPr>
                  <w:r w:rsidRPr="00677498">
                    <w:rPr>
                      <w:rFonts w:asciiTheme="minorHAnsi" w:hAnsiTheme="minorHAnsi" w:cstheme="minorHAnsi"/>
                      <w:b/>
                      <w:bCs/>
                      <w:sz w:val="20"/>
                      <w:szCs w:val="20"/>
                    </w:rPr>
                    <w:lastRenderedPageBreak/>
                    <w:t>Normativa de Calidad del Agua Según el Fin de Uso</w:t>
                  </w:r>
                </w:p>
                <w:p w14:paraId="500F1088" w14:textId="19FED767"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Considerando que en Bolivia no existe una normativa única específica para agua hospitalaria especializada, el diseño deberá complementarse con normativa internacional aplicable según el uso del agua hospitalaria.</w:t>
                  </w:r>
                </w:p>
              </w:tc>
            </w:tr>
            <w:tr w:rsidR="007F65B3" w:rsidRPr="006B1569" w14:paraId="2362C9A6" w14:textId="77777777" w:rsidTr="00AE769F">
              <w:trPr>
                <w:cantSplit/>
                <w:trHeight w:val="317"/>
              </w:trPr>
              <w:tc>
                <w:tcPr>
                  <w:tcW w:w="0" w:type="auto"/>
                </w:tcPr>
                <w:p w14:paraId="588ADE58" w14:textId="77777777" w:rsidR="007F65B3" w:rsidRPr="00677498" w:rsidRDefault="007F65B3" w:rsidP="00E14327">
                  <w:pPr>
                    <w:framePr w:hSpace="141" w:wrap="around" w:vAnchor="text" w:hAnchor="margin" w:xAlign="center" w:y="-21"/>
                    <w:spacing w:after="60"/>
                    <w:rPr>
                      <w:rFonts w:asciiTheme="minorHAnsi" w:hAnsiTheme="minorHAnsi" w:cstheme="minorHAnsi"/>
                      <w:b/>
                      <w:bCs/>
                      <w:sz w:val="20"/>
                      <w:szCs w:val="20"/>
                    </w:rPr>
                  </w:pPr>
                  <w:r w:rsidRPr="00677498">
                    <w:rPr>
                      <w:rFonts w:asciiTheme="minorHAnsi" w:hAnsiTheme="minorHAnsi" w:cstheme="minorHAnsi"/>
                      <w:b/>
                      <w:bCs/>
                      <w:sz w:val="20"/>
                      <w:szCs w:val="20"/>
                    </w:rPr>
                    <w:t>Agua para Esterilización y Centrales de Reprocesamiento</w:t>
                  </w:r>
                </w:p>
                <w:p w14:paraId="6280ABE9" w14:textId="77777777"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El agua utilizada para lavado de instrumental y alimentación de autoclaves deberá cumplir criterios de calidad que eviten incrustaciones, corrosión y contaminación microbiológica.</w:t>
                  </w:r>
                </w:p>
                <w:p w14:paraId="7D4FF098" w14:textId="77777777"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Normativa de referencia:</w:t>
                  </w:r>
                </w:p>
                <w:p w14:paraId="7ECDE715" w14:textId="56D06E44"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•UNE-EN 285. </w:t>
                  </w:r>
                </w:p>
                <w:p w14:paraId="3C27182D" w14:textId="15231586"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•UNE-EN ISO 15883. </w:t>
                  </w:r>
                </w:p>
                <w:p w14:paraId="4FA260A7" w14:textId="7DFD81F4"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•Recomendaciones internacionales para agua purificada en hospitales.</w:t>
                  </w:r>
                </w:p>
              </w:tc>
            </w:tr>
            <w:tr w:rsidR="007F65B3" w:rsidRPr="006B1569" w14:paraId="3F0A239B" w14:textId="77777777" w:rsidTr="00AE769F">
              <w:trPr>
                <w:cantSplit/>
                <w:trHeight w:val="317"/>
              </w:trPr>
              <w:tc>
                <w:tcPr>
                  <w:tcW w:w="0" w:type="auto"/>
                </w:tcPr>
                <w:p w14:paraId="55A04D24" w14:textId="77777777" w:rsidR="007F65B3" w:rsidRPr="00677498" w:rsidRDefault="007F65B3" w:rsidP="00E14327">
                  <w:pPr>
                    <w:framePr w:hSpace="141" w:wrap="around" w:vAnchor="text" w:hAnchor="margin" w:xAlign="center" w:y="-21"/>
                    <w:spacing w:after="60"/>
                    <w:rPr>
                      <w:rFonts w:asciiTheme="minorHAnsi" w:hAnsiTheme="minorHAnsi" w:cstheme="minorHAnsi"/>
                      <w:b/>
                      <w:bCs/>
                      <w:sz w:val="20"/>
                      <w:szCs w:val="20"/>
                    </w:rPr>
                  </w:pPr>
                  <w:r w:rsidRPr="00677498">
                    <w:rPr>
                      <w:rFonts w:asciiTheme="minorHAnsi" w:hAnsiTheme="minorHAnsi" w:cstheme="minorHAnsi"/>
                      <w:b/>
                      <w:bCs/>
                      <w:sz w:val="20"/>
                      <w:szCs w:val="20"/>
                    </w:rPr>
                    <w:t>Agua de Consumo Humano y Prevención de Contaminación Biológica</w:t>
                  </w:r>
                </w:p>
                <w:p w14:paraId="01BC33BA" w14:textId="77777777"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El diseño deberá garantizar calidad microbiológica del agua conforme a la NB 512 y considerar medidas preventivas para evitar proliferación bacteriana en redes internas hospitalarias.</w:t>
                  </w:r>
                </w:p>
                <w:p w14:paraId="2C190B49" w14:textId="77777777"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Se deberán considerar:</w:t>
                  </w:r>
                </w:p>
                <w:p w14:paraId="57D2C982" w14:textId="345FDF38"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•Control de cloro residual. </w:t>
                  </w:r>
                </w:p>
                <w:p w14:paraId="4C8976D6" w14:textId="5D033245"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•Sistemas de recirculación. </w:t>
                  </w:r>
                </w:p>
                <w:p w14:paraId="50A0DE30" w14:textId="5EAC737B"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•Prevención de estancamientos. </w:t>
                  </w:r>
                </w:p>
                <w:p w14:paraId="4678A73C" w14:textId="18D71D89"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•Sectorización. </w:t>
                  </w:r>
                </w:p>
                <w:p w14:paraId="1DB493CC" w14:textId="0F94E12C"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•Protocolos de limpieza y desinfección. </w:t>
                  </w:r>
                </w:p>
                <w:p w14:paraId="3396BB46" w14:textId="5D8F04A3"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•Monitoreo de calidad. </w:t>
                  </w:r>
                </w:p>
                <w:p w14:paraId="1FDEBD1F" w14:textId="389B2ED1"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El uso de sistemas de tratamiento especial deberá estar plenamente justificado mediante criterios técnicos, sanitarios y operativos desarrollados por la Consultora.</w:t>
                  </w:r>
                </w:p>
              </w:tc>
            </w:tr>
            <w:tr w:rsidR="007F65B3" w:rsidRPr="006B1569" w14:paraId="003F87F3" w14:textId="77777777" w:rsidTr="00AE769F">
              <w:trPr>
                <w:cantSplit/>
                <w:trHeight w:val="317"/>
              </w:trPr>
              <w:tc>
                <w:tcPr>
                  <w:tcW w:w="0" w:type="auto"/>
                </w:tcPr>
                <w:p w14:paraId="5E8275F6" w14:textId="77777777" w:rsidR="007F65B3" w:rsidRPr="007F65B3" w:rsidRDefault="007F65B3" w:rsidP="00E14327">
                  <w:pPr>
                    <w:framePr w:hSpace="141" w:wrap="around" w:vAnchor="text" w:hAnchor="margin" w:xAlign="center" w:y="-21"/>
                    <w:spacing w:after="60"/>
                    <w:rPr>
                      <w:rFonts w:asciiTheme="minorHAnsi" w:hAnsiTheme="minorHAnsi" w:cstheme="minorHAnsi"/>
                      <w:b/>
                      <w:bCs/>
                      <w:sz w:val="18"/>
                      <w:szCs w:val="18"/>
                    </w:rPr>
                  </w:pPr>
                  <w:r w:rsidRPr="007F65B3">
                    <w:rPr>
                      <w:rFonts w:asciiTheme="minorHAnsi" w:hAnsiTheme="minorHAnsi" w:cstheme="minorHAnsi"/>
                      <w:b/>
                      <w:bCs/>
                      <w:sz w:val="18"/>
                      <w:szCs w:val="18"/>
                    </w:rPr>
                    <w:t>Normativa de Regulación de Efluentes y PTAR</w:t>
                  </w:r>
                </w:p>
                <w:p w14:paraId="4DF44026" w14:textId="77777777"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La normativa principal aplicable será:</w:t>
                  </w:r>
                </w:p>
                <w:p w14:paraId="2E4DCD38" w14:textId="7904F992"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 xml:space="preserve">•Ley </w:t>
                  </w:r>
                  <w:proofErr w:type="spellStart"/>
                  <w:r w:rsidRPr="007F65B3">
                    <w:rPr>
                      <w:rFonts w:asciiTheme="minorHAnsi" w:hAnsiTheme="minorHAnsi" w:cstheme="minorHAnsi"/>
                      <w:sz w:val="18"/>
                      <w:szCs w:val="18"/>
                    </w:rPr>
                    <w:t>N°</w:t>
                  </w:r>
                  <w:proofErr w:type="spellEnd"/>
                  <w:r w:rsidRPr="007F65B3">
                    <w:rPr>
                      <w:rFonts w:asciiTheme="minorHAnsi" w:hAnsiTheme="minorHAnsi" w:cstheme="minorHAnsi"/>
                      <w:sz w:val="18"/>
                      <w:szCs w:val="18"/>
                    </w:rPr>
                    <w:t xml:space="preserve"> 1333 de Medio Ambiente. </w:t>
                  </w:r>
                </w:p>
                <w:p w14:paraId="79C6A7E5" w14:textId="4EE75F02"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 xml:space="preserve">•Reglamento en Materia de Contaminación Hídrica (RMCH). </w:t>
                  </w:r>
                </w:p>
                <w:p w14:paraId="5523F221" w14:textId="1D34AB11"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 xml:space="preserve">•Leyes </w:t>
                  </w:r>
                  <w:proofErr w:type="spellStart"/>
                  <w:r w:rsidRPr="007F65B3">
                    <w:rPr>
                      <w:rFonts w:asciiTheme="minorHAnsi" w:hAnsiTheme="minorHAnsi" w:cstheme="minorHAnsi"/>
                      <w:sz w:val="18"/>
                      <w:szCs w:val="18"/>
                    </w:rPr>
                    <w:t>N°</w:t>
                  </w:r>
                  <w:proofErr w:type="spellEnd"/>
                  <w:r w:rsidRPr="007F65B3">
                    <w:rPr>
                      <w:rFonts w:asciiTheme="minorHAnsi" w:hAnsiTheme="minorHAnsi" w:cstheme="minorHAnsi"/>
                      <w:sz w:val="18"/>
                      <w:szCs w:val="18"/>
                    </w:rPr>
                    <w:t xml:space="preserve"> 2029 y </w:t>
                  </w:r>
                  <w:proofErr w:type="spellStart"/>
                  <w:r w:rsidRPr="007F65B3">
                    <w:rPr>
                      <w:rFonts w:asciiTheme="minorHAnsi" w:hAnsiTheme="minorHAnsi" w:cstheme="minorHAnsi"/>
                      <w:sz w:val="18"/>
                      <w:szCs w:val="18"/>
                    </w:rPr>
                    <w:t>N°</w:t>
                  </w:r>
                  <w:proofErr w:type="spellEnd"/>
                  <w:r w:rsidRPr="007F65B3">
                    <w:rPr>
                      <w:rFonts w:asciiTheme="minorHAnsi" w:hAnsiTheme="minorHAnsi" w:cstheme="minorHAnsi"/>
                      <w:sz w:val="18"/>
                      <w:szCs w:val="18"/>
                    </w:rPr>
                    <w:t xml:space="preserve"> 2066. </w:t>
                  </w:r>
                </w:p>
                <w:p w14:paraId="5F0CB23B" w14:textId="08936EC4" w:rsidR="007F65B3" w:rsidRPr="007F65B3"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 xml:space="preserve">•Reglamentos ambientales vigentes. </w:t>
                  </w:r>
                </w:p>
                <w:p w14:paraId="694E69D9" w14:textId="5D27177C" w:rsidR="007F65B3" w:rsidRPr="00734D9A" w:rsidRDefault="007F65B3" w:rsidP="00E14327">
                  <w:pPr>
                    <w:framePr w:hSpace="141" w:wrap="around" w:vAnchor="text" w:hAnchor="margin" w:xAlign="center" w:y="-21"/>
                    <w:spacing w:after="60"/>
                    <w:rPr>
                      <w:rFonts w:asciiTheme="minorHAnsi" w:hAnsiTheme="minorHAnsi" w:cstheme="minorHAnsi"/>
                      <w:sz w:val="18"/>
                      <w:szCs w:val="18"/>
                    </w:rPr>
                  </w:pPr>
                  <w:r w:rsidRPr="007F65B3">
                    <w:rPr>
                      <w:rFonts w:asciiTheme="minorHAnsi" w:hAnsiTheme="minorHAnsi" w:cstheme="minorHAnsi"/>
                      <w:sz w:val="18"/>
                      <w:szCs w:val="18"/>
                    </w:rPr>
                    <w:t xml:space="preserve">•Normativa de EPSA correspondiente. </w:t>
                  </w:r>
                </w:p>
              </w:tc>
            </w:tr>
            <w:tr w:rsidR="007F65B3" w:rsidRPr="006B1569" w14:paraId="165CF6FD" w14:textId="77777777" w:rsidTr="00AE769F">
              <w:trPr>
                <w:cantSplit/>
                <w:trHeight w:val="317"/>
              </w:trPr>
              <w:tc>
                <w:tcPr>
                  <w:tcW w:w="0" w:type="auto"/>
                </w:tcPr>
                <w:p w14:paraId="18C619BF" w14:textId="77777777"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La PTAR hospitalaria deberá contemplar tratamiento especial para aguas potencialmente patógenas provenientes de:</w:t>
                  </w:r>
                </w:p>
                <w:p w14:paraId="02D67235" w14:textId="6058F48D"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•Quirófanos. </w:t>
                  </w:r>
                </w:p>
                <w:p w14:paraId="77E8091B" w14:textId="4FAAA6DB"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•Terapias intensivas. </w:t>
                  </w:r>
                </w:p>
                <w:p w14:paraId="1BB2574F" w14:textId="60CFED08"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•Esterilización. </w:t>
                  </w:r>
                </w:p>
                <w:p w14:paraId="23CC3DE7" w14:textId="23C54511"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•Laboratorios. </w:t>
                  </w:r>
                </w:p>
                <w:p w14:paraId="6D6F9657" w14:textId="61F76C00"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•Áreas infecciosas. </w:t>
                  </w:r>
                </w:p>
                <w:p w14:paraId="6CE7761F" w14:textId="6BF71922"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•Áreas de aislamiento. </w:t>
                  </w:r>
                </w:p>
                <w:p w14:paraId="06AB8079" w14:textId="018C2517"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lastRenderedPageBreak/>
                    <w:t xml:space="preserve">•Lavandería hospitalaria. </w:t>
                  </w:r>
                </w:p>
                <w:p w14:paraId="204F1ECA" w14:textId="7877A105" w:rsidR="007F65B3" w:rsidRPr="00677498" w:rsidRDefault="007F65B3"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•Áreas </w:t>
                  </w:r>
                  <w:proofErr w:type="spellStart"/>
                  <w:r w:rsidRPr="00677498">
                    <w:rPr>
                      <w:rFonts w:asciiTheme="minorHAnsi" w:hAnsiTheme="minorHAnsi" w:cstheme="minorHAnsi"/>
                      <w:sz w:val="20"/>
                      <w:szCs w:val="20"/>
                    </w:rPr>
                    <w:t>biocontaminadas</w:t>
                  </w:r>
                  <w:proofErr w:type="spellEnd"/>
                  <w:r w:rsidRPr="00677498">
                    <w:rPr>
                      <w:rFonts w:asciiTheme="minorHAnsi" w:hAnsiTheme="minorHAnsi" w:cstheme="minorHAnsi"/>
                      <w:sz w:val="20"/>
                      <w:szCs w:val="20"/>
                    </w:rPr>
                    <w:t>.</w:t>
                  </w:r>
                </w:p>
              </w:tc>
            </w:tr>
            <w:tr w:rsidR="007F65B3" w:rsidRPr="006B1569" w14:paraId="3E250B92" w14:textId="77777777" w:rsidTr="00AE769F">
              <w:trPr>
                <w:cantSplit/>
                <w:trHeight w:val="317"/>
              </w:trPr>
              <w:tc>
                <w:tcPr>
                  <w:tcW w:w="0" w:type="auto"/>
                </w:tcPr>
                <w:p w14:paraId="66847995" w14:textId="77777777" w:rsidR="004C0EAF" w:rsidRPr="00677498" w:rsidRDefault="004C0EAF"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lastRenderedPageBreak/>
                    <w:t>La Consultora deberá justificar técnicamente los procesos de tratamiento requeridos, pudiendo contemplarse:</w:t>
                  </w:r>
                </w:p>
                <w:p w14:paraId="033923B9" w14:textId="54E99B43" w:rsidR="004C0EAF" w:rsidRPr="00677498" w:rsidRDefault="004C0EAF"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•Desinfección especializada. </w:t>
                  </w:r>
                </w:p>
                <w:p w14:paraId="421C1479" w14:textId="20F638BA" w:rsidR="004C0EAF" w:rsidRPr="00677498" w:rsidRDefault="004C0EAF"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•Tratamientos físico-químicos. </w:t>
                  </w:r>
                </w:p>
                <w:p w14:paraId="4A4A3C80" w14:textId="20EAF3D1" w:rsidR="004C0EAF" w:rsidRPr="00677498" w:rsidRDefault="004C0EAF"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•Neutralización. </w:t>
                  </w:r>
                </w:p>
                <w:p w14:paraId="1CFFE37A" w14:textId="70984DE6" w:rsidR="004C0EAF" w:rsidRPr="00677498" w:rsidRDefault="004C0EAF"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•Tratamientos biológicos complementarios. </w:t>
                  </w:r>
                </w:p>
                <w:p w14:paraId="1FC68528" w14:textId="1DF15A81" w:rsidR="004C0EAF" w:rsidRPr="00677498" w:rsidRDefault="004C0EAF"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•Sistemas de control bacteriológico. </w:t>
                  </w:r>
                </w:p>
                <w:p w14:paraId="1DEF0E19" w14:textId="4F29DAB5" w:rsidR="004C0EAF" w:rsidRPr="00677498" w:rsidRDefault="004C0EAF"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 xml:space="preserve">•Sistemas de manejo de lodos contaminados. </w:t>
                  </w:r>
                </w:p>
                <w:p w14:paraId="077C1457" w14:textId="76FCA241" w:rsidR="007F65B3" w:rsidRPr="00677498" w:rsidRDefault="004C0EAF" w:rsidP="00E14327">
                  <w:pPr>
                    <w:framePr w:hSpace="141" w:wrap="around" w:vAnchor="text" w:hAnchor="margin" w:xAlign="center" w:y="-21"/>
                    <w:spacing w:after="60"/>
                    <w:rPr>
                      <w:rFonts w:asciiTheme="minorHAnsi" w:hAnsiTheme="minorHAnsi" w:cstheme="minorHAnsi"/>
                      <w:sz w:val="20"/>
                      <w:szCs w:val="20"/>
                    </w:rPr>
                  </w:pPr>
                  <w:r w:rsidRPr="00677498">
                    <w:rPr>
                      <w:rFonts w:asciiTheme="minorHAnsi" w:hAnsiTheme="minorHAnsi" w:cstheme="minorHAnsi"/>
                      <w:sz w:val="20"/>
                      <w:szCs w:val="20"/>
                    </w:rPr>
                    <w:t>No se permitirá la descarga directa de efluentes hospitalarios sin tratamiento previo adecuado.</w:t>
                  </w:r>
                </w:p>
              </w:tc>
            </w:tr>
            <w:tr w:rsidR="007F65B3" w:rsidRPr="006B1569" w14:paraId="78DBD00D" w14:textId="77777777" w:rsidTr="00AE769F">
              <w:trPr>
                <w:cantSplit/>
                <w:trHeight w:val="317"/>
              </w:trPr>
              <w:tc>
                <w:tcPr>
                  <w:tcW w:w="0" w:type="auto"/>
                </w:tcPr>
                <w:p w14:paraId="68B81B93" w14:textId="77777777" w:rsidR="004C0EAF" w:rsidRPr="008B7B23" w:rsidRDefault="004C0EAF" w:rsidP="00E14327">
                  <w:pPr>
                    <w:framePr w:hSpace="141" w:wrap="around" w:vAnchor="text" w:hAnchor="margin" w:xAlign="center" w:y="-21"/>
                    <w:spacing w:after="60"/>
                    <w:rPr>
                      <w:rFonts w:asciiTheme="minorHAnsi" w:hAnsiTheme="minorHAnsi" w:cstheme="minorHAnsi"/>
                      <w:b/>
                      <w:bCs/>
                      <w:sz w:val="20"/>
                      <w:szCs w:val="20"/>
                    </w:rPr>
                  </w:pPr>
                  <w:r w:rsidRPr="008B7B23">
                    <w:rPr>
                      <w:rFonts w:asciiTheme="minorHAnsi" w:hAnsiTheme="minorHAnsi" w:cstheme="minorHAnsi"/>
                      <w:b/>
                      <w:bCs/>
                      <w:sz w:val="20"/>
                      <w:szCs w:val="20"/>
                    </w:rPr>
                    <w:t>Normativa Contra Incendios</w:t>
                  </w:r>
                </w:p>
                <w:p w14:paraId="7A06C00C" w14:textId="77777777"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La normativa principal aplicable será:</w:t>
                  </w:r>
                </w:p>
                <w:p w14:paraId="700290E8" w14:textId="69322EFB"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•Ley </w:t>
                  </w:r>
                  <w:proofErr w:type="spellStart"/>
                  <w:r w:rsidRPr="008B7B23">
                    <w:rPr>
                      <w:rFonts w:asciiTheme="minorHAnsi" w:hAnsiTheme="minorHAnsi" w:cstheme="minorHAnsi"/>
                      <w:sz w:val="20"/>
                      <w:szCs w:val="20"/>
                    </w:rPr>
                    <w:t>N°</w:t>
                  </w:r>
                  <w:proofErr w:type="spellEnd"/>
                  <w:r w:rsidRPr="008B7B23">
                    <w:rPr>
                      <w:rFonts w:asciiTheme="minorHAnsi" w:hAnsiTheme="minorHAnsi" w:cstheme="minorHAnsi"/>
                      <w:sz w:val="20"/>
                      <w:szCs w:val="20"/>
                    </w:rPr>
                    <w:t xml:space="preserve"> 449 de Bomberos. </w:t>
                  </w:r>
                </w:p>
                <w:p w14:paraId="2D7DFA8F" w14:textId="45414DC4"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•Decreto Supremo </w:t>
                  </w:r>
                  <w:proofErr w:type="spellStart"/>
                  <w:r w:rsidRPr="008B7B23">
                    <w:rPr>
                      <w:rFonts w:asciiTheme="minorHAnsi" w:hAnsiTheme="minorHAnsi" w:cstheme="minorHAnsi"/>
                      <w:sz w:val="20"/>
                      <w:szCs w:val="20"/>
                    </w:rPr>
                    <w:t>N°</w:t>
                  </w:r>
                  <w:proofErr w:type="spellEnd"/>
                  <w:r w:rsidRPr="008B7B23">
                    <w:rPr>
                      <w:rFonts w:asciiTheme="minorHAnsi" w:hAnsiTheme="minorHAnsi" w:cstheme="minorHAnsi"/>
                      <w:sz w:val="20"/>
                      <w:szCs w:val="20"/>
                    </w:rPr>
                    <w:t xml:space="preserve"> 2995. </w:t>
                  </w:r>
                </w:p>
                <w:p w14:paraId="5502178A" w14:textId="75513855"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•SIPPCI (Sistema de Prevención y Protección Contra Incendios). </w:t>
                  </w:r>
                </w:p>
                <w:p w14:paraId="4C4DEFEF" w14:textId="47EB16CE"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•Normas Bolivianas NB 58002. </w:t>
                  </w:r>
                </w:p>
                <w:p w14:paraId="64FA85C1" w14:textId="20D6B57A"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•Normas Bolivianas NB 58005. </w:t>
                  </w:r>
                </w:p>
                <w:p w14:paraId="4D319708" w14:textId="5B9C5A87"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•Normas Bolivianas NB 517002. </w:t>
                  </w:r>
                </w:p>
                <w:p w14:paraId="67CC6CAB" w14:textId="77777777"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p>
                <w:p w14:paraId="708E55E4" w14:textId="027BF0AA"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Complementariamente, podrán aplicarse criterios técnicos internacionales para infraestructura hospitalaria, incluyendo:</w:t>
                  </w:r>
                </w:p>
                <w:p w14:paraId="1F820836" w14:textId="6AF41574"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•Normativa europea aplicable. </w:t>
                  </w:r>
                </w:p>
                <w:p w14:paraId="5A81C72C" w14:textId="2871BDD5"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•Normativa española aplicable. </w:t>
                  </w:r>
                </w:p>
                <w:p w14:paraId="3FC2CEBB" w14:textId="2E8C5977"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•Normas UNE. </w:t>
                  </w:r>
                </w:p>
                <w:p w14:paraId="2F81BD6B" w14:textId="5950EFD6"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•Normas EN. </w:t>
                  </w:r>
                </w:p>
                <w:p w14:paraId="1F4C716A" w14:textId="110DDB22"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•Criterios NFPA únicamente cuando resulten compatibles con el proyecto y con la normativa boliviana vigente. </w:t>
                  </w:r>
                </w:p>
                <w:p w14:paraId="2E39C232" w14:textId="04526D27" w:rsidR="007F65B3"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La Consultora deberá justificar técnicamente la adopción de criterios internacionales complementarios, particularmente cuando estos permitan optimizar el diseño hospitalario y evitar requerimientos no compatibles con la realidad urbana o normativa local, como la instalación innecesaria de hidrantes exteriores exigidos en algunos criterios NFPA.</w:t>
                  </w:r>
                </w:p>
              </w:tc>
            </w:tr>
            <w:tr w:rsidR="007F65B3" w:rsidRPr="006B1569" w14:paraId="050F6B81" w14:textId="77777777" w:rsidTr="00AE769F">
              <w:trPr>
                <w:cantSplit/>
                <w:trHeight w:val="317"/>
              </w:trPr>
              <w:tc>
                <w:tcPr>
                  <w:tcW w:w="0" w:type="auto"/>
                </w:tcPr>
                <w:p w14:paraId="5A024189" w14:textId="77777777"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El sistema contra incendios deberá considerar:</w:t>
                  </w:r>
                </w:p>
                <w:p w14:paraId="23991251" w14:textId="14B8A754"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•Reserva exclusiva contra incendio. </w:t>
                  </w:r>
                </w:p>
                <w:p w14:paraId="42607655" w14:textId="0AF80E8C"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•Sala de bombas. </w:t>
                  </w:r>
                </w:p>
                <w:p w14:paraId="09A86A9B" w14:textId="6952B9D8"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•Bombas principales, reserva y jockey. </w:t>
                  </w:r>
                </w:p>
                <w:p w14:paraId="1D0E79FA" w14:textId="25B07B06"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•Gabinetes. </w:t>
                  </w:r>
                </w:p>
                <w:p w14:paraId="4F6A321A" w14:textId="7E6C49B3"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•Rociadores automáticos. </w:t>
                  </w:r>
                </w:p>
                <w:p w14:paraId="3810F7D2" w14:textId="1B5464E5"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•Sistemas de detección y alarma. </w:t>
                  </w:r>
                </w:p>
                <w:p w14:paraId="7E000E19" w14:textId="0FAF6B41"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•Sectorización. </w:t>
                  </w:r>
                </w:p>
                <w:p w14:paraId="6329DAFA" w14:textId="57B249B8"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•Señalización. </w:t>
                  </w:r>
                </w:p>
                <w:p w14:paraId="57C29970" w14:textId="6DC2FF04"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•Sistemas de evacuación. </w:t>
                  </w:r>
                </w:p>
                <w:p w14:paraId="23C98566" w14:textId="6CBE4139" w:rsidR="007F65B3"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•Presurización de escaleras cuando corresponda.</w:t>
                  </w:r>
                </w:p>
              </w:tc>
            </w:tr>
            <w:tr w:rsidR="007F65B3" w:rsidRPr="006B1569" w14:paraId="699348EB" w14:textId="77777777" w:rsidTr="00AE769F">
              <w:trPr>
                <w:cantSplit/>
                <w:trHeight w:val="317"/>
              </w:trPr>
              <w:tc>
                <w:tcPr>
                  <w:tcW w:w="0" w:type="auto"/>
                </w:tcPr>
                <w:p w14:paraId="2CA62EE0" w14:textId="77777777" w:rsidR="004C0EAF" w:rsidRPr="008B7B23" w:rsidRDefault="004C0EAF" w:rsidP="00E14327">
                  <w:pPr>
                    <w:framePr w:hSpace="141" w:wrap="around" w:vAnchor="text" w:hAnchor="margin" w:xAlign="center" w:y="-21"/>
                    <w:spacing w:after="60"/>
                    <w:rPr>
                      <w:rFonts w:asciiTheme="minorHAnsi" w:hAnsiTheme="minorHAnsi" w:cstheme="minorHAnsi"/>
                      <w:b/>
                      <w:bCs/>
                      <w:sz w:val="20"/>
                      <w:szCs w:val="20"/>
                    </w:rPr>
                  </w:pPr>
                  <w:r w:rsidRPr="008B7B23">
                    <w:rPr>
                      <w:rFonts w:asciiTheme="minorHAnsi" w:hAnsiTheme="minorHAnsi" w:cstheme="minorHAnsi"/>
                      <w:b/>
                      <w:bCs/>
                      <w:sz w:val="20"/>
                      <w:szCs w:val="20"/>
                    </w:rPr>
                    <w:t>Sistema Integral Hidrosanitario</w:t>
                  </w:r>
                </w:p>
                <w:p w14:paraId="7E610988" w14:textId="77777777"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El Sistema Integral Hidrosanitario Hospitalario deberá garantizar:</w:t>
                  </w:r>
                </w:p>
                <w:p w14:paraId="6BB7B584" w14:textId="5EBC8FEA"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lastRenderedPageBreak/>
                    <w:t xml:space="preserve">•Suministro continuo y seguro de agua. </w:t>
                  </w:r>
                </w:p>
                <w:p w14:paraId="01BB86C3" w14:textId="02E9E0EC"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•Calidad sanitaria del agua. </w:t>
                  </w:r>
                </w:p>
                <w:p w14:paraId="122D996B" w14:textId="61667A33"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•Operación permanente de áreas críticas. </w:t>
                  </w:r>
                </w:p>
                <w:p w14:paraId="7A6368A6" w14:textId="336AE6C6"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•Eficiencia hidráulica y energética. </w:t>
                  </w:r>
                </w:p>
                <w:p w14:paraId="52B2A3C9" w14:textId="27240828"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•Evacuación segura de aguas residuales. </w:t>
                  </w:r>
                </w:p>
                <w:p w14:paraId="2A423D0C" w14:textId="2C59B249"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•Manejo adecuado de efluentes contaminantes. </w:t>
                  </w:r>
                </w:p>
                <w:p w14:paraId="4A2CC5D5" w14:textId="08196680"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•Protección contra incendios. </w:t>
                  </w:r>
                </w:p>
                <w:p w14:paraId="32AE595E" w14:textId="517DF705"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•Drenaje eficiente de aguas pluviales. </w:t>
                  </w:r>
                </w:p>
                <w:p w14:paraId="65A72E95" w14:textId="687A4F55"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•Prevención de infecciones intrahospitalarias. </w:t>
                  </w:r>
                </w:p>
                <w:p w14:paraId="59B2F640" w14:textId="37426BE3"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•Facilidad de mantenimiento. </w:t>
                  </w:r>
                </w:p>
                <w:p w14:paraId="3B9BF859" w14:textId="0A31AE8C" w:rsidR="007F65B3" w:rsidRPr="00734D9A" w:rsidRDefault="004C0EAF" w:rsidP="00E14327">
                  <w:pPr>
                    <w:framePr w:hSpace="141" w:wrap="around" w:vAnchor="text" w:hAnchor="margin" w:xAlign="center" w:y="-21"/>
                    <w:spacing w:after="60"/>
                    <w:rPr>
                      <w:rFonts w:asciiTheme="minorHAnsi" w:hAnsiTheme="minorHAnsi" w:cstheme="minorHAnsi"/>
                      <w:sz w:val="18"/>
                      <w:szCs w:val="18"/>
                    </w:rPr>
                  </w:pPr>
                  <w:r w:rsidRPr="008B7B23">
                    <w:rPr>
                      <w:rFonts w:asciiTheme="minorHAnsi" w:hAnsiTheme="minorHAnsi" w:cstheme="minorHAnsi"/>
                      <w:sz w:val="20"/>
                      <w:szCs w:val="20"/>
                    </w:rPr>
                    <w:t>•Redundancia operativa</w:t>
                  </w:r>
                  <w:r w:rsidRPr="004C0EAF">
                    <w:rPr>
                      <w:rFonts w:asciiTheme="minorHAnsi" w:hAnsiTheme="minorHAnsi" w:cstheme="minorHAnsi"/>
                      <w:sz w:val="18"/>
                      <w:szCs w:val="18"/>
                    </w:rPr>
                    <w:t>.</w:t>
                  </w:r>
                </w:p>
              </w:tc>
            </w:tr>
            <w:tr w:rsidR="007F65B3" w:rsidRPr="006B1569" w14:paraId="7A54D653" w14:textId="77777777" w:rsidTr="00AE769F">
              <w:trPr>
                <w:cantSplit/>
                <w:trHeight w:val="317"/>
              </w:trPr>
              <w:tc>
                <w:tcPr>
                  <w:tcW w:w="0" w:type="auto"/>
                </w:tcPr>
                <w:p w14:paraId="3D0DF316" w14:textId="77777777"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lastRenderedPageBreak/>
                    <w:t>El diseño deberá considerar especialmente:</w:t>
                  </w:r>
                </w:p>
                <w:p w14:paraId="5B336ACF" w14:textId="5AAF5A70"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•Quirófanos. </w:t>
                  </w:r>
                </w:p>
                <w:p w14:paraId="5E955C8A" w14:textId="142D6850"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•Laboratorios. </w:t>
                  </w:r>
                </w:p>
                <w:p w14:paraId="230C1611" w14:textId="2D076E93"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•Esterilización. </w:t>
                  </w:r>
                </w:p>
                <w:p w14:paraId="21B74E4A" w14:textId="1129C902"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•Terapia intensiva. </w:t>
                  </w:r>
                </w:p>
                <w:p w14:paraId="104324A2" w14:textId="0B110FC5"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•Emergencias. </w:t>
                  </w:r>
                </w:p>
                <w:p w14:paraId="7AE113B8" w14:textId="2896BB54"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•Lavandería. </w:t>
                  </w:r>
                </w:p>
                <w:p w14:paraId="27BE74E1" w14:textId="399D5949"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•Cocina. </w:t>
                  </w:r>
                </w:p>
                <w:p w14:paraId="5096991B" w14:textId="64772234"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•Áreas de aislamiento. </w:t>
                  </w:r>
                </w:p>
                <w:p w14:paraId="3C7C7195" w14:textId="4968192E"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•Áreas </w:t>
                  </w:r>
                  <w:proofErr w:type="spellStart"/>
                  <w:r w:rsidRPr="008B7B23">
                    <w:rPr>
                      <w:rFonts w:asciiTheme="minorHAnsi" w:hAnsiTheme="minorHAnsi" w:cstheme="minorHAnsi"/>
                      <w:sz w:val="20"/>
                      <w:szCs w:val="20"/>
                    </w:rPr>
                    <w:t>biocontaminadas</w:t>
                  </w:r>
                  <w:proofErr w:type="spellEnd"/>
                  <w:r w:rsidRPr="008B7B23">
                    <w:rPr>
                      <w:rFonts w:asciiTheme="minorHAnsi" w:hAnsiTheme="minorHAnsi" w:cstheme="minorHAnsi"/>
                      <w:sz w:val="20"/>
                      <w:szCs w:val="20"/>
                    </w:rPr>
                    <w:t xml:space="preserve">. </w:t>
                  </w:r>
                </w:p>
                <w:p w14:paraId="5261505D" w14:textId="399ACFF4" w:rsidR="007F65B3"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•Todas las áreas húmedas.</w:t>
                  </w:r>
                </w:p>
              </w:tc>
            </w:tr>
            <w:tr w:rsidR="007F65B3" w:rsidRPr="006B1569" w14:paraId="11645876" w14:textId="77777777" w:rsidTr="00AE769F">
              <w:trPr>
                <w:cantSplit/>
                <w:trHeight w:val="317"/>
              </w:trPr>
              <w:tc>
                <w:tcPr>
                  <w:tcW w:w="0" w:type="auto"/>
                </w:tcPr>
                <w:p w14:paraId="6FFCA233" w14:textId="77777777" w:rsidR="004C0EAF" w:rsidRPr="008B7B23" w:rsidRDefault="004C0EAF" w:rsidP="00E14327">
                  <w:pPr>
                    <w:framePr w:hSpace="141" w:wrap="around" w:vAnchor="text" w:hAnchor="margin" w:xAlign="center" w:y="-21"/>
                    <w:spacing w:after="60"/>
                    <w:rPr>
                      <w:rFonts w:asciiTheme="minorHAnsi" w:hAnsiTheme="minorHAnsi" w:cstheme="minorHAnsi"/>
                      <w:b/>
                      <w:bCs/>
                      <w:sz w:val="20"/>
                      <w:szCs w:val="20"/>
                    </w:rPr>
                  </w:pPr>
                  <w:r w:rsidRPr="008B7B23">
                    <w:rPr>
                      <w:rFonts w:asciiTheme="minorHAnsi" w:hAnsiTheme="minorHAnsi" w:cstheme="minorHAnsi"/>
                      <w:b/>
                      <w:bCs/>
                      <w:sz w:val="20"/>
                      <w:szCs w:val="20"/>
                    </w:rPr>
                    <w:t>Sistema de Agua Potable y Agua Tratada</w:t>
                  </w:r>
                </w:p>
                <w:p w14:paraId="49E76867" w14:textId="77777777"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La Consultora deberá diseñar integralmente:</w:t>
                  </w:r>
                </w:p>
                <w:p w14:paraId="4D9D0438" w14:textId="276E9187"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•Sistema de agua fría. </w:t>
                  </w:r>
                </w:p>
                <w:p w14:paraId="1BB7B927" w14:textId="57D1AD20"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•Sistema de agua blanda. </w:t>
                  </w:r>
                </w:p>
                <w:p w14:paraId="7246DAB7" w14:textId="21EB9099"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•Sistema de agua tratada. </w:t>
                  </w:r>
                </w:p>
                <w:p w14:paraId="23AF267D" w14:textId="65170D9A" w:rsidR="007F65B3"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•Sistema de agua caliente y retorno.</w:t>
                  </w:r>
                </w:p>
              </w:tc>
            </w:tr>
            <w:tr w:rsidR="004C0EAF" w:rsidRPr="006B1569" w14:paraId="2633CEBC" w14:textId="77777777" w:rsidTr="00AE769F">
              <w:trPr>
                <w:cantSplit/>
                <w:trHeight w:val="317"/>
              </w:trPr>
              <w:tc>
                <w:tcPr>
                  <w:tcW w:w="0" w:type="auto"/>
                </w:tcPr>
                <w:p w14:paraId="543F0AC5" w14:textId="77777777"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El diseño deberá considerar:</w:t>
                  </w:r>
                </w:p>
                <w:p w14:paraId="118CFB0A" w14:textId="564AE00C"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•Dotación hospitalaria. </w:t>
                  </w:r>
                </w:p>
                <w:p w14:paraId="68876F72" w14:textId="1182090D"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•Máxima demanda simultánea. </w:t>
                  </w:r>
                </w:p>
                <w:p w14:paraId="2ECB46D3" w14:textId="44A1DF49"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•Reservas técnicas. </w:t>
                  </w:r>
                </w:p>
                <w:p w14:paraId="4768E165" w14:textId="10FFC9C4"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•Reserva contra incendio. </w:t>
                  </w:r>
                </w:p>
                <w:p w14:paraId="1D9BCA3E" w14:textId="3FEC1A4D"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•Continuidad operativa. </w:t>
                  </w:r>
                </w:p>
                <w:p w14:paraId="7CAA6B3C" w14:textId="5FB9DB5B"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•Sectorización. </w:t>
                  </w:r>
                </w:p>
                <w:p w14:paraId="30E0DE46" w14:textId="782114A9"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•Seguridad sanitaria. </w:t>
                  </w:r>
                </w:p>
                <w:p w14:paraId="3DBBF879" w14:textId="28229919"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•Eficiencia energética. </w:t>
                  </w:r>
                </w:p>
                <w:p w14:paraId="41A65C68" w14:textId="525817BE"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•Automatización y monitoreo.</w:t>
                  </w:r>
                </w:p>
              </w:tc>
            </w:tr>
            <w:tr w:rsidR="004C0EAF" w:rsidRPr="006B1569" w14:paraId="7D023A84" w14:textId="77777777" w:rsidTr="00AE769F">
              <w:trPr>
                <w:cantSplit/>
                <w:trHeight w:val="317"/>
              </w:trPr>
              <w:tc>
                <w:tcPr>
                  <w:tcW w:w="0" w:type="auto"/>
                </w:tcPr>
                <w:p w14:paraId="3E13E0D5" w14:textId="77777777" w:rsidR="004C0EAF" w:rsidRPr="008B7B23" w:rsidRDefault="004C0EAF" w:rsidP="00E14327">
                  <w:pPr>
                    <w:framePr w:hSpace="141" w:wrap="around" w:vAnchor="text" w:hAnchor="margin" w:xAlign="center" w:y="-21"/>
                    <w:spacing w:after="60"/>
                    <w:rPr>
                      <w:rFonts w:asciiTheme="minorHAnsi" w:hAnsiTheme="minorHAnsi" w:cstheme="minorHAnsi"/>
                      <w:b/>
                      <w:bCs/>
                      <w:sz w:val="20"/>
                      <w:szCs w:val="20"/>
                    </w:rPr>
                  </w:pPr>
                  <w:r w:rsidRPr="008B7B23">
                    <w:rPr>
                      <w:rFonts w:asciiTheme="minorHAnsi" w:hAnsiTheme="minorHAnsi" w:cstheme="minorHAnsi"/>
                      <w:b/>
                      <w:bCs/>
                      <w:sz w:val="20"/>
                      <w:szCs w:val="20"/>
                    </w:rPr>
                    <w:t>Sistema de Riego</w:t>
                  </w:r>
                </w:p>
                <w:p w14:paraId="1BA51A81" w14:textId="77777777"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La Consultora deberá priorizar soluciones de bajo consumo hídrico y alta eficiencia, considerando:</w:t>
                  </w:r>
                </w:p>
                <w:p w14:paraId="27F69983" w14:textId="3B39CADE"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•Riego tecnificado por goteo. </w:t>
                  </w:r>
                </w:p>
                <w:p w14:paraId="3A6BF77A" w14:textId="33287972"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•Automatización. </w:t>
                  </w:r>
                </w:p>
                <w:p w14:paraId="5B01E8B2" w14:textId="32C7D93D"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lastRenderedPageBreak/>
                    <w:t xml:space="preserve">•Sensores de humedad. </w:t>
                  </w:r>
                </w:p>
                <w:p w14:paraId="7348EBA6" w14:textId="37E5D64C"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•Aprovechamiento de aguas pluviales tratadas. </w:t>
                  </w:r>
                </w:p>
                <w:p w14:paraId="4F852A3A" w14:textId="075AF2FC"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•Reutilización de aguas tratadas compatibles. </w:t>
                  </w:r>
                </w:p>
                <w:p w14:paraId="2C8ECAAE" w14:textId="47286B10"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•Optimización de consumo energético.</w:t>
                  </w:r>
                </w:p>
              </w:tc>
            </w:tr>
            <w:tr w:rsidR="004C0EAF" w:rsidRPr="006B1569" w14:paraId="6556E10A" w14:textId="77777777" w:rsidTr="00AE769F">
              <w:trPr>
                <w:cantSplit/>
                <w:trHeight w:val="317"/>
              </w:trPr>
              <w:tc>
                <w:tcPr>
                  <w:tcW w:w="0" w:type="auto"/>
                </w:tcPr>
                <w:p w14:paraId="2AB6EE07" w14:textId="77777777" w:rsidR="004C0EAF" w:rsidRPr="008B7B23" w:rsidRDefault="004C0EAF" w:rsidP="00E14327">
                  <w:pPr>
                    <w:framePr w:hSpace="141" w:wrap="around" w:vAnchor="text" w:hAnchor="margin" w:xAlign="center" w:y="-21"/>
                    <w:spacing w:after="60"/>
                    <w:rPr>
                      <w:rFonts w:asciiTheme="minorHAnsi" w:hAnsiTheme="minorHAnsi" w:cstheme="minorHAnsi"/>
                      <w:b/>
                      <w:bCs/>
                      <w:sz w:val="20"/>
                      <w:szCs w:val="20"/>
                    </w:rPr>
                  </w:pPr>
                  <w:r w:rsidRPr="008B7B23">
                    <w:rPr>
                      <w:rFonts w:asciiTheme="minorHAnsi" w:hAnsiTheme="minorHAnsi" w:cstheme="minorHAnsi"/>
                      <w:b/>
                      <w:bCs/>
                      <w:sz w:val="20"/>
                      <w:szCs w:val="20"/>
                    </w:rPr>
                    <w:lastRenderedPageBreak/>
                    <w:t>Sistema de Evacuación de Aguas Residuales y PTAR</w:t>
                  </w:r>
                </w:p>
                <w:p w14:paraId="46D648FA" w14:textId="77777777"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La Consultora deberá diseñar integralmente:</w:t>
                  </w:r>
                </w:p>
                <w:p w14:paraId="25BA6EC5" w14:textId="1E91E899"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•Redes de desagüe sanitario. </w:t>
                  </w:r>
                </w:p>
                <w:p w14:paraId="7C384E22" w14:textId="5E94FB44"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•Redes de ventilación sanitaria. </w:t>
                  </w:r>
                </w:p>
                <w:p w14:paraId="171A7500" w14:textId="147836B3"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•Redes especiales hospitalarias. </w:t>
                  </w:r>
                </w:p>
                <w:p w14:paraId="6D074435" w14:textId="62D72015"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•Sistemas de bombeo. </w:t>
                  </w:r>
                </w:p>
                <w:p w14:paraId="4AD0A2D5" w14:textId="71F6A22A"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•Trampas especiales. </w:t>
                  </w:r>
                </w:p>
                <w:p w14:paraId="45785C90" w14:textId="1DB80B9D"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•PTAR hospitalaria. </w:t>
                  </w:r>
                </w:p>
                <w:p w14:paraId="598BDAD4" w14:textId="3583E7CA"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La PTAR deberá contemplar tratamiento especializado para aguas hospitalarias potencialmente infecciosas.</w:t>
                  </w:r>
                </w:p>
              </w:tc>
            </w:tr>
            <w:tr w:rsidR="004C0EAF" w:rsidRPr="006B1569" w14:paraId="24FE9035" w14:textId="77777777" w:rsidTr="00AE769F">
              <w:trPr>
                <w:cantSplit/>
                <w:trHeight w:val="317"/>
              </w:trPr>
              <w:tc>
                <w:tcPr>
                  <w:tcW w:w="0" w:type="auto"/>
                </w:tcPr>
                <w:p w14:paraId="586CED38" w14:textId="2FC36D68" w:rsidR="004C0EAF" w:rsidRPr="008B7B23" w:rsidRDefault="004C0EAF" w:rsidP="00E14327">
                  <w:pPr>
                    <w:framePr w:hSpace="141" w:wrap="around" w:vAnchor="text" w:hAnchor="margin" w:xAlign="center" w:y="-21"/>
                    <w:spacing w:after="60"/>
                    <w:rPr>
                      <w:rFonts w:asciiTheme="minorHAnsi" w:hAnsiTheme="minorHAnsi" w:cstheme="minorHAnsi"/>
                      <w:b/>
                      <w:bCs/>
                      <w:sz w:val="20"/>
                      <w:szCs w:val="20"/>
                    </w:rPr>
                  </w:pPr>
                  <w:r w:rsidRPr="008B7B23">
                    <w:rPr>
                      <w:rFonts w:asciiTheme="minorHAnsi" w:hAnsiTheme="minorHAnsi" w:cstheme="minorHAnsi"/>
                      <w:b/>
                      <w:bCs/>
                      <w:sz w:val="20"/>
                      <w:szCs w:val="20"/>
                    </w:rPr>
                    <w:t>Sistema Contra Incendios</w:t>
                  </w:r>
                </w:p>
                <w:p w14:paraId="65D55DD9" w14:textId="77777777"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El diseño deberá cumplir la normativa boliviana vigente y complementarse con normativa internacional técnicamente justificada.</w:t>
                  </w:r>
                </w:p>
                <w:p w14:paraId="457E4C3C" w14:textId="77777777"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La Consultora deberá desarrollar:</w:t>
                  </w:r>
                </w:p>
                <w:p w14:paraId="193F840C" w14:textId="7749064B"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•Reserva exclusiva contra incendio. </w:t>
                  </w:r>
                </w:p>
                <w:p w14:paraId="34B98991" w14:textId="47837171"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•Cuarto de bombas. </w:t>
                  </w:r>
                </w:p>
                <w:p w14:paraId="4CDF44E9" w14:textId="18A3E22E"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•Bombas principales, reserva y jockey. </w:t>
                  </w:r>
                </w:p>
                <w:p w14:paraId="2C637231" w14:textId="6228C84A"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•Red de rociadores. </w:t>
                  </w:r>
                </w:p>
                <w:p w14:paraId="7E208994" w14:textId="5198A6F5"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•Gabinetes. </w:t>
                  </w:r>
                </w:p>
                <w:p w14:paraId="414AF36B" w14:textId="6849EA4E"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•Válvula siamesa. </w:t>
                  </w:r>
                </w:p>
                <w:p w14:paraId="73692510" w14:textId="76AEA25A"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•Sistemas de detección y alarma. </w:t>
                  </w:r>
                </w:p>
                <w:p w14:paraId="23BFC4CF" w14:textId="249745BE"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•Sistemas de sectorización. </w:t>
                  </w:r>
                </w:p>
                <w:p w14:paraId="0EEE058E" w14:textId="5A5B44FE"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•Señalización. </w:t>
                  </w:r>
                </w:p>
                <w:p w14:paraId="5104174C" w14:textId="7A729C3C"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•Sistemas de evacuación.</w:t>
                  </w:r>
                </w:p>
              </w:tc>
            </w:tr>
            <w:tr w:rsidR="004C0EAF" w:rsidRPr="006B1569" w14:paraId="72D2A631" w14:textId="77777777" w:rsidTr="00AE769F">
              <w:trPr>
                <w:cantSplit/>
                <w:trHeight w:val="317"/>
              </w:trPr>
              <w:tc>
                <w:tcPr>
                  <w:tcW w:w="0" w:type="auto"/>
                </w:tcPr>
                <w:p w14:paraId="19CA3C16" w14:textId="77777777" w:rsidR="004C0EAF" w:rsidRPr="008B7B23" w:rsidRDefault="004C0EAF" w:rsidP="00E14327">
                  <w:pPr>
                    <w:framePr w:hSpace="141" w:wrap="around" w:vAnchor="text" w:hAnchor="margin" w:xAlign="center" w:y="-21"/>
                    <w:spacing w:after="60"/>
                    <w:rPr>
                      <w:rFonts w:asciiTheme="minorHAnsi" w:hAnsiTheme="minorHAnsi" w:cstheme="minorHAnsi"/>
                      <w:b/>
                      <w:bCs/>
                      <w:sz w:val="20"/>
                      <w:szCs w:val="20"/>
                    </w:rPr>
                  </w:pPr>
                  <w:r w:rsidRPr="008B7B23">
                    <w:rPr>
                      <w:rFonts w:asciiTheme="minorHAnsi" w:hAnsiTheme="minorHAnsi" w:cstheme="minorHAnsi"/>
                      <w:b/>
                      <w:bCs/>
                      <w:sz w:val="20"/>
                      <w:szCs w:val="20"/>
                    </w:rPr>
                    <w:t>Sistema de Drenaje Pluvial y Drenaje Subterráneo</w:t>
                  </w:r>
                </w:p>
                <w:p w14:paraId="7E6FC5D8" w14:textId="77777777"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El diseño deberá contemplar:</w:t>
                  </w:r>
                </w:p>
                <w:p w14:paraId="2105F5F8" w14:textId="2E4F1362"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•Captación de aguas pluviales. </w:t>
                  </w:r>
                </w:p>
                <w:p w14:paraId="7CB9E05D" w14:textId="2AA7679A"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•Reutilización de aguas de lluvia. </w:t>
                  </w:r>
                </w:p>
                <w:p w14:paraId="01E1559C" w14:textId="733E56FC"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•Control de inundaciones. </w:t>
                  </w:r>
                </w:p>
                <w:p w14:paraId="3C9E0508" w14:textId="399BEBCC"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•Sistemas de retención. </w:t>
                  </w:r>
                </w:p>
                <w:p w14:paraId="1533E911" w14:textId="2DB1BA77"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•Sistemas de bombeo. </w:t>
                  </w:r>
                </w:p>
                <w:p w14:paraId="0380DD8A" w14:textId="164B3A67"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•Drenaje subterráneo. </w:t>
                  </w:r>
                </w:p>
                <w:p w14:paraId="54EF13AD" w14:textId="5F0C4CB8"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•Control de </w:t>
                  </w:r>
                  <w:proofErr w:type="spellStart"/>
                  <w:r w:rsidRPr="008B7B23">
                    <w:rPr>
                      <w:rFonts w:asciiTheme="minorHAnsi" w:hAnsiTheme="minorHAnsi" w:cstheme="minorHAnsi"/>
                      <w:sz w:val="20"/>
                      <w:szCs w:val="20"/>
                    </w:rPr>
                    <w:t>napa</w:t>
                  </w:r>
                  <w:proofErr w:type="spellEnd"/>
                  <w:r w:rsidRPr="008B7B23">
                    <w:rPr>
                      <w:rFonts w:asciiTheme="minorHAnsi" w:hAnsiTheme="minorHAnsi" w:cstheme="minorHAnsi"/>
                      <w:sz w:val="20"/>
                      <w:szCs w:val="20"/>
                    </w:rPr>
                    <w:t xml:space="preserve"> freática.</w:t>
                  </w:r>
                </w:p>
              </w:tc>
            </w:tr>
            <w:tr w:rsidR="004C0EAF" w:rsidRPr="006B1569" w14:paraId="7A487F24" w14:textId="77777777" w:rsidTr="00AE769F">
              <w:trPr>
                <w:cantSplit/>
                <w:trHeight w:val="317"/>
              </w:trPr>
              <w:tc>
                <w:tcPr>
                  <w:tcW w:w="0" w:type="auto"/>
                </w:tcPr>
                <w:p w14:paraId="056E09BB" w14:textId="77777777" w:rsidR="004C0EAF" w:rsidRPr="008B7B23" w:rsidRDefault="004C0EAF" w:rsidP="00E14327">
                  <w:pPr>
                    <w:framePr w:hSpace="141" w:wrap="around" w:vAnchor="text" w:hAnchor="margin" w:xAlign="center" w:y="-21"/>
                    <w:spacing w:after="60"/>
                    <w:rPr>
                      <w:rFonts w:asciiTheme="minorHAnsi" w:hAnsiTheme="minorHAnsi" w:cstheme="minorHAnsi"/>
                      <w:b/>
                      <w:bCs/>
                      <w:sz w:val="20"/>
                      <w:szCs w:val="20"/>
                    </w:rPr>
                  </w:pPr>
                  <w:r w:rsidRPr="008B7B23">
                    <w:rPr>
                      <w:rFonts w:asciiTheme="minorHAnsi" w:hAnsiTheme="minorHAnsi" w:cstheme="minorHAnsi"/>
                      <w:b/>
                      <w:bCs/>
                      <w:sz w:val="20"/>
                      <w:szCs w:val="20"/>
                    </w:rPr>
                    <w:t>Aparatos Sanitarios</w:t>
                  </w:r>
                </w:p>
                <w:p w14:paraId="6978006E" w14:textId="77777777"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La Consultora deberá especificar:</w:t>
                  </w:r>
                </w:p>
                <w:p w14:paraId="3BB57053" w14:textId="533576EE"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•Aparatos hospitalarios de bajo consumo. </w:t>
                  </w:r>
                </w:p>
                <w:p w14:paraId="3AA2FD5D" w14:textId="452071CF"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•Inodoros de doble descarga. </w:t>
                  </w:r>
                </w:p>
                <w:p w14:paraId="19DEB121" w14:textId="08BAFAE1"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•Fluxómetros eficientes. </w:t>
                  </w:r>
                </w:p>
                <w:p w14:paraId="0F3DF863" w14:textId="083733B4"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•Griferías temporizadas o automáticas. </w:t>
                  </w:r>
                </w:p>
                <w:p w14:paraId="576EA6AF" w14:textId="48C72914"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lastRenderedPageBreak/>
                    <w:t xml:space="preserve">•Equipos antivandálicos. </w:t>
                  </w:r>
                </w:p>
                <w:p w14:paraId="4AFD74AB" w14:textId="1B7FAFF2"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•Accesorios inoxidables. </w:t>
                  </w:r>
                </w:p>
                <w:p w14:paraId="7871AFF1" w14:textId="0C8D9BED"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•Equipamiento accesible. </w:t>
                  </w:r>
                </w:p>
                <w:p w14:paraId="163E978B" w14:textId="2FA391BD"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•Sistemas ahorradores de agua.</w:t>
                  </w:r>
                </w:p>
              </w:tc>
            </w:tr>
            <w:tr w:rsidR="004C0EAF" w:rsidRPr="006B1569" w14:paraId="3CF1A71F" w14:textId="77777777" w:rsidTr="00AE769F">
              <w:trPr>
                <w:cantSplit/>
                <w:trHeight w:val="317"/>
              </w:trPr>
              <w:tc>
                <w:tcPr>
                  <w:tcW w:w="0" w:type="auto"/>
                </w:tcPr>
                <w:p w14:paraId="78AC8704" w14:textId="77777777" w:rsidR="004C0EAF" w:rsidRPr="008B7B23" w:rsidRDefault="004C0EAF" w:rsidP="00E14327">
                  <w:pPr>
                    <w:framePr w:hSpace="141" w:wrap="around" w:vAnchor="text" w:hAnchor="margin" w:xAlign="center" w:y="-21"/>
                    <w:spacing w:after="60"/>
                    <w:rPr>
                      <w:rFonts w:asciiTheme="minorHAnsi" w:hAnsiTheme="minorHAnsi" w:cstheme="minorHAnsi"/>
                      <w:b/>
                      <w:bCs/>
                      <w:sz w:val="20"/>
                      <w:szCs w:val="20"/>
                    </w:rPr>
                  </w:pPr>
                  <w:r w:rsidRPr="008B7B23">
                    <w:rPr>
                      <w:rFonts w:asciiTheme="minorHAnsi" w:hAnsiTheme="minorHAnsi" w:cstheme="minorHAnsi"/>
                      <w:b/>
                      <w:bCs/>
                      <w:sz w:val="20"/>
                      <w:szCs w:val="20"/>
                    </w:rPr>
                    <w:lastRenderedPageBreak/>
                    <w:t>Equipos Electromecánicos</w:t>
                  </w:r>
                </w:p>
                <w:p w14:paraId="0DC48CAF" w14:textId="77777777"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Los equipos deberán priorizar:</w:t>
                  </w:r>
                </w:p>
                <w:p w14:paraId="4855BC2A" w14:textId="6EFC7FB2"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•Alta eficiencia energética. </w:t>
                  </w:r>
                </w:p>
                <w:p w14:paraId="1C205FA4" w14:textId="67BBC85F"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•Variadores de frecuencia. </w:t>
                  </w:r>
                </w:p>
                <w:p w14:paraId="2101DBE4" w14:textId="2A02D654"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•Redundancia operativa. </w:t>
                  </w:r>
                </w:p>
                <w:p w14:paraId="5F5D6DFA" w14:textId="49E52AFC"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•Bajo mantenimiento. </w:t>
                  </w:r>
                </w:p>
                <w:p w14:paraId="1E50F9D9" w14:textId="77AED08C"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•Compatibilidad hospitalaria. </w:t>
                  </w:r>
                </w:p>
                <w:p w14:paraId="238DAE22" w14:textId="0883843F"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•Monitoreo automático. </w:t>
                  </w:r>
                </w:p>
                <w:p w14:paraId="7A19702F" w14:textId="38752241" w:rsidR="004C0EAF" w:rsidRPr="008B7B23" w:rsidRDefault="004C0EAF"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•Integración BMS cuando corresponda.</w:t>
                  </w:r>
                </w:p>
              </w:tc>
            </w:tr>
            <w:tr w:rsidR="004C0EAF" w:rsidRPr="006B1569" w14:paraId="63E57DC5" w14:textId="77777777" w:rsidTr="00AE769F">
              <w:trPr>
                <w:cantSplit/>
                <w:trHeight w:val="317"/>
              </w:trPr>
              <w:tc>
                <w:tcPr>
                  <w:tcW w:w="0" w:type="auto"/>
                </w:tcPr>
                <w:p w14:paraId="3402D16E" w14:textId="77777777" w:rsidR="00FB571C" w:rsidRPr="008B7B23" w:rsidRDefault="00FB571C" w:rsidP="00E14327">
                  <w:pPr>
                    <w:framePr w:hSpace="141" w:wrap="around" w:vAnchor="text" w:hAnchor="margin" w:xAlign="center" w:y="-21"/>
                    <w:spacing w:after="60"/>
                    <w:rPr>
                      <w:rFonts w:asciiTheme="minorHAnsi" w:hAnsiTheme="minorHAnsi" w:cstheme="minorHAnsi"/>
                      <w:b/>
                      <w:bCs/>
                      <w:sz w:val="20"/>
                      <w:szCs w:val="20"/>
                    </w:rPr>
                  </w:pPr>
                  <w:r w:rsidRPr="008B7B23">
                    <w:rPr>
                      <w:rFonts w:asciiTheme="minorHAnsi" w:hAnsiTheme="minorHAnsi" w:cstheme="minorHAnsi"/>
                      <w:b/>
                      <w:bCs/>
                      <w:sz w:val="20"/>
                      <w:szCs w:val="20"/>
                    </w:rPr>
                    <w:t>Memorias de Cálculo y Planos Hidrosanitarios</w:t>
                  </w:r>
                </w:p>
                <w:p w14:paraId="1DA52768" w14:textId="6B2942DF" w:rsidR="004C0EAF"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Las memorias de cálculo de las instalaciones hidrosanitarias deberán ser completas, desarrolladas en forma secuencial y debidamente sustentadas, de manera que permitan verificar los criterios de diseño, hipótesis adoptadas, metodología empleada y el cumplimiento de la normativa aplicable. No se aceptará la presentación únicamente de resultados finales o reportes resumidos generados por software sin su correspondiente desarrollo técnico.</w:t>
                  </w:r>
                </w:p>
              </w:tc>
            </w:tr>
            <w:tr w:rsidR="004C0EAF" w:rsidRPr="006B1569" w14:paraId="67FE16CE" w14:textId="77777777" w:rsidTr="00AE769F">
              <w:trPr>
                <w:cantSplit/>
                <w:trHeight w:val="317"/>
              </w:trPr>
              <w:tc>
                <w:tcPr>
                  <w:tcW w:w="0" w:type="auto"/>
                </w:tcPr>
                <w:p w14:paraId="63320E63" w14:textId="33AD311B"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Como mínimo, las memorias de cálculo deberán incluir:</w:t>
                  </w:r>
                </w:p>
                <w:p w14:paraId="125ECEE0" w14:textId="16419547"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•Bases, criterios y parámetros de diseño.</w:t>
                  </w:r>
                </w:p>
                <w:p w14:paraId="5A3311DC" w14:textId="6D088EAB"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•Normativa nacional e internacional aplicada.</w:t>
                  </w:r>
                </w:p>
                <w:p w14:paraId="7440FE62" w14:textId="7C563A11"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•Descripción del sistema y criterios de funcionamiento.</w:t>
                  </w:r>
                </w:p>
                <w:p w14:paraId="7C6BF128" w14:textId="12FE9970"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•Determinación de la demanda de agua potable, agua caliente sanitaria, agua tratada, agua de proceso y demás consumos, según corresponda.</w:t>
                  </w:r>
                </w:p>
                <w:p w14:paraId="540F799A" w14:textId="4C510985"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•Cálculo de dotaciones, población de diseño, simultaneidad y factores de demanda.</w:t>
                  </w:r>
                </w:p>
                <w:p w14:paraId="70B8DC56" w14:textId="5BE7171F"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•Cálculo de caudales máximos, medios y mínimos.</w:t>
                  </w:r>
                </w:p>
                <w:p w14:paraId="7EE9D5CF" w14:textId="4B6ED801"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•Cálculo de presiones disponibles y requeridas.</w:t>
                  </w:r>
                </w:p>
                <w:p w14:paraId="6BBC6F17" w14:textId="76616CBC"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•Verificación de velocidades, pérdidas de carga y gradientes hidráulicos.</w:t>
                  </w:r>
                </w:p>
                <w:p w14:paraId="36FEC02A" w14:textId="1295685A"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•Cálculo y dimensionamiento de redes de agua potable, agua caliente, agua de recirculación, agua para equipos médicos y otros sistemas hidráulicos especiales.</w:t>
                  </w:r>
                </w:p>
                <w:p w14:paraId="661EDA01" w14:textId="08D10882"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•Cálculo y dimensionamiento de redes de alcantarillado sanitario, pluvial, drenajes especiales y ventilaciones.</w:t>
                  </w:r>
                </w:p>
                <w:p w14:paraId="489E54E5" w14:textId="56402576"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•Diseño y cálculo de estaciones de bombeo, cisternas, tanques elevados, tanques de almacenamiento y sistemas de presurización.</w:t>
                  </w:r>
                </w:p>
                <w:p w14:paraId="7D2BAAAE" w14:textId="75EA0F95"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•Selección, dimensionamiento y justificación técnica de bombas, equipos hidroneumáticos, válvulas, accesorios y demás equipos hidráulicos.</w:t>
                  </w:r>
                </w:p>
                <w:p w14:paraId="0F3FDF15" w14:textId="2F64C0AA"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•Cálculo y diseño de sistemas de tratamiento de aguas residuales (PTAR), cuando corresponda.</w:t>
                  </w:r>
                </w:p>
                <w:p w14:paraId="205DE480" w14:textId="47400536"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•Cálculo y diseño de sistemas de tratamiento de aguas especiales hospitalarias, cuando sean requeridos por la normativa o el proceso hospitalario.</w:t>
                  </w:r>
                </w:p>
                <w:p w14:paraId="4D13BAFF" w14:textId="7E14BF15"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•Cálculo y diseño del sistema de recolección y aprovechamiento de aguas pluviales, cuando corresponda.</w:t>
                  </w:r>
                </w:p>
                <w:p w14:paraId="08F9A0D5" w14:textId="7CF379FE"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•Cálculo y diseño del sistema de protección contra incendios, incluyendo demanda de diseño, reserva de agua, redes, bombas, gabinetes, hidrantes, rociadores y demás componentes, conforme a la normativa aplicable.</w:t>
                  </w:r>
                </w:p>
                <w:p w14:paraId="6B9BB6D6" w14:textId="239BFEBC"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•Balance hidráulico general del proyecto.</w:t>
                  </w:r>
                </w:p>
                <w:p w14:paraId="4FC21711" w14:textId="328836B5"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•Balance de cargas contaminantes y justificación del tratamiento propuesto.</w:t>
                  </w:r>
                </w:p>
                <w:p w14:paraId="63FBD398" w14:textId="2EA79160"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lastRenderedPageBreak/>
                    <w:t>•Verificación de la eficiencia hidráulica y energética de los sistemas proyectados.</w:t>
                  </w:r>
                </w:p>
                <w:p w14:paraId="4EF1680D" w14:textId="6D80DE9F"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•Evaluación de criterios de sostenibilidad, ahorro y uso eficiente del recurso hídrico.</w:t>
                  </w:r>
                </w:p>
                <w:p w14:paraId="1E31A1E7" w14:textId="03E9764C"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•Justificación técnica de soluciones especiales, equipos, materiales y tecnologías propuestas.</w:t>
                  </w:r>
                </w:p>
                <w:p w14:paraId="711CD2F6" w14:textId="2E6BF0E4"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•Cuadros de cálculo, cuadros resumen y cuadros de equipos.</w:t>
                  </w:r>
                </w:p>
                <w:p w14:paraId="79D62279" w14:textId="7E0525E7"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•Diagramas hidráulicos unifilares y esquemas funcionales de todos los sistemas.</w:t>
                  </w:r>
                </w:p>
                <w:p w14:paraId="26F56695" w14:textId="268C0F46"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•Planos isométricos de las redes que lo requieran.</w:t>
                  </w:r>
                </w:p>
                <w:p w14:paraId="2F6D27E3" w14:textId="6632A9BF"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•Resultados de las simulaciones hidráulicas, cuando se utilice software especializado.</w:t>
                  </w:r>
                </w:p>
                <w:p w14:paraId="09A00D6E" w14:textId="40A702DE"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•Archivos digitales de los modelos y memorias generadas mediante software de cálculo, en formato editable y nativo, incluyendo el proyecto completo ("programa corrido"), de manera que la Supervisión pueda reproducir, verificar y auditar íntegramente los cálculos realizados.</w:t>
                  </w:r>
                </w:p>
                <w:p w14:paraId="7616E939" w14:textId="5EB01EF2" w:rsidR="004C0EAF"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•Conclusiones y recomendaciones técnicas para la operación, mantenimiento y futuras ampliaciones de los sistemas.</w:t>
                  </w:r>
                </w:p>
              </w:tc>
            </w:tr>
            <w:tr w:rsidR="004C0EAF" w:rsidRPr="006B1569" w14:paraId="23799E72" w14:textId="77777777" w:rsidTr="00AE769F">
              <w:trPr>
                <w:cantSplit/>
                <w:trHeight w:val="317"/>
              </w:trPr>
              <w:tc>
                <w:tcPr>
                  <w:tcW w:w="0" w:type="auto"/>
                </w:tcPr>
                <w:p w14:paraId="19BDDAA5" w14:textId="739F63D4" w:rsidR="004C0EAF"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lastRenderedPageBreak/>
                    <w:t xml:space="preserve">Toda la documentación deberá guardar correspondencia con los planos, especificaciones técnicas, </w:t>
                  </w:r>
                  <w:proofErr w:type="spellStart"/>
                  <w:r w:rsidRPr="008B7B23">
                    <w:rPr>
                      <w:rFonts w:asciiTheme="minorHAnsi" w:hAnsiTheme="minorHAnsi" w:cstheme="minorHAnsi"/>
                      <w:sz w:val="20"/>
                      <w:szCs w:val="20"/>
                    </w:rPr>
                    <w:t>metrados</w:t>
                  </w:r>
                  <w:proofErr w:type="spellEnd"/>
                  <w:r w:rsidRPr="008B7B23">
                    <w:rPr>
                      <w:rFonts w:asciiTheme="minorHAnsi" w:hAnsiTheme="minorHAnsi" w:cstheme="minorHAnsi"/>
                      <w:sz w:val="20"/>
                      <w:szCs w:val="20"/>
                    </w:rPr>
                    <w:t>, presupuesto y modelo BIM del proyecto, garantizando la consistencia técnica entre todos los documentos entregados.</w:t>
                  </w:r>
                </w:p>
              </w:tc>
            </w:tr>
            <w:tr w:rsidR="004C0EAF" w:rsidRPr="006B1569" w14:paraId="6946564E" w14:textId="77777777" w:rsidTr="00AE769F">
              <w:trPr>
                <w:cantSplit/>
                <w:trHeight w:val="317"/>
              </w:trPr>
              <w:tc>
                <w:tcPr>
                  <w:tcW w:w="0" w:type="auto"/>
                </w:tcPr>
                <w:p w14:paraId="0BC03F3A" w14:textId="608DFC45" w:rsidR="004C0EAF"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Los planos deberán desarrollarse con el nivel de detalle suficiente para permitir la correcta interpretación, revisión, cuantificación y posterior construcción del proyecto, debiendo estar totalmente coordinados con las demás especialidades y con el modelo BIM.</w:t>
                  </w:r>
                </w:p>
              </w:tc>
            </w:tr>
            <w:tr w:rsidR="004C0EAF" w:rsidRPr="006B1569" w14:paraId="5A789241" w14:textId="77777777" w:rsidTr="00AE769F">
              <w:trPr>
                <w:cantSplit/>
                <w:trHeight w:val="317"/>
              </w:trPr>
              <w:tc>
                <w:tcPr>
                  <w:tcW w:w="0" w:type="auto"/>
                </w:tcPr>
                <w:p w14:paraId="28832E1C" w14:textId="7F9CE750" w:rsidR="00FB571C" w:rsidRPr="00FB571C" w:rsidRDefault="00FB571C" w:rsidP="00E14327">
                  <w:pPr>
                    <w:framePr w:hSpace="141" w:wrap="around" w:vAnchor="text" w:hAnchor="margin" w:xAlign="center" w:y="-21"/>
                    <w:spacing w:after="60"/>
                    <w:rPr>
                      <w:rFonts w:asciiTheme="minorHAnsi" w:hAnsiTheme="minorHAnsi" w:cstheme="minorHAnsi"/>
                      <w:sz w:val="18"/>
                      <w:szCs w:val="18"/>
                    </w:rPr>
                  </w:pPr>
                  <w:r w:rsidRPr="00FB571C">
                    <w:rPr>
                      <w:rFonts w:asciiTheme="minorHAnsi" w:hAnsiTheme="minorHAnsi" w:cstheme="minorHAnsi"/>
                      <w:sz w:val="18"/>
                      <w:szCs w:val="18"/>
                    </w:rPr>
                    <w:t>Como mínimo, se deberán entregar los siguientes planos:</w:t>
                  </w:r>
                </w:p>
                <w:p w14:paraId="4B8CAA09" w14:textId="4162DB4D" w:rsidR="00FB571C" w:rsidRPr="00FB571C" w:rsidRDefault="00FB571C" w:rsidP="00E14327">
                  <w:pPr>
                    <w:framePr w:hSpace="141" w:wrap="around" w:vAnchor="text" w:hAnchor="margin" w:xAlign="center" w:y="-21"/>
                    <w:spacing w:after="60"/>
                    <w:rPr>
                      <w:rFonts w:asciiTheme="minorHAnsi" w:hAnsiTheme="minorHAnsi" w:cstheme="minorHAnsi"/>
                      <w:sz w:val="18"/>
                      <w:szCs w:val="18"/>
                    </w:rPr>
                  </w:pPr>
                  <w:r w:rsidRPr="00FB571C">
                    <w:rPr>
                      <w:rFonts w:asciiTheme="minorHAnsi" w:hAnsiTheme="minorHAnsi" w:cstheme="minorHAnsi"/>
                      <w:sz w:val="18"/>
                      <w:szCs w:val="18"/>
                    </w:rPr>
                    <w:t>•Plano general de implantación de las redes hidrosanitarias.</w:t>
                  </w:r>
                </w:p>
                <w:p w14:paraId="6E63E825" w14:textId="088400E7" w:rsidR="00FB571C" w:rsidRPr="00FB571C" w:rsidRDefault="00FB571C" w:rsidP="00E14327">
                  <w:pPr>
                    <w:framePr w:hSpace="141" w:wrap="around" w:vAnchor="text" w:hAnchor="margin" w:xAlign="center" w:y="-21"/>
                    <w:spacing w:after="60"/>
                    <w:rPr>
                      <w:rFonts w:asciiTheme="minorHAnsi" w:hAnsiTheme="minorHAnsi" w:cstheme="minorHAnsi"/>
                      <w:sz w:val="18"/>
                      <w:szCs w:val="18"/>
                    </w:rPr>
                  </w:pPr>
                  <w:r w:rsidRPr="00FB571C">
                    <w:rPr>
                      <w:rFonts w:asciiTheme="minorHAnsi" w:hAnsiTheme="minorHAnsi" w:cstheme="minorHAnsi"/>
                      <w:sz w:val="18"/>
                      <w:szCs w:val="18"/>
                    </w:rPr>
                    <w:t>•Planos de distribución de agua potable por nivel.</w:t>
                  </w:r>
                </w:p>
                <w:p w14:paraId="09CDBB39" w14:textId="4B234EEC" w:rsidR="00FB571C" w:rsidRPr="00FB571C" w:rsidRDefault="00FB571C" w:rsidP="00E14327">
                  <w:pPr>
                    <w:framePr w:hSpace="141" w:wrap="around" w:vAnchor="text" w:hAnchor="margin" w:xAlign="center" w:y="-21"/>
                    <w:spacing w:after="60"/>
                    <w:rPr>
                      <w:rFonts w:asciiTheme="minorHAnsi" w:hAnsiTheme="minorHAnsi" w:cstheme="minorHAnsi"/>
                      <w:sz w:val="18"/>
                      <w:szCs w:val="18"/>
                    </w:rPr>
                  </w:pPr>
                  <w:r w:rsidRPr="00FB571C">
                    <w:rPr>
                      <w:rFonts w:asciiTheme="minorHAnsi" w:hAnsiTheme="minorHAnsi" w:cstheme="minorHAnsi"/>
                      <w:sz w:val="18"/>
                      <w:szCs w:val="18"/>
                    </w:rPr>
                    <w:t>•Planos de distribución de agua caliente sanitaria y sistema de recirculación, cuando corresponda.</w:t>
                  </w:r>
                </w:p>
                <w:p w14:paraId="34941CD9" w14:textId="249785A2" w:rsidR="00FB571C" w:rsidRPr="00FB571C" w:rsidRDefault="00FB571C" w:rsidP="00E14327">
                  <w:pPr>
                    <w:framePr w:hSpace="141" w:wrap="around" w:vAnchor="text" w:hAnchor="margin" w:xAlign="center" w:y="-21"/>
                    <w:spacing w:after="60"/>
                    <w:rPr>
                      <w:rFonts w:asciiTheme="minorHAnsi" w:hAnsiTheme="minorHAnsi" w:cstheme="minorHAnsi"/>
                      <w:sz w:val="18"/>
                      <w:szCs w:val="18"/>
                    </w:rPr>
                  </w:pPr>
                  <w:r w:rsidRPr="00FB571C">
                    <w:rPr>
                      <w:rFonts w:asciiTheme="minorHAnsi" w:hAnsiTheme="minorHAnsi" w:cstheme="minorHAnsi"/>
                      <w:sz w:val="18"/>
                      <w:szCs w:val="18"/>
                    </w:rPr>
                    <w:t>•Planos de redes de agua tratada, agua de proceso, agua desmineralizada, agua para hemodiálisis y otros sistemas especiales hospitalarios, cuando correspondan.</w:t>
                  </w:r>
                </w:p>
                <w:p w14:paraId="312391F1" w14:textId="63EE5FC8" w:rsidR="00FB571C" w:rsidRPr="00FB571C" w:rsidRDefault="00FB571C" w:rsidP="00E14327">
                  <w:pPr>
                    <w:framePr w:hSpace="141" w:wrap="around" w:vAnchor="text" w:hAnchor="margin" w:xAlign="center" w:y="-21"/>
                    <w:spacing w:after="60"/>
                    <w:rPr>
                      <w:rFonts w:asciiTheme="minorHAnsi" w:hAnsiTheme="minorHAnsi" w:cstheme="minorHAnsi"/>
                      <w:sz w:val="18"/>
                      <w:szCs w:val="18"/>
                    </w:rPr>
                  </w:pPr>
                  <w:r w:rsidRPr="00FB571C">
                    <w:rPr>
                      <w:rFonts w:asciiTheme="minorHAnsi" w:hAnsiTheme="minorHAnsi" w:cstheme="minorHAnsi"/>
                      <w:sz w:val="18"/>
                      <w:szCs w:val="18"/>
                    </w:rPr>
                    <w:t>•Planos de redes de alcantarillado sanitario por nivel.</w:t>
                  </w:r>
                </w:p>
                <w:p w14:paraId="3CA28D9D" w14:textId="4ADD63E2" w:rsidR="00FB571C" w:rsidRPr="00FB571C" w:rsidRDefault="00FB571C" w:rsidP="00E14327">
                  <w:pPr>
                    <w:framePr w:hSpace="141" w:wrap="around" w:vAnchor="text" w:hAnchor="margin" w:xAlign="center" w:y="-21"/>
                    <w:spacing w:after="60"/>
                    <w:rPr>
                      <w:rFonts w:asciiTheme="minorHAnsi" w:hAnsiTheme="minorHAnsi" w:cstheme="minorHAnsi"/>
                      <w:sz w:val="18"/>
                      <w:szCs w:val="18"/>
                    </w:rPr>
                  </w:pPr>
                  <w:r w:rsidRPr="00FB571C">
                    <w:rPr>
                      <w:rFonts w:asciiTheme="minorHAnsi" w:hAnsiTheme="minorHAnsi" w:cstheme="minorHAnsi"/>
                      <w:sz w:val="18"/>
                      <w:szCs w:val="18"/>
                    </w:rPr>
                    <w:t>•Planos de redes de drenaje pluvial, superficial y subterráneo.</w:t>
                  </w:r>
                </w:p>
                <w:p w14:paraId="431F8951" w14:textId="2A4DA1FB" w:rsidR="00FB571C" w:rsidRPr="00FB571C" w:rsidRDefault="00FB571C" w:rsidP="00E14327">
                  <w:pPr>
                    <w:framePr w:hSpace="141" w:wrap="around" w:vAnchor="text" w:hAnchor="margin" w:xAlign="center" w:y="-21"/>
                    <w:spacing w:after="60"/>
                    <w:rPr>
                      <w:rFonts w:asciiTheme="minorHAnsi" w:hAnsiTheme="minorHAnsi" w:cstheme="minorHAnsi"/>
                      <w:sz w:val="18"/>
                      <w:szCs w:val="18"/>
                    </w:rPr>
                  </w:pPr>
                  <w:r w:rsidRPr="00FB571C">
                    <w:rPr>
                      <w:rFonts w:asciiTheme="minorHAnsi" w:hAnsiTheme="minorHAnsi" w:cstheme="minorHAnsi"/>
                      <w:sz w:val="18"/>
                      <w:szCs w:val="18"/>
                    </w:rPr>
                    <w:t>•Planos de ventilación sanitaria.</w:t>
                  </w:r>
                </w:p>
                <w:p w14:paraId="2BE3B4A1" w14:textId="7F4BDB98" w:rsidR="00FB571C" w:rsidRPr="00FB571C" w:rsidRDefault="00FB571C" w:rsidP="00E14327">
                  <w:pPr>
                    <w:framePr w:hSpace="141" w:wrap="around" w:vAnchor="text" w:hAnchor="margin" w:xAlign="center" w:y="-21"/>
                    <w:spacing w:after="60"/>
                    <w:rPr>
                      <w:rFonts w:asciiTheme="minorHAnsi" w:hAnsiTheme="minorHAnsi" w:cstheme="minorHAnsi"/>
                      <w:sz w:val="18"/>
                      <w:szCs w:val="18"/>
                    </w:rPr>
                  </w:pPr>
                  <w:r w:rsidRPr="00FB571C">
                    <w:rPr>
                      <w:rFonts w:asciiTheme="minorHAnsi" w:hAnsiTheme="minorHAnsi" w:cstheme="minorHAnsi"/>
                      <w:sz w:val="18"/>
                      <w:szCs w:val="18"/>
                    </w:rPr>
                    <w:t>•Planos de drenajes especiales para equipos médicos, laboratorios, cocinas, lavandería, esterilización y demás áreas que lo requieran.</w:t>
                  </w:r>
                </w:p>
                <w:p w14:paraId="599553E9" w14:textId="1C344604" w:rsidR="00FB571C" w:rsidRPr="00FB571C" w:rsidRDefault="00FB571C" w:rsidP="00E14327">
                  <w:pPr>
                    <w:framePr w:hSpace="141" w:wrap="around" w:vAnchor="text" w:hAnchor="margin" w:xAlign="center" w:y="-21"/>
                    <w:spacing w:after="60"/>
                    <w:rPr>
                      <w:rFonts w:asciiTheme="minorHAnsi" w:hAnsiTheme="minorHAnsi" w:cstheme="minorHAnsi"/>
                      <w:sz w:val="18"/>
                      <w:szCs w:val="18"/>
                    </w:rPr>
                  </w:pPr>
                  <w:r w:rsidRPr="00FB571C">
                    <w:rPr>
                      <w:rFonts w:asciiTheme="minorHAnsi" w:hAnsiTheme="minorHAnsi" w:cstheme="minorHAnsi"/>
                      <w:sz w:val="18"/>
                      <w:szCs w:val="18"/>
                    </w:rPr>
                    <w:t>•Planos de cuartos técnicos hidráulicos.</w:t>
                  </w:r>
                </w:p>
                <w:p w14:paraId="50C1002A" w14:textId="1C6EBB3B" w:rsidR="00FB571C" w:rsidRPr="00FB571C" w:rsidRDefault="00FB571C" w:rsidP="00E14327">
                  <w:pPr>
                    <w:framePr w:hSpace="141" w:wrap="around" w:vAnchor="text" w:hAnchor="margin" w:xAlign="center" w:y="-21"/>
                    <w:spacing w:after="60"/>
                    <w:rPr>
                      <w:rFonts w:asciiTheme="minorHAnsi" w:hAnsiTheme="minorHAnsi" w:cstheme="minorHAnsi"/>
                      <w:sz w:val="18"/>
                      <w:szCs w:val="18"/>
                    </w:rPr>
                  </w:pPr>
                  <w:r w:rsidRPr="00FB571C">
                    <w:rPr>
                      <w:rFonts w:asciiTheme="minorHAnsi" w:hAnsiTheme="minorHAnsi" w:cstheme="minorHAnsi"/>
                      <w:sz w:val="18"/>
                      <w:szCs w:val="18"/>
                    </w:rPr>
                    <w:t>•Planos de salas de bombas, sistemas hidroneumáticos, tanques de almacenamiento, cisternas y tanques elevados.</w:t>
                  </w:r>
                </w:p>
                <w:p w14:paraId="17302207" w14:textId="5F118D9D" w:rsidR="00FB571C" w:rsidRPr="00FB571C" w:rsidRDefault="00FB571C" w:rsidP="00E14327">
                  <w:pPr>
                    <w:framePr w:hSpace="141" w:wrap="around" w:vAnchor="text" w:hAnchor="margin" w:xAlign="center" w:y="-21"/>
                    <w:spacing w:after="60"/>
                    <w:rPr>
                      <w:rFonts w:asciiTheme="minorHAnsi" w:hAnsiTheme="minorHAnsi" w:cstheme="minorHAnsi"/>
                      <w:sz w:val="18"/>
                      <w:szCs w:val="18"/>
                    </w:rPr>
                  </w:pPr>
                  <w:r w:rsidRPr="00FB571C">
                    <w:rPr>
                      <w:rFonts w:asciiTheme="minorHAnsi" w:hAnsiTheme="minorHAnsi" w:cstheme="minorHAnsi"/>
                      <w:sz w:val="18"/>
                      <w:szCs w:val="18"/>
                    </w:rPr>
                    <w:t>•Planos de estaciones de bombeo y pozos de bombeo, cuando correspondan.</w:t>
                  </w:r>
                </w:p>
                <w:p w14:paraId="2C96270F" w14:textId="3F72AF4E" w:rsidR="00FB571C" w:rsidRPr="00FB571C" w:rsidRDefault="00FB571C" w:rsidP="00E14327">
                  <w:pPr>
                    <w:framePr w:hSpace="141" w:wrap="around" w:vAnchor="text" w:hAnchor="margin" w:xAlign="center" w:y="-21"/>
                    <w:spacing w:after="60"/>
                    <w:rPr>
                      <w:rFonts w:asciiTheme="minorHAnsi" w:hAnsiTheme="minorHAnsi" w:cstheme="minorHAnsi"/>
                      <w:sz w:val="18"/>
                      <w:szCs w:val="18"/>
                    </w:rPr>
                  </w:pPr>
                  <w:r w:rsidRPr="00FB571C">
                    <w:rPr>
                      <w:rFonts w:asciiTheme="minorHAnsi" w:hAnsiTheme="minorHAnsi" w:cstheme="minorHAnsi"/>
                      <w:sz w:val="18"/>
                      <w:szCs w:val="18"/>
                    </w:rPr>
                    <w:t>•Planos del sistema de protección contra incendios, incluyendo redes, gabinetes, hidrantes, rociadores, válvulas, bombas, tanque de reserva y demás componentes.</w:t>
                  </w:r>
                </w:p>
                <w:p w14:paraId="17652CFD" w14:textId="2DBC1310" w:rsidR="00FB571C" w:rsidRPr="00FB571C" w:rsidRDefault="00FB571C" w:rsidP="00E14327">
                  <w:pPr>
                    <w:framePr w:hSpace="141" w:wrap="around" w:vAnchor="text" w:hAnchor="margin" w:xAlign="center" w:y="-21"/>
                    <w:spacing w:after="60"/>
                    <w:rPr>
                      <w:rFonts w:asciiTheme="minorHAnsi" w:hAnsiTheme="minorHAnsi" w:cstheme="minorHAnsi"/>
                      <w:sz w:val="18"/>
                      <w:szCs w:val="18"/>
                    </w:rPr>
                  </w:pPr>
                  <w:r w:rsidRPr="00FB571C">
                    <w:rPr>
                      <w:rFonts w:asciiTheme="minorHAnsi" w:hAnsiTheme="minorHAnsi" w:cstheme="minorHAnsi"/>
                      <w:sz w:val="18"/>
                      <w:szCs w:val="18"/>
                    </w:rPr>
                    <w:t>•Planos del sistema de tratamiento de aguas residuales (PTAR), cuando corresponda.</w:t>
                  </w:r>
                </w:p>
                <w:p w14:paraId="1F7BA4C7" w14:textId="23340A7B" w:rsidR="00FB571C" w:rsidRPr="00FB571C" w:rsidRDefault="00FB571C" w:rsidP="00E14327">
                  <w:pPr>
                    <w:framePr w:hSpace="141" w:wrap="around" w:vAnchor="text" w:hAnchor="margin" w:xAlign="center" w:y="-21"/>
                    <w:spacing w:after="60"/>
                    <w:rPr>
                      <w:rFonts w:asciiTheme="minorHAnsi" w:hAnsiTheme="minorHAnsi" w:cstheme="minorHAnsi"/>
                      <w:sz w:val="18"/>
                      <w:szCs w:val="18"/>
                    </w:rPr>
                  </w:pPr>
                  <w:r w:rsidRPr="00FB571C">
                    <w:rPr>
                      <w:rFonts w:asciiTheme="minorHAnsi" w:hAnsiTheme="minorHAnsi" w:cstheme="minorHAnsi"/>
                      <w:sz w:val="18"/>
                      <w:szCs w:val="18"/>
                    </w:rPr>
                    <w:t>•Planos de sistemas de tratamiento de aguas especiales hospitalarias.</w:t>
                  </w:r>
                </w:p>
                <w:p w14:paraId="656D28FA" w14:textId="1E82D6F8" w:rsidR="00FB571C" w:rsidRPr="00FB571C" w:rsidRDefault="00FB571C" w:rsidP="00E14327">
                  <w:pPr>
                    <w:framePr w:hSpace="141" w:wrap="around" w:vAnchor="text" w:hAnchor="margin" w:xAlign="center" w:y="-21"/>
                    <w:spacing w:after="60"/>
                    <w:rPr>
                      <w:rFonts w:asciiTheme="minorHAnsi" w:hAnsiTheme="minorHAnsi" w:cstheme="minorHAnsi"/>
                      <w:sz w:val="18"/>
                      <w:szCs w:val="18"/>
                    </w:rPr>
                  </w:pPr>
                  <w:r w:rsidRPr="00FB571C">
                    <w:rPr>
                      <w:rFonts w:asciiTheme="minorHAnsi" w:hAnsiTheme="minorHAnsi" w:cstheme="minorHAnsi"/>
                      <w:sz w:val="18"/>
                      <w:szCs w:val="18"/>
                    </w:rPr>
                    <w:t>•Planos del sistema de recolección y aprovechamiento de aguas pluviales, cuando corresponda.</w:t>
                  </w:r>
                </w:p>
                <w:p w14:paraId="27C9F1FD" w14:textId="1C7DAA1C" w:rsidR="00FB571C" w:rsidRPr="00FB571C" w:rsidRDefault="00FB571C" w:rsidP="00E14327">
                  <w:pPr>
                    <w:framePr w:hSpace="141" w:wrap="around" w:vAnchor="text" w:hAnchor="margin" w:xAlign="center" w:y="-21"/>
                    <w:spacing w:after="60"/>
                    <w:rPr>
                      <w:rFonts w:asciiTheme="minorHAnsi" w:hAnsiTheme="minorHAnsi" w:cstheme="minorHAnsi"/>
                      <w:sz w:val="18"/>
                      <w:szCs w:val="18"/>
                    </w:rPr>
                  </w:pPr>
                  <w:r w:rsidRPr="00FB571C">
                    <w:rPr>
                      <w:rFonts w:asciiTheme="minorHAnsi" w:hAnsiTheme="minorHAnsi" w:cstheme="minorHAnsi"/>
                      <w:sz w:val="18"/>
                      <w:szCs w:val="18"/>
                    </w:rPr>
                    <w:t>•Planos de detalles constructivos de cámaras, cajas de inspección, sumideros, registros, válvulas, soportes, anclajes y demás elementos especiales.</w:t>
                  </w:r>
                </w:p>
                <w:p w14:paraId="0955315C" w14:textId="1BF3A8A0" w:rsidR="00FB571C" w:rsidRPr="00FB571C" w:rsidRDefault="00FB571C" w:rsidP="00E14327">
                  <w:pPr>
                    <w:framePr w:hSpace="141" w:wrap="around" w:vAnchor="text" w:hAnchor="margin" w:xAlign="center" w:y="-21"/>
                    <w:spacing w:after="60"/>
                    <w:rPr>
                      <w:rFonts w:asciiTheme="minorHAnsi" w:hAnsiTheme="minorHAnsi" w:cstheme="minorHAnsi"/>
                      <w:sz w:val="18"/>
                      <w:szCs w:val="18"/>
                    </w:rPr>
                  </w:pPr>
                  <w:r w:rsidRPr="00FB571C">
                    <w:rPr>
                      <w:rFonts w:asciiTheme="minorHAnsi" w:hAnsiTheme="minorHAnsi" w:cstheme="minorHAnsi"/>
                      <w:sz w:val="18"/>
                      <w:szCs w:val="18"/>
                    </w:rPr>
                    <w:t>•Planos de detalles de montaje e instalación de equipos.</w:t>
                  </w:r>
                </w:p>
                <w:p w14:paraId="24533D9D" w14:textId="6D98BB4B" w:rsidR="00FB571C" w:rsidRPr="00FB571C" w:rsidRDefault="00FB571C" w:rsidP="00E14327">
                  <w:pPr>
                    <w:framePr w:hSpace="141" w:wrap="around" w:vAnchor="text" w:hAnchor="margin" w:xAlign="center" w:y="-21"/>
                    <w:spacing w:after="60"/>
                    <w:rPr>
                      <w:rFonts w:asciiTheme="minorHAnsi" w:hAnsiTheme="minorHAnsi" w:cstheme="minorHAnsi"/>
                      <w:sz w:val="18"/>
                      <w:szCs w:val="18"/>
                    </w:rPr>
                  </w:pPr>
                  <w:r w:rsidRPr="00FB571C">
                    <w:rPr>
                      <w:rFonts w:asciiTheme="minorHAnsi" w:hAnsiTheme="minorHAnsi" w:cstheme="minorHAnsi"/>
                      <w:sz w:val="18"/>
                      <w:szCs w:val="18"/>
                    </w:rPr>
                    <w:t>•Isométricos de las redes hidráulicas y sanitarias que permitan verificar recorridos, niveles, pendientes, diámetros y conexiones.</w:t>
                  </w:r>
                </w:p>
                <w:p w14:paraId="286F6370" w14:textId="17561CCB" w:rsidR="00FB571C" w:rsidRPr="00FB571C" w:rsidRDefault="00FB571C" w:rsidP="00E14327">
                  <w:pPr>
                    <w:framePr w:hSpace="141" w:wrap="around" w:vAnchor="text" w:hAnchor="margin" w:xAlign="center" w:y="-21"/>
                    <w:spacing w:after="60"/>
                    <w:rPr>
                      <w:rFonts w:asciiTheme="minorHAnsi" w:hAnsiTheme="minorHAnsi" w:cstheme="minorHAnsi"/>
                      <w:sz w:val="18"/>
                      <w:szCs w:val="18"/>
                    </w:rPr>
                  </w:pPr>
                  <w:r w:rsidRPr="00FB571C">
                    <w:rPr>
                      <w:rFonts w:asciiTheme="minorHAnsi" w:hAnsiTheme="minorHAnsi" w:cstheme="minorHAnsi"/>
                      <w:sz w:val="18"/>
                      <w:szCs w:val="18"/>
                    </w:rPr>
                    <w:t>•Diagramas unifilares y esquemas funcionales de todos los sistemas hidráulicos y sanitarios.</w:t>
                  </w:r>
                </w:p>
                <w:p w14:paraId="54468A64" w14:textId="5D9B44A0" w:rsidR="00FB571C" w:rsidRPr="00FB571C" w:rsidRDefault="00FB571C" w:rsidP="00E14327">
                  <w:pPr>
                    <w:framePr w:hSpace="141" w:wrap="around" w:vAnchor="text" w:hAnchor="margin" w:xAlign="center" w:y="-21"/>
                    <w:spacing w:after="60"/>
                    <w:rPr>
                      <w:rFonts w:asciiTheme="minorHAnsi" w:hAnsiTheme="minorHAnsi" w:cstheme="minorHAnsi"/>
                      <w:sz w:val="18"/>
                      <w:szCs w:val="18"/>
                    </w:rPr>
                  </w:pPr>
                  <w:r w:rsidRPr="00FB571C">
                    <w:rPr>
                      <w:rFonts w:asciiTheme="minorHAnsi" w:hAnsiTheme="minorHAnsi" w:cstheme="minorHAnsi"/>
                      <w:sz w:val="18"/>
                      <w:szCs w:val="18"/>
                    </w:rPr>
                    <w:t>•Perfiles longitudinales de tuberías exteriores y colectores principales, indicando cotas, pendientes, profundidades y estructuras complementarias.</w:t>
                  </w:r>
                </w:p>
                <w:p w14:paraId="3137FBD7" w14:textId="28A4A6C3" w:rsidR="00FB571C" w:rsidRPr="00FB571C" w:rsidRDefault="00FB571C" w:rsidP="00E14327">
                  <w:pPr>
                    <w:framePr w:hSpace="141" w:wrap="around" w:vAnchor="text" w:hAnchor="margin" w:xAlign="center" w:y="-21"/>
                    <w:spacing w:after="60"/>
                    <w:rPr>
                      <w:rFonts w:asciiTheme="minorHAnsi" w:hAnsiTheme="minorHAnsi" w:cstheme="minorHAnsi"/>
                      <w:sz w:val="18"/>
                      <w:szCs w:val="18"/>
                    </w:rPr>
                  </w:pPr>
                  <w:r w:rsidRPr="00FB571C">
                    <w:rPr>
                      <w:rFonts w:asciiTheme="minorHAnsi" w:hAnsiTheme="minorHAnsi" w:cstheme="minorHAnsi"/>
                      <w:sz w:val="18"/>
                      <w:szCs w:val="18"/>
                    </w:rPr>
                    <w:t>•Cortes, elevaciones y detalles necesarios para la correcta comprensión de la instalación.</w:t>
                  </w:r>
                </w:p>
                <w:p w14:paraId="4BC534F5" w14:textId="4F9E4B40" w:rsidR="00FB571C" w:rsidRPr="00FB571C" w:rsidRDefault="00FB571C" w:rsidP="00E14327">
                  <w:pPr>
                    <w:framePr w:hSpace="141" w:wrap="around" w:vAnchor="text" w:hAnchor="margin" w:xAlign="center" w:y="-21"/>
                    <w:spacing w:after="60"/>
                    <w:rPr>
                      <w:rFonts w:asciiTheme="minorHAnsi" w:hAnsiTheme="minorHAnsi" w:cstheme="minorHAnsi"/>
                      <w:sz w:val="18"/>
                      <w:szCs w:val="18"/>
                    </w:rPr>
                  </w:pPr>
                  <w:r w:rsidRPr="00FB571C">
                    <w:rPr>
                      <w:rFonts w:asciiTheme="minorHAnsi" w:hAnsiTheme="minorHAnsi" w:cstheme="minorHAnsi"/>
                      <w:sz w:val="18"/>
                      <w:szCs w:val="18"/>
                    </w:rPr>
                    <w:t>•Planos de coordinación interdisciplinaria con las especialidades de arquitectura, estructura, electromecánica, gases medicinales, climatización y demás instalaciones.</w:t>
                  </w:r>
                </w:p>
                <w:p w14:paraId="678D6A47" w14:textId="06B9A9E0" w:rsidR="00FB571C" w:rsidRPr="00FB571C" w:rsidRDefault="00FB571C" w:rsidP="00E14327">
                  <w:pPr>
                    <w:framePr w:hSpace="141" w:wrap="around" w:vAnchor="text" w:hAnchor="margin" w:xAlign="center" w:y="-21"/>
                    <w:spacing w:after="60"/>
                    <w:rPr>
                      <w:rFonts w:asciiTheme="minorHAnsi" w:hAnsiTheme="minorHAnsi" w:cstheme="minorHAnsi"/>
                      <w:sz w:val="18"/>
                      <w:szCs w:val="18"/>
                    </w:rPr>
                  </w:pPr>
                  <w:r w:rsidRPr="00FB571C">
                    <w:rPr>
                      <w:rFonts w:asciiTheme="minorHAnsi" w:hAnsiTheme="minorHAnsi" w:cstheme="minorHAnsi"/>
                      <w:sz w:val="18"/>
                      <w:szCs w:val="18"/>
                    </w:rPr>
                    <w:lastRenderedPageBreak/>
                    <w:t>•Planos de señalización e identificación de tuberías, válvulas, equipos y sentidos de flujo.</w:t>
                  </w:r>
                </w:p>
                <w:p w14:paraId="37330660" w14:textId="1BB69EC4" w:rsidR="00FB571C" w:rsidRPr="00FB571C" w:rsidRDefault="00FB571C" w:rsidP="00E14327">
                  <w:pPr>
                    <w:framePr w:hSpace="141" w:wrap="around" w:vAnchor="text" w:hAnchor="margin" w:xAlign="center" w:y="-21"/>
                    <w:spacing w:after="60"/>
                    <w:rPr>
                      <w:rFonts w:asciiTheme="minorHAnsi" w:hAnsiTheme="minorHAnsi" w:cstheme="minorHAnsi"/>
                      <w:sz w:val="18"/>
                      <w:szCs w:val="18"/>
                    </w:rPr>
                  </w:pPr>
                  <w:r w:rsidRPr="00FB571C">
                    <w:rPr>
                      <w:rFonts w:asciiTheme="minorHAnsi" w:hAnsiTheme="minorHAnsi" w:cstheme="minorHAnsi"/>
                      <w:sz w:val="18"/>
                      <w:szCs w:val="18"/>
                    </w:rPr>
                    <w:t>•Cuadros de simbología, notas generales, especificaciones, materiales, diámetros, pendientes y niveles.</w:t>
                  </w:r>
                </w:p>
                <w:p w14:paraId="7C39173A" w14:textId="2E96A339" w:rsidR="00FB571C" w:rsidRPr="00FB571C" w:rsidRDefault="00FB571C" w:rsidP="00E14327">
                  <w:pPr>
                    <w:framePr w:hSpace="141" w:wrap="around" w:vAnchor="text" w:hAnchor="margin" w:xAlign="center" w:y="-21"/>
                    <w:spacing w:after="60"/>
                    <w:rPr>
                      <w:rFonts w:asciiTheme="minorHAnsi" w:hAnsiTheme="minorHAnsi" w:cstheme="minorHAnsi"/>
                      <w:sz w:val="18"/>
                      <w:szCs w:val="18"/>
                    </w:rPr>
                  </w:pPr>
                  <w:r w:rsidRPr="00FB571C">
                    <w:rPr>
                      <w:rFonts w:asciiTheme="minorHAnsi" w:hAnsiTheme="minorHAnsi" w:cstheme="minorHAnsi"/>
                      <w:sz w:val="18"/>
                      <w:szCs w:val="18"/>
                    </w:rPr>
                    <w:t>•Cuadros de cantidades y listado de equipos principales.</w:t>
                  </w:r>
                </w:p>
                <w:p w14:paraId="4A69DE0E" w14:textId="353CFC04" w:rsidR="004C0EAF" w:rsidRPr="00734D9A" w:rsidRDefault="00FB571C" w:rsidP="00E14327">
                  <w:pPr>
                    <w:framePr w:hSpace="141" w:wrap="around" w:vAnchor="text" w:hAnchor="margin" w:xAlign="center" w:y="-21"/>
                    <w:spacing w:after="60"/>
                    <w:rPr>
                      <w:rFonts w:asciiTheme="minorHAnsi" w:hAnsiTheme="minorHAnsi" w:cstheme="minorHAnsi"/>
                      <w:sz w:val="18"/>
                      <w:szCs w:val="18"/>
                    </w:rPr>
                  </w:pPr>
                  <w:r w:rsidRPr="00FB571C">
                    <w:rPr>
                      <w:rFonts w:asciiTheme="minorHAnsi" w:hAnsiTheme="minorHAnsi" w:cstheme="minorHAnsi"/>
                      <w:sz w:val="18"/>
                      <w:szCs w:val="18"/>
                    </w:rPr>
                    <w:t xml:space="preserve">Todos los planos deberán elaborarse conforme a la metodología BIM y al Nivel de Desarrollo (LOD) establecido para el proyecto, manteniendo total correspondencia con las memorias de cálculo, especificaciones técnicas, </w:t>
                  </w:r>
                  <w:proofErr w:type="spellStart"/>
                  <w:r w:rsidRPr="00FB571C">
                    <w:rPr>
                      <w:rFonts w:asciiTheme="minorHAnsi" w:hAnsiTheme="minorHAnsi" w:cstheme="minorHAnsi"/>
                      <w:sz w:val="18"/>
                      <w:szCs w:val="18"/>
                    </w:rPr>
                    <w:t>metrados</w:t>
                  </w:r>
                  <w:proofErr w:type="spellEnd"/>
                  <w:r w:rsidRPr="00FB571C">
                    <w:rPr>
                      <w:rFonts w:asciiTheme="minorHAnsi" w:hAnsiTheme="minorHAnsi" w:cstheme="minorHAnsi"/>
                      <w:sz w:val="18"/>
                      <w:szCs w:val="18"/>
                    </w:rPr>
                    <w:t>, presupuesto, cronograma y modelo digital entregado</w:t>
                  </w:r>
                </w:p>
              </w:tc>
            </w:tr>
            <w:tr w:rsidR="004C0EAF" w:rsidRPr="006B1569" w14:paraId="4AC3C7B0" w14:textId="77777777" w:rsidTr="00FB571C">
              <w:trPr>
                <w:cantSplit/>
                <w:trHeight w:val="317"/>
              </w:trPr>
              <w:tc>
                <w:tcPr>
                  <w:tcW w:w="0" w:type="auto"/>
                  <w:shd w:val="clear" w:color="auto" w:fill="DEEAF6" w:themeFill="accent5" w:themeFillTint="33"/>
                </w:tcPr>
                <w:p w14:paraId="5E8FB947" w14:textId="76AF50BC" w:rsidR="004C0EAF" w:rsidRPr="00FB571C" w:rsidRDefault="0036232D" w:rsidP="00E14327">
                  <w:pPr>
                    <w:framePr w:hSpace="141" w:wrap="around" w:vAnchor="text" w:hAnchor="margin" w:xAlign="center" w:y="-21"/>
                    <w:spacing w:after="60"/>
                    <w:rPr>
                      <w:rFonts w:asciiTheme="minorHAnsi" w:hAnsiTheme="minorHAnsi" w:cstheme="minorHAnsi"/>
                      <w:b/>
                      <w:bCs/>
                      <w:sz w:val="18"/>
                      <w:szCs w:val="18"/>
                    </w:rPr>
                  </w:pPr>
                  <w:r>
                    <w:rPr>
                      <w:rFonts w:asciiTheme="minorHAnsi" w:hAnsiTheme="minorHAnsi" w:cstheme="minorHAnsi"/>
                      <w:b/>
                      <w:bCs/>
                      <w:sz w:val="18"/>
                      <w:szCs w:val="18"/>
                    </w:rPr>
                    <w:lastRenderedPageBreak/>
                    <w:t>A.8</w:t>
                  </w:r>
                  <w:r w:rsidR="00FB571C" w:rsidRPr="00FB571C">
                    <w:rPr>
                      <w:rFonts w:asciiTheme="minorHAnsi" w:hAnsiTheme="minorHAnsi" w:cstheme="minorHAnsi"/>
                      <w:b/>
                      <w:bCs/>
                      <w:sz w:val="18"/>
                      <w:szCs w:val="18"/>
                    </w:rPr>
                    <w:t xml:space="preserve"> Instalación Eléctrica</w:t>
                  </w:r>
                </w:p>
              </w:tc>
            </w:tr>
            <w:tr w:rsidR="004C0EAF" w:rsidRPr="006B1569" w14:paraId="0085A35A" w14:textId="77777777" w:rsidTr="00AE769F">
              <w:trPr>
                <w:cantSplit/>
                <w:trHeight w:val="317"/>
              </w:trPr>
              <w:tc>
                <w:tcPr>
                  <w:tcW w:w="0" w:type="auto"/>
                </w:tcPr>
                <w:p w14:paraId="50EA81D8" w14:textId="77777777" w:rsidR="00FB571C" w:rsidRPr="00FB571C" w:rsidRDefault="00FB571C" w:rsidP="00E14327">
                  <w:pPr>
                    <w:framePr w:hSpace="141" w:wrap="around" w:vAnchor="text" w:hAnchor="margin" w:xAlign="center" w:y="-21"/>
                    <w:spacing w:after="60"/>
                    <w:rPr>
                      <w:rFonts w:asciiTheme="minorHAnsi" w:hAnsiTheme="minorHAnsi" w:cstheme="minorHAnsi"/>
                      <w:sz w:val="18"/>
                      <w:szCs w:val="18"/>
                    </w:rPr>
                  </w:pPr>
                  <w:r w:rsidRPr="00FB571C">
                    <w:rPr>
                      <w:rFonts w:asciiTheme="minorHAnsi" w:hAnsiTheme="minorHAnsi" w:cstheme="minorHAnsi"/>
                      <w:sz w:val="18"/>
                      <w:szCs w:val="18"/>
                    </w:rPr>
                    <w:t>La consultora deberá desarrollar el diseño completo de las instalaciones eléctricas hospitalarias de media y baja tensión, corrientes normales y esenciales, sistemas especiales y respaldo energético.</w:t>
                  </w:r>
                </w:p>
                <w:p w14:paraId="4F842D82" w14:textId="77777777" w:rsidR="00FB571C" w:rsidRPr="00FB571C" w:rsidRDefault="00FB571C" w:rsidP="00E14327">
                  <w:pPr>
                    <w:framePr w:hSpace="141" w:wrap="around" w:vAnchor="text" w:hAnchor="margin" w:xAlign="center" w:y="-21"/>
                    <w:spacing w:after="60"/>
                    <w:rPr>
                      <w:rFonts w:asciiTheme="minorHAnsi" w:hAnsiTheme="minorHAnsi" w:cstheme="minorHAnsi"/>
                      <w:sz w:val="18"/>
                      <w:szCs w:val="18"/>
                    </w:rPr>
                  </w:pPr>
                  <w:r w:rsidRPr="00FB571C">
                    <w:rPr>
                      <w:rFonts w:asciiTheme="minorHAnsi" w:hAnsiTheme="minorHAnsi" w:cstheme="minorHAnsi"/>
                      <w:sz w:val="18"/>
                      <w:szCs w:val="18"/>
                    </w:rPr>
                    <w:t>El diseño eléctrico debe garantizar:</w:t>
                  </w:r>
                </w:p>
                <w:p w14:paraId="1CD2BF9A" w14:textId="71254782" w:rsidR="00FB571C" w:rsidRPr="00FB571C" w:rsidRDefault="00FB571C" w:rsidP="00E14327">
                  <w:pPr>
                    <w:framePr w:hSpace="141" w:wrap="around" w:vAnchor="text" w:hAnchor="margin" w:xAlign="center" w:y="-21"/>
                    <w:spacing w:after="60"/>
                    <w:rPr>
                      <w:rFonts w:asciiTheme="minorHAnsi" w:hAnsiTheme="minorHAnsi" w:cstheme="minorHAnsi"/>
                      <w:sz w:val="18"/>
                      <w:szCs w:val="18"/>
                    </w:rPr>
                  </w:pPr>
                  <w:r w:rsidRPr="00FB571C">
                    <w:rPr>
                      <w:rFonts w:asciiTheme="minorHAnsi" w:hAnsiTheme="minorHAnsi" w:cstheme="minorHAnsi"/>
                      <w:sz w:val="18"/>
                      <w:szCs w:val="18"/>
                    </w:rPr>
                    <w:t>•Continuidad operativa.</w:t>
                  </w:r>
                </w:p>
                <w:p w14:paraId="5C0D3595" w14:textId="3E353725" w:rsidR="00FB571C" w:rsidRPr="00FB571C" w:rsidRDefault="00FB571C" w:rsidP="00E14327">
                  <w:pPr>
                    <w:framePr w:hSpace="141" w:wrap="around" w:vAnchor="text" w:hAnchor="margin" w:xAlign="center" w:y="-21"/>
                    <w:spacing w:after="60"/>
                    <w:rPr>
                      <w:rFonts w:asciiTheme="minorHAnsi" w:hAnsiTheme="minorHAnsi" w:cstheme="minorHAnsi"/>
                      <w:sz w:val="18"/>
                      <w:szCs w:val="18"/>
                    </w:rPr>
                  </w:pPr>
                  <w:r w:rsidRPr="00FB571C">
                    <w:rPr>
                      <w:rFonts w:asciiTheme="minorHAnsi" w:hAnsiTheme="minorHAnsi" w:cstheme="minorHAnsi"/>
                      <w:sz w:val="18"/>
                      <w:szCs w:val="18"/>
                    </w:rPr>
                    <w:t>•Seguridad eléctrica para pacientes y personal médico.</w:t>
                  </w:r>
                </w:p>
                <w:p w14:paraId="01CD8FA4" w14:textId="1A915618" w:rsidR="00FB571C" w:rsidRPr="00FB571C" w:rsidRDefault="00FB571C" w:rsidP="00E14327">
                  <w:pPr>
                    <w:framePr w:hSpace="141" w:wrap="around" w:vAnchor="text" w:hAnchor="margin" w:xAlign="center" w:y="-21"/>
                    <w:spacing w:after="60"/>
                    <w:rPr>
                      <w:rFonts w:asciiTheme="minorHAnsi" w:hAnsiTheme="minorHAnsi" w:cstheme="minorHAnsi"/>
                      <w:sz w:val="18"/>
                      <w:szCs w:val="18"/>
                    </w:rPr>
                  </w:pPr>
                  <w:r w:rsidRPr="00FB571C">
                    <w:rPr>
                      <w:rFonts w:asciiTheme="minorHAnsi" w:hAnsiTheme="minorHAnsi" w:cstheme="minorHAnsi"/>
                      <w:sz w:val="18"/>
                      <w:szCs w:val="18"/>
                    </w:rPr>
                    <w:t>•Alta confiabilidad y redundancia en áreas críticas.</w:t>
                  </w:r>
                </w:p>
                <w:p w14:paraId="460C3961" w14:textId="54A08D6A" w:rsidR="00FB571C" w:rsidRPr="00FB571C" w:rsidRDefault="00FB571C" w:rsidP="00E14327">
                  <w:pPr>
                    <w:framePr w:hSpace="141" w:wrap="around" w:vAnchor="text" w:hAnchor="margin" w:xAlign="center" w:y="-21"/>
                    <w:spacing w:after="60"/>
                    <w:rPr>
                      <w:rFonts w:asciiTheme="minorHAnsi" w:hAnsiTheme="minorHAnsi" w:cstheme="minorHAnsi"/>
                      <w:sz w:val="18"/>
                      <w:szCs w:val="18"/>
                    </w:rPr>
                  </w:pPr>
                  <w:r w:rsidRPr="00FB571C">
                    <w:rPr>
                      <w:rFonts w:asciiTheme="minorHAnsi" w:hAnsiTheme="minorHAnsi" w:cstheme="minorHAnsi"/>
                      <w:sz w:val="18"/>
                      <w:szCs w:val="18"/>
                    </w:rPr>
                    <w:t>•Eficiencia energética y sostenibilidad.</w:t>
                  </w:r>
                </w:p>
                <w:p w14:paraId="5E021DEC" w14:textId="2E5E0C47" w:rsidR="00FB571C" w:rsidRPr="00FB571C" w:rsidRDefault="00FB571C" w:rsidP="00E14327">
                  <w:pPr>
                    <w:framePr w:hSpace="141" w:wrap="around" w:vAnchor="text" w:hAnchor="margin" w:xAlign="center" w:y="-21"/>
                    <w:spacing w:after="60"/>
                    <w:rPr>
                      <w:rFonts w:asciiTheme="minorHAnsi" w:hAnsiTheme="minorHAnsi" w:cstheme="minorHAnsi"/>
                      <w:sz w:val="18"/>
                      <w:szCs w:val="18"/>
                    </w:rPr>
                  </w:pPr>
                  <w:r w:rsidRPr="00FB571C">
                    <w:rPr>
                      <w:rFonts w:asciiTheme="minorHAnsi" w:hAnsiTheme="minorHAnsi" w:cstheme="minorHAnsi"/>
                      <w:sz w:val="18"/>
                      <w:szCs w:val="18"/>
                    </w:rPr>
                    <w:t>•Integración con sistemas inteligentes y BMS.</w:t>
                  </w:r>
                </w:p>
                <w:p w14:paraId="53D07E2F" w14:textId="6909C16E" w:rsidR="004C0EAF" w:rsidRPr="00734D9A" w:rsidRDefault="00FB571C" w:rsidP="00E14327">
                  <w:pPr>
                    <w:framePr w:hSpace="141" w:wrap="around" w:vAnchor="text" w:hAnchor="margin" w:xAlign="center" w:y="-21"/>
                    <w:spacing w:after="60"/>
                    <w:rPr>
                      <w:rFonts w:asciiTheme="minorHAnsi" w:hAnsiTheme="minorHAnsi" w:cstheme="minorHAnsi"/>
                      <w:sz w:val="18"/>
                      <w:szCs w:val="18"/>
                    </w:rPr>
                  </w:pPr>
                  <w:r w:rsidRPr="00FB571C">
                    <w:rPr>
                      <w:rFonts w:asciiTheme="minorHAnsi" w:hAnsiTheme="minorHAnsi" w:cstheme="minorHAnsi"/>
                      <w:sz w:val="18"/>
                      <w:szCs w:val="18"/>
                    </w:rPr>
                    <w:t>•Cumplimiento estricto de normativas nacionales e internacionales aplicables a establecimientos de salud.</w:t>
                  </w:r>
                </w:p>
              </w:tc>
            </w:tr>
            <w:tr w:rsidR="004C0EAF" w:rsidRPr="006B1569" w14:paraId="0F7FB830" w14:textId="77777777" w:rsidTr="00AE769F">
              <w:trPr>
                <w:cantSplit/>
                <w:trHeight w:val="317"/>
              </w:trPr>
              <w:tc>
                <w:tcPr>
                  <w:tcW w:w="0" w:type="auto"/>
                </w:tcPr>
                <w:p w14:paraId="684E2DF5" w14:textId="77777777" w:rsidR="00FB571C" w:rsidRPr="00FB571C" w:rsidRDefault="00FB571C" w:rsidP="00E14327">
                  <w:pPr>
                    <w:framePr w:hSpace="141" w:wrap="around" w:vAnchor="text" w:hAnchor="margin" w:xAlign="center" w:y="-21"/>
                    <w:spacing w:after="60"/>
                    <w:rPr>
                      <w:rFonts w:asciiTheme="minorHAnsi" w:hAnsiTheme="minorHAnsi" w:cstheme="minorHAnsi"/>
                      <w:b/>
                      <w:bCs/>
                      <w:sz w:val="18"/>
                      <w:szCs w:val="18"/>
                    </w:rPr>
                  </w:pPr>
                  <w:r w:rsidRPr="00FB571C">
                    <w:rPr>
                      <w:rFonts w:asciiTheme="minorHAnsi" w:hAnsiTheme="minorHAnsi" w:cstheme="minorHAnsi"/>
                      <w:b/>
                      <w:bCs/>
                      <w:sz w:val="18"/>
                      <w:szCs w:val="18"/>
                    </w:rPr>
                    <w:t>Normativas aplicables</w:t>
                  </w:r>
                </w:p>
                <w:p w14:paraId="1A460B0A" w14:textId="77777777" w:rsidR="00FB571C" w:rsidRPr="00FB571C" w:rsidRDefault="00FB571C" w:rsidP="00E14327">
                  <w:pPr>
                    <w:framePr w:hSpace="141" w:wrap="around" w:vAnchor="text" w:hAnchor="margin" w:xAlign="center" w:y="-21"/>
                    <w:spacing w:after="60"/>
                    <w:rPr>
                      <w:rFonts w:asciiTheme="minorHAnsi" w:hAnsiTheme="minorHAnsi" w:cstheme="minorHAnsi"/>
                      <w:sz w:val="18"/>
                      <w:szCs w:val="18"/>
                    </w:rPr>
                  </w:pPr>
                  <w:r w:rsidRPr="00FB571C">
                    <w:rPr>
                      <w:rFonts w:asciiTheme="minorHAnsi" w:hAnsiTheme="minorHAnsi" w:cstheme="minorHAnsi"/>
                      <w:sz w:val="18"/>
                      <w:szCs w:val="18"/>
                    </w:rPr>
                    <w:t>Las normas a ser utilizadas en el presente proyecto, deben ser en su última versión vigente:</w:t>
                  </w:r>
                </w:p>
                <w:p w14:paraId="0C223BDA" w14:textId="579A5AB5" w:rsidR="00FB571C" w:rsidRPr="00FB571C" w:rsidRDefault="00FB571C" w:rsidP="00E14327">
                  <w:pPr>
                    <w:framePr w:hSpace="141" w:wrap="around" w:vAnchor="text" w:hAnchor="margin" w:xAlign="center" w:y="-21"/>
                    <w:spacing w:after="60"/>
                    <w:rPr>
                      <w:rFonts w:asciiTheme="minorHAnsi" w:hAnsiTheme="minorHAnsi" w:cstheme="minorHAnsi"/>
                      <w:sz w:val="18"/>
                      <w:szCs w:val="18"/>
                    </w:rPr>
                  </w:pPr>
                  <w:r w:rsidRPr="00FB571C">
                    <w:rPr>
                      <w:rFonts w:asciiTheme="minorHAnsi" w:hAnsiTheme="minorHAnsi" w:cstheme="minorHAnsi"/>
                      <w:sz w:val="18"/>
                      <w:szCs w:val="18"/>
                    </w:rPr>
                    <w:t>•NB 777 (2024) Diseño y construcción de instalaciones eléctricas interiores en baja tensión.</w:t>
                  </w:r>
                </w:p>
                <w:p w14:paraId="185EDD09" w14:textId="5796B508" w:rsidR="00FB571C" w:rsidRPr="00FB571C" w:rsidRDefault="00FB571C" w:rsidP="00E14327">
                  <w:pPr>
                    <w:framePr w:hSpace="141" w:wrap="around" w:vAnchor="text" w:hAnchor="margin" w:xAlign="center" w:y="-21"/>
                    <w:spacing w:after="60"/>
                    <w:rPr>
                      <w:rFonts w:asciiTheme="minorHAnsi" w:hAnsiTheme="minorHAnsi" w:cstheme="minorHAnsi"/>
                      <w:sz w:val="18"/>
                      <w:szCs w:val="18"/>
                    </w:rPr>
                  </w:pPr>
                  <w:r w:rsidRPr="00FB571C">
                    <w:rPr>
                      <w:rFonts w:asciiTheme="minorHAnsi" w:hAnsiTheme="minorHAnsi" w:cstheme="minorHAnsi"/>
                      <w:sz w:val="18"/>
                      <w:szCs w:val="18"/>
                    </w:rPr>
                    <w:t>•NB 148001 Instalaciones eléctricas en baja tensión - Tableros individuales de medición y protección - Requisitos y métodos de ensayo.</w:t>
                  </w:r>
                </w:p>
                <w:p w14:paraId="0A5256A6" w14:textId="4BABE798" w:rsidR="00FB571C" w:rsidRPr="00FB571C" w:rsidRDefault="00FB571C" w:rsidP="00E14327">
                  <w:pPr>
                    <w:framePr w:hSpace="141" w:wrap="around" w:vAnchor="text" w:hAnchor="margin" w:xAlign="center" w:y="-21"/>
                    <w:spacing w:after="60"/>
                    <w:rPr>
                      <w:rFonts w:asciiTheme="minorHAnsi" w:hAnsiTheme="minorHAnsi" w:cstheme="minorHAnsi"/>
                      <w:sz w:val="18"/>
                      <w:szCs w:val="18"/>
                    </w:rPr>
                  </w:pPr>
                  <w:r w:rsidRPr="00FB571C">
                    <w:rPr>
                      <w:rFonts w:asciiTheme="minorHAnsi" w:hAnsiTheme="minorHAnsi" w:cstheme="minorHAnsi"/>
                      <w:sz w:val="18"/>
                      <w:szCs w:val="18"/>
                    </w:rPr>
                    <w:t xml:space="preserve">•NB 148007-04 Instalaciones eléctricas. Sistema de puesta a tierra </w:t>
                  </w:r>
                </w:p>
                <w:p w14:paraId="13D2D082" w14:textId="1CE09D72" w:rsidR="00FB571C" w:rsidRPr="00FB571C" w:rsidRDefault="00FB571C" w:rsidP="00E14327">
                  <w:pPr>
                    <w:framePr w:hSpace="141" w:wrap="around" w:vAnchor="text" w:hAnchor="margin" w:xAlign="center" w:y="-21"/>
                    <w:spacing w:after="60"/>
                    <w:rPr>
                      <w:rFonts w:asciiTheme="minorHAnsi" w:hAnsiTheme="minorHAnsi" w:cstheme="minorHAnsi"/>
                      <w:sz w:val="18"/>
                      <w:szCs w:val="18"/>
                    </w:rPr>
                  </w:pPr>
                  <w:r w:rsidRPr="00FB571C">
                    <w:rPr>
                      <w:rFonts w:asciiTheme="minorHAnsi" w:hAnsiTheme="minorHAnsi" w:cstheme="minorHAnsi"/>
                      <w:sz w:val="18"/>
                      <w:szCs w:val="18"/>
                    </w:rPr>
                    <w:t>•Reglamento de la AETN</w:t>
                  </w:r>
                </w:p>
                <w:p w14:paraId="1995D988" w14:textId="7004CF1D" w:rsidR="00FB571C" w:rsidRPr="00FB571C" w:rsidRDefault="00FB571C" w:rsidP="00E14327">
                  <w:pPr>
                    <w:framePr w:hSpace="141" w:wrap="around" w:vAnchor="text" w:hAnchor="margin" w:xAlign="center" w:y="-21"/>
                    <w:spacing w:after="60"/>
                    <w:rPr>
                      <w:rFonts w:asciiTheme="minorHAnsi" w:hAnsiTheme="minorHAnsi" w:cstheme="minorHAnsi"/>
                      <w:sz w:val="18"/>
                      <w:szCs w:val="18"/>
                    </w:rPr>
                  </w:pPr>
                  <w:r w:rsidRPr="00FB571C">
                    <w:rPr>
                      <w:rFonts w:asciiTheme="minorHAnsi" w:hAnsiTheme="minorHAnsi" w:cstheme="minorHAnsi"/>
                      <w:sz w:val="18"/>
                      <w:szCs w:val="18"/>
                    </w:rPr>
                    <w:t>•Reglamentos de la distribuidora de energía eléctrica local</w:t>
                  </w:r>
                </w:p>
                <w:p w14:paraId="24C6E2C4" w14:textId="038A8E4A" w:rsidR="00FB571C" w:rsidRPr="00FB571C" w:rsidRDefault="00FB571C" w:rsidP="00E14327">
                  <w:pPr>
                    <w:framePr w:hSpace="141" w:wrap="around" w:vAnchor="text" w:hAnchor="margin" w:xAlign="center" w:y="-21"/>
                    <w:spacing w:after="60"/>
                    <w:rPr>
                      <w:rFonts w:asciiTheme="minorHAnsi" w:hAnsiTheme="minorHAnsi" w:cstheme="minorHAnsi"/>
                      <w:sz w:val="18"/>
                      <w:szCs w:val="18"/>
                    </w:rPr>
                  </w:pPr>
                  <w:r w:rsidRPr="00FB571C">
                    <w:rPr>
                      <w:rFonts w:asciiTheme="minorHAnsi" w:hAnsiTheme="minorHAnsi" w:cstheme="minorHAnsi"/>
                      <w:sz w:val="18"/>
                      <w:szCs w:val="18"/>
                    </w:rPr>
                    <w:t xml:space="preserve">•NB IEC aplicables. </w:t>
                  </w:r>
                </w:p>
                <w:p w14:paraId="7CF6410E" w14:textId="75815F02" w:rsidR="00FB571C" w:rsidRPr="00FB571C" w:rsidRDefault="00FB571C" w:rsidP="00E14327">
                  <w:pPr>
                    <w:framePr w:hSpace="141" w:wrap="around" w:vAnchor="text" w:hAnchor="margin" w:xAlign="center" w:y="-21"/>
                    <w:spacing w:after="60"/>
                    <w:rPr>
                      <w:rFonts w:asciiTheme="minorHAnsi" w:hAnsiTheme="minorHAnsi" w:cstheme="minorHAnsi"/>
                      <w:sz w:val="18"/>
                      <w:szCs w:val="18"/>
                    </w:rPr>
                  </w:pPr>
                  <w:r w:rsidRPr="00FB571C">
                    <w:rPr>
                      <w:rFonts w:asciiTheme="minorHAnsi" w:hAnsiTheme="minorHAnsi" w:cstheme="minorHAnsi"/>
                      <w:sz w:val="18"/>
                      <w:szCs w:val="18"/>
                    </w:rPr>
                    <w:t xml:space="preserve">•Código NEC/NFPA 70. </w:t>
                  </w:r>
                </w:p>
                <w:p w14:paraId="0E2ABDB6" w14:textId="7F26BD6B" w:rsidR="00FB571C" w:rsidRPr="0036232D" w:rsidRDefault="00FB571C" w:rsidP="00E14327">
                  <w:pPr>
                    <w:framePr w:hSpace="141" w:wrap="around" w:vAnchor="text" w:hAnchor="margin" w:xAlign="center" w:y="-21"/>
                    <w:spacing w:after="60"/>
                    <w:rPr>
                      <w:rFonts w:asciiTheme="minorHAnsi" w:hAnsiTheme="minorHAnsi" w:cstheme="minorHAnsi"/>
                      <w:sz w:val="18"/>
                      <w:szCs w:val="18"/>
                      <w:lang w:val="en-US"/>
                    </w:rPr>
                  </w:pPr>
                  <w:r w:rsidRPr="0036232D">
                    <w:rPr>
                      <w:rFonts w:asciiTheme="minorHAnsi" w:hAnsiTheme="minorHAnsi" w:cstheme="minorHAnsi"/>
                      <w:sz w:val="18"/>
                      <w:szCs w:val="18"/>
                      <w:lang w:val="en-US"/>
                    </w:rPr>
                    <w:t xml:space="preserve">•NFPA 99 (Health Care Facilities Code). </w:t>
                  </w:r>
                </w:p>
                <w:p w14:paraId="18BC99E7" w14:textId="0C3DAF14" w:rsidR="00FB571C" w:rsidRPr="0036232D" w:rsidRDefault="00FB571C" w:rsidP="00E14327">
                  <w:pPr>
                    <w:framePr w:hSpace="141" w:wrap="around" w:vAnchor="text" w:hAnchor="margin" w:xAlign="center" w:y="-21"/>
                    <w:spacing w:after="60"/>
                    <w:rPr>
                      <w:rFonts w:asciiTheme="minorHAnsi" w:hAnsiTheme="minorHAnsi" w:cstheme="minorHAnsi"/>
                      <w:sz w:val="18"/>
                      <w:szCs w:val="18"/>
                      <w:lang w:val="en-US"/>
                    </w:rPr>
                  </w:pPr>
                  <w:r w:rsidRPr="0036232D">
                    <w:rPr>
                      <w:rFonts w:asciiTheme="minorHAnsi" w:hAnsiTheme="minorHAnsi" w:cstheme="minorHAnsi"/>
                      <w:sz w:val="18"/>
                      <w:szCs w:val="18"/>
                      <w:lang w:val="en-US"/>
                    </w:rPr>
                    <w:t>•NFPA 110 (Emergency and Standby Power Systems)</w:t>
                  </w:r>
                </w:p>
                <w:p w14:paraId="166901E5" w14:textId="357259D3" w:rsidR="00FB571C" w:rsidRPr="0036232D" w:rsidRDefault="00FB571C" w:rsidP="00E14327">
                  <w:pPr>
                    <w:framePr w:hSpace="141" w:wrap="around" w:vAnchor="text" w:hAnchor="margin" w:xAlign="center" w:y="-21"/>
                    <w:spacing w:after="60"/>
                    <w:rPr>
                      <w:rFonts w:asciiTheme="minorHAnsi" w:hAnsiTheme="minorHAnsi" w:cstheme="minorHAnsi"/>
                      <w:sz w:val="18"/>
                      <w:szCs w:val="18"/>
                      <w:lang w:val="en-US"/>
                    </w:rPr>
                  </w:pPr>
                  <w:r w:rsidRPr="0036232D">
                    <w:rPr>
                      <w:rFonts w:asciiTheme="minorHAnsi" w:hAnsiTheme="minorHAnsi" w:cstheme="minorHAnsi"/>
                      <w:sz w:val="18"/>
                      <w:szCs w:val="18"/>
                      <w:lang w:val="en-US"/>
                    </w:rPr>
                    <w:t>•NFPA 101 (Life Safety Code)</w:t>
                  </w:r>
                </w:p>
                <w:p w14:paraId="557A72E6" w14:textId="7EECB908" w:rsidR="00FB571C" w:rsidRPr="0036232D" w:rsidRDefault="00FB571C" w:rsidP="00E14327">
                  <w:pPr>
                    <w:framePr w:hSpace="141" w:wrap="around" w:vAnchor="text" w:hAnchor="margin" w:xAlign="center" w:y="-21"/>
                    <w:spacing w:after="60"/>
                    <w:rPr>
                      <w:rFonts w:asciiTheme="minorHAnsi" w:hAnsiTheme="minorHAnsi" w:cstheme="minorHAnsi"/>
                      <w:sz w:val="18"/>
                      <w:szCs w:val="18"/>
                      <w:lang w:val="en-US"/>
                    </w:rPr>
                  </w:pPr>
                  <w:r w:rsidRPr="0036232D">
                    <w:rPr>
                      <w:rFonts w:asciiTheme="minorHAnsi" w:hAnsiTheme="minorHAnsi" w:cstheme="minorHAnsi"/>
                      <w:sz w:val="18"/>
                      <w:szCs w:val="18"/>
                      <w:lang w:val="en-US"/>
                    </w:rPr>
                    <w:t>•IEC 60364</w:t>
                  </w:r>
                </w:p>
                <w:p w14:paraId="5596D10C" w14:textId="5A836FC0" w:rsidR="00FB571C" w:rsidRPr="0036232D" w:rsidRDefault="00FB571C" w:rsidP="00E14327">
                  <w:pPr>
                    <w:framePr w:hSpace="141" w:wrap="around" w:vAnchor="text" w:hAnchor="margin" w:xAlign="center" w:y="-21"/>
                    <w:spacing w:after="60"/>
                    <w:rPr>
                      <w:rFonts w:asciiTheme="minorHAnsi" w:hAnsiTheme="minorHAnsi" w:cstheme="minorHAnsi"/>
                      <w:sz w:val="18"/>
                      <w:szCs w:val="18"/>
                      <w:lang w:val="en-US"/>
                    </w:rPr>
                  </w:pPr>
                  <w:r w:rsidRPr="0036232D">
                    <w:rPr>
                      <w:rFonts w:asciiTheme="minorHAnsi" w:hAnsiTheme="minorHAnsi" w:cstheme="minorHAnsi"/>
                      <w:sz w:val="18"/>
                      <w:szCs w:val="18"/>
                      <w:lang w:val="en-US"/>
                    </w:rPr>
                    <w:t>•IEC 61439</w:t>
                  </w:r>
                </w:p>
                <w:p w14:paraId="15DE9DFE" w14:textId="7F62FEB9" w:rsidR="00FB571C" w:rsidRPr="0036232D" w:rsidRDefault="00FB571C" w:rsidP="00E14327">
                  <w:pPr>
                    <w:framePr w:hSpace="141" w:wrap="around" w:vAnchor="text" w:hAnchor="margin" w:xAlign="center" w:y="-21"/>
                    <w:spacing w:after="60"/>
                    <w:rPr>
                      <w:rFonts w:asciiTheme="minorHAnsi" w:hAnsiTheme="minorHAnsi" w:cstheme="minorHAnsi"/>
                      <w:sz w:val="18"/>
                      <w:szCs w:val="18"/>
                      <w:lang w:val="en-US"/>
                    </w:rPr>
                  </w:pPr>
                  <w:r w:rsidRPr="0036232D">
                    <w:rPr>
                      <w:rFonts w:asciiTheme="minorHAnsi" w:hAnsiTheme="minorHAnsi" w:cstheme="minorHAnsi"/>
                      <w:sz w:val="18"/>
                      <w:szCs w:val="18"/>
                      <w:lang w:val="en-US"/>
                    </w:rPr>
                    <w:t>•IEC 62305</w:t>
                  </w:r>
                </w:p>
                <w:p w14:paraId="185FCA94" w14:textId="13D30794" w:rsidR="00FB571C" w:rsidRPr="0036232D" w:rsidRDefault="00FB571C" w:rsidP="00E14327">
                  <w:pPr>
                    <w:framePr w:hSpace="141" w:wrap="around" w:vAnchor="text" w:hAnchor="margin" w:xAlign="center" w:y="-21"/>
                    <w:spacing w:after="60"/>
                    <w:rPr>
                      <w:rFonts w:asciiTheme="minorHAnsi" w:hAnsiTheme="minorHAnsi" w:cstheme="minorHAnsi"/>
                      <w:sz w:val="18"/>
                      <w:szCs w:val="18"/>
                      <w:lang w:val="en-US"/>
                    </w:rPr>
                  </w:pPr>
                  <w:r w:rsidRPr="0036232D">
                    <w:rPr>
                      <w:rFonts w:asciiTheme="minorHAnsi" w:hAnsiTheme="minorHAnsi" w:cstheme="minorHAnsi"/>
                      <w:sz w:val="18"/>
                      <w:szCs w:val="18"/>
                      <w:lang w:val="en-US"/>
                    </w:rPr>
                    <w:t>•IEEE 80</w:t>
                  </w:r>
                </w:p>
                <w:p w14:paraId="2DEB572C" w14:textId="21D682B9" w:rsidR="00FB571C" w:rsidRPr="0036232D" w:rsidRDefault="00FB571C" w:rsidP="00E14327">
                  <w:pPr>
                    <w:framePr w:hSpace="141" w:wrap="around" w:vAnchor="text" w:hAnchor="margin" w:xAlign="center" w:y="-21"/>
                    <w:spacing w:after="60"/>
                    <w:rPr>
                      <w:rFonts w:asciiTheme="minorHAnsi" w:hAnsiTheme="minorHAnsi" w:cstheme="minorHAnsi"/>
                      <w:sz w:val="18"/>
                      <w:szCs w:val="18"/>
                      <w:lang w:val="en-US"/>
                    </w:rPr>
                  </w:pPr>
                  <w:r w:rsidRPr="0036232D">
                    <w:rPr>
                      <w:rFonts w:asciiTheme="minorHAnsi" w:hAnsiTheme="minorHAnsi" w:cstheme="minorHAnsi"/>
                      <w:sz w:val="18"/>
                      <w:szCs w:val="18"/>
                      <w:lang w:val="en-US"/>
                    </w:rPr>
                    <w:t>•IEEE 141</w:t>
                  </w:r>
                </w:p>
                <w:p w14:paraId="387C10CC" w14:textId="3D61B166" w:rsidR="00FB571C" w:rsidRPr="0036232D" w:rsidRDefault="00FB571C" w:rsidP="00E14327">
                  <w:pPr>
                    <w:framePr w:hSpace="141" w:wrap="around" w:vAnchor="text" w:hAnchor="margin" w:xAlign="center" w:y="-21"/>
                    <w:spacing w:after="60"/>
                    <w:rPr>
                      <w:rFonts w:asciiTheme="minorHAnsi" w:hAnsiTheme="minorHAnsi" w:cstheme="minorHAnsi"/>
                      <w:sz w:val="18"/>
                      <w:szCs w:val="18"/>
                      <w:lang w:val="en-US"/>
                    </w:rPr>
                  </w:pPr>
                  <w:r w:rsidRPr="0036232D">
                    <w:rPr>
                      <w:rFonts w:asciiTheme="minorHAnsi" w:hAnsiTheme="minorHAnsi" w:cstheme="minorHAnsi"/>
                      <w:sz w:val="18"/>
                      <w:szCs w:val="18"/>
                      <w:lang w:val="en-US"/>
                    </w:rPr>
                    <w:t>•IEEE 242</w:t>
                  </w:r>
                </w:p>
                <w:p w14:paraId="0A9D2579" w14:textId="67DF66C0" w:rsidR="00FB571C" w:rsidRPr="00FB571C" w:rsidRDefault="00FB571C" w:rsidP="00E14327">
                  <w:pPr>
                    <w:framePr w:hSpace="141" w:wrap="around" w:vAnchor="text" w:hAnchor="margin" w:xAlign="center" w:y="-21"/>
                    <w:spacing w:after="60"/>
                    <w:rPr>
                      <w:rFonts w:asciiTheme="minorHAnsi" w:hAnsiTheme="minorHAnsi" w:cstheme="minorHAnsi"/>
                      <w:sz w:val="18"/>
                      <w:szCs w:val="18"/>
                    </w:rPr>
                  </w:pPr>
                  <w:r w:rsidRPr="00FB571C">
                    <w:rPr>
                      <w:rFonts w:asciiTheme="minorHAnsi" w:hAnsiTheme="minorHAnsi" w:cstheme="minorHAnsi"/>
                      <w:sz w:val="18"/>
                      <w:szCs w:val="18"/>
                    </w:rPr>
                    <w:t>•IEEE 399</w:t>
                  </w:r>
                </w:p>
                <w:p w14:paraId="49B351BF" w14:textId="0075C5A5" w:rsidR="00FB571C" w:rsidRPr="00FB571C" w:rsidRDefault="00FB571C" w:rsidP="00E14327">
                  <w:pPr>
                    <w:framePr w:hSpace="141" w:wrap="around" w:vAnchor="text" w:hAnchor="margin" w:xAlign="center" w:y="-21"/>
                    <w:spacing w:after="60"/>
                    <w:rPr>
                      <w:rFonts w:asciiTheme="minorHAnsi" w:hAnsiTheme="minorHAnsi" w:cstheme="minorHAnsi"/>
                      <w:sz w:val="18"/>
                      <w:szCs w:val="18"/>
                    </w:rPr>
                  </w:pPr>
                  <w:r w:rsidRPr="00FB571C">
                    <w:rPr>
                      <w:rFonts w:asciiTheme="minorHAnsi" w:hAnsiTheme="minorHAnsi" w:cstheme="minorHAnsi"/>
                      <w:sz w:val="18"/>
                      <w:szCs w:val="18"/>
                    </w:rPr>
                    <w:t>•IEEE 493</w:t>
                  </w:r>
                </w:p>
                <w:p w14:paraId="7F53EE77" w14:textId="412C0204" w:rsidR="00FB571C" w:rsidRPr="00FB571C" w:rsidRDefault="00FB571C" w:rsidP="00E14327">
                  <w:pPr>
                    <w:framePr w:hSpace="141" w:wrap="around" w:vAnchor="text" w:hAnchor="margin" w:xAlign="center" w:y="-21"/>
                    <w:spacing w:after="60"/>
                    <w:rPr>
                      <w:rFonts w:asciiTheme="minorHAnsi" w:hAnsiTheme="minorHAnsi" w:cstheme="minorHAnsi"/>
                      <w:sz w:val="18"/>
                      <w:szCs w:val="18"/>
                    </w:rPr>
                  </w:pPr>
                  <w:r w:rsidRPr="00FB571C">
                    <w:rPr>
                      <w:rFonts w:asciiTheme="minorHAnsi" w:hAnsiTheme="minorHAnsi" w:cstheme="minorHAnsi"/>
                      <w:sz w:val="18"/>
                      <w:szCs w:val="18"/>
                    </w:rPr>
                    <w:t>•IEEE 519</w:t>
                  </w:r>
                </w:p>
                <w:p w14:paraId="51F04284" w14:textId="50561A56" w:rsidR="00FB571C" w:rsidRPr="00FB571C" w:rsidRDefault="00FB571C" w:rsidP="00E14327">
                  <w:pPr>
                    <w:framePr w:hSpace="141" w:wrap="around" w:vAnchor="text" w:hAnchor="margin" w:xAlign="center" w:y="-21"/>
                    <w:spacing w:after="60"/>
                    <w:rPr>
                      <w:rFonts w:asciiTheme="minorHAnsi" w:hAnsiTheme="minorHAnsi" w:cstheme="minorHAnsi"/>
                      <w:sz w:val="18"/>
                      <w:szCs w:val="18"/>
                    </w:rPr>
                  </w:pPr>
                  <w:r w:rsidRPr="00FB571C">
                    <w:rPr>
                      <w:rFonts w:asciiTheme="minorHAnsi" w:hAnsiTheme="minorHAnsi" w:cstheme="minorHAnsi"/>
                      <w:sz w:val="18"/>
                      <w:szCs w:val="18"/>
                    </w:rPr>
                    <w:t xml:space="preserve">•IEEE aplicables. </w:t>
                  </w:r>
                </w:p>
                <w:p w14:paraId="0934A264" w14:textId="123D341B" w:rsidR="00FB571C" w:rsidRPr="00FB571C" w:rsidRDefault="00FB571C" w:rsidP="00E14327">
                  <w:pPr>
                    <w:framePr w:hSpace="141" w:wrap="around" w:vAnchor="text" w:hAnchor="margin" w:xAlign="center" w:y="-21"/>
                    <w:spacing w:after="60"/>
                    <w:rPr>
                      <w:rFonts w:asciiTheme="minorHAnsi" w:hAnsiTheme="minorHAnsi" w:cstheme="minorHAnsi"/>
                      <w:sz w:val="18"/>
                      <w:szCs w:val="18"/>
                    </w:rPr>
                  </w:pPr>
                  <w:r w:rsidRPr="00FB571C">
                    <w:rPr>
                      <w:rFonts w:asciiTheme="minorHAnsi" w:hAnsiTheme="minorHAnsi" w:cstheme="minorHAnsi"/>
                      <w:sz w:val="18"/>
                      <w:szCs w:val="18"/>
                    </w:rPr>
                    <w:t xml:space="preserve">•Reglamentación de seguridad eléctrica vigente. </w:t>
                  </w:r>
                </w:p>
                <w:p w14:paraId="4346810A" w14:textId="5104A1A3" w:rsidR="00FB571C" w:rsidRPr="00FB571C" w:rsidRDefault="00FB571C" w:rsidP="00E14327">
                  <w:pPr>
                    <w:framePr w:hSpace="141" w:wrap="around" w:vAnchor="text" w:hAnchor="margin" w:xAlign="center" w:y="-21"/>
                    <w:spacing w:after="60"/>
                    <w:rPr>
                      <w:rFonts w:asciiTheme="minorHAnsi" w:hAnsiTheme="minorHAnsi" w:cstheme="minorHAnsi"/>
                      <w:sz w:val="18"/>
                      <w:szCs w:val="18"/>
                    </w:rPr>
                  </w:pPr>
                  <w:r w:rsidRPr="00FB571C">
                    <w:rPr>
                      <w:rFonts w:asciiTheme="minorHAnsi" w:hAnsiTheme="minorHAnsi" w:cstheme="minorHAnsi"/>
                      <w:sz w:val="18"/>
                      <w:szCs w:val="18"/>
                    </w:rPr>
                    <w:t>•Normativa de eficiencia energética aplicable.</w:t>
                  </w:r>
                </w:p>
                <w:p w14:paraId="02D124A5" w14:textId="39B9BC0A" w:rsidR="00FB571C" w:rsidRPr="00FB571C" w:rsidRDefault="00FB571C" w:rsidP="00E14327">
                  <w:pPr>
                    <w:framePr w:hSpace="141" w:wrap="around" w:vAnchor="text" w:hAnchor="margin" w:xAlign="center" w:y="-21"/>
                    <w:spacing w:after="60"/>
                    <w:rPr>
                      <w:rFonts w:asciiTheme="minorHAnsi" w:hAnsiTheme="minorHAnsi" w:cstheme="minorHAnsi"/>
                      <w:sz w:val="18"/>
                      <w:szCs w:val="18"/>
                    </w:rPr>
                  </w:pPr>
                  <w:r w:rsidRPr="00FB571C">
                    <w:rPr>
                      <w:rFonts w:asciiTheme="minorHAnsi" w:hAnsiTheme="minorHAnsi" w:cstheme="minorHAnsi"/>
                      <w:sz w:val="18"/>
                      <w:szCs w:val="18"/>
                    </w:rPr>
                    <w:t>•ANSI/TIA aplicables</w:t>
                  </w:r>
                </w:p>
                <w:p w14:paraId="2C777069" w14:textId="256F8C99" w:rsidR="00FB571C" w:rsidRPr="00FB571C" w:rsidRDefault="00FB571C" w:rsidP="00E14327">
                  <w:pPr>
                    <w:framePr w:hSpace="141" w:wrap="around" w:vAnchor="text" w:hAnchor="margin" w:xAlign="center" w:y="-21"/>
                    <w:spacing w:after="60"/>
                    <w:rPr>
                      <w:rFonts w:asciiTheme="minorHAnsi" w:hAnsiTheme="minorHAnsi" w:cstheme="minorHAnsi"/>
                      <w:sz w:val="18"/>
                      <w:szCs w:val="18"/>
                    </w:rPr>
                  </w:pPr>
                  <w:r w:rsidRPr="00FB571C">
                    <w:rPr>
                      <w:rFonts w:asciiTheme="minorHAnsi" w:hAnsiTheme="minorHAnsi" w:cstheme="minorHAnsi"/>
                      <w:sz w:val="18"/>
                      <w:szCs w:val="18"/>
                    </w:rPr>
                    <w:t>•ASHRAE aplicables para coordinación HVAC</w:t>
                  </w:r>
                </w:p>
                <w:p w14:paraId="7772F075" w14:textId="769D7A2D" w:rsidR="004C0EAF" w:rsidRPr="00734D9A" w:rsidRDefault="00FB571C" w:rsidP="00E14327">
                  <w:pPr>
                    <w:framePr w:hSpace="141" w:wrap="around" w:vAnchor="text" w:hAnchor="margin" w:xAlign="center" w:y="-21"/>
                    <w:spacing w:after="60"/>
                    <w:rPr>
                      <w:rFonts w:asciiTheme="minorHAnsi" w:hAnsiTheme="minorHAnsi" w:cstheme="minorHAnsi"/>
                      <w:sz w:val="18"/>
                      <w:szCs w:val="18"/>
                    </w:rPr>
                  </w:pPr>
                  <w:r w:rsidRPr="00FB571C">
                    <w:rPr>
                      <w:rFonts w:asciiTheme="minorHAnsi" w:hAnsiTheme="minorHAnsi" w:cstheme="minorHAnsi"/>
                      <w:sz w:val="18"/>
                      <w:szCs w:val="18"/>
                    </w:rPr>
                    <w:t>•ISO 9001(Certificación para fabricantes) Calidad de los materiales y componentes para las instalaciones.</w:t>
                  </w:r>
                </w:p>
              </w:tc>
            </w:tr>
            <w:tr w:rsidR="004C0EAF" w:rsidRPr="006B1569" w14:paraId="2252FAD7" w14:textId="77777777" w:rsidTr="00AE769F">
              <w:trPr>
                <w:cantSplit/>
                <w:trHeight w:val="317"/>
              </w:trPr>
              <w:tc>
                <w:tcPr>
                  <w:tcW w:w="0" w:type="auto"/>
                </w:tcPr>
                <w:p w14:paraId="679F19D0" w14:textId="77777777" w:rsidR="00FB571C" w:rsidRPr="008B7B23" w:rsidRDefault="00FB571C" w:rsidP="00E14327">
                  <w:pPr>
                    <w:framePr w:hSpace="141" w:wrap="around" w:vAnchor="text" w:hAnchor="margin" w:xAlign="center" w:y="-21"/>
                    <w:spacing w:after="60"/>
                    <w:rPr>
                      <w:rFonts w:asciiTheme="minorHAnsi" w:hAnsiTheme="minorHAnsi" w:cstheme="minorHAnsi"/>
                      <w:b/>
                      <w:bCs/>
                      <w:sz w:val="20"/>
                      <w:szCs w:val="20"/>
                    </w:rPr>
                  </w:pPr>
                  <w:r w:rsidRPr="008B7B23">
                    <w:rPr>
                      <w:rFonts w:asciiTheme="minorHAnsi" w:hAnsiTheme="minorHAnsi" w:cstheme="minorHAnsi"/>
                      <w:b/>
                      <w:bCs/>
                      <w:sz w:val="20"/>
                      <w:szCs w:val="20"/>
                    </w:rPr>
                    <w:t>Alcance técnico del área eléctrica</w:t>
                  </w:r>
                </w:p>
                <w:p w14:paraId="5DAE202B" w14:textId="097CA198"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lastRenderedPageBreak/>
                    <w:t>•La empresa consultora deberá recopilar la información arquitectónica y funcional del proyecto, coordinar con las especialidades de arquitectura, sanitaria, HVAC, gases medicinales, telecomunicaciones y equipamiento biomédico.</w:t>
                  </w:r>
                </w:p>
                <w:p w14:paraId="7C150921" w14:textId="0D50027D"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•Identificar los requerimientos eléctricos de equipos médicos críticos, revisar la disponibilidad y condiciones del suministro eléctrico local.</w:t>
                  </w:r>
                </w:p>
                <w:p w14:paraId="4E0C2C53" w14:textId="517C26B6"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•Deberá coordinar la factibilidad de suministro con la empresa distribuidora local.</w:t>
                  </w:r>
                </w:p>
                <w:p w14:paraId="440D5760" w14:textId="22E601E4"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•Deberá elaborar el diseño de la acometida en media tensión, teniendo en cuenta el nivel de tensión según la distribuidora local, el diseño del sistema de alimentación principal y alternativa, canalizaciones eléctricas, cámaras eléctricas, celdas de protección y maniobra, sistema de medición, sistema de transferencia automática.</w:t>
                  </w:r>
                </w:p>
                <w:p w14:paraId="4EDDD4F1" w14:textId="6CE33F46"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•Deberá diseñar la subestación eléctrica principal, transformadores de potencia (secos o en aceite ecológico), con configuración redundante (cargas críticas y no criticas separadas o presentar una alternativa confiable), las barras de distribución, ventilación y extracción, protección contra incendio, cubetos de contención si aplica, monitoreo térmico, sistema SCADA/BMS.</w:t>
                  </w:r>
                </w:p>
                <w:p w14:paraId="2F3EFDF0" w14:textId="64FF4A27"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•El sistema de baja tensión deberá diseñar los tableros generales de baja tensión principales, tableros normales, tableros esenciales, tableros críticos, tableros de aislamiento médico, tableros UPS, tableros HVAC, tableros de fuerza, tableros de iluminación, teniéndose en cuenta que todos los tableros deben cumplir la norma IEC 61439.</w:t>
                  </w:r>
                </w:p>
                <w:p w14:paraId="1EA0B89B" w14:textId="30CC9F66"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•El sistema eléctrico esencial hospitalario debe cumplir las normativas NFPA 99 Y NFPA 110, donde la empresa consultora, debe realizar la clasificación de cargas esenciales como ramas críticas, rama de vida y seguridad, y rama de equipos en base al listado de ambientes y servicios presentados en el presente TDR.</w:t>
                  </w:r>
                </w:p>
                <w:p w14:paraId="16D6D2AD" w14:textId="350BCEBE"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•Deberá realizar el diseño de un sistema robusto de respaldo (grupo electrógeno de emergencia y sistema UPS), el grupo electrógeno de emergencia debe contar con una configuración redundante N+1, con transferencia automática ATS, con una autonomía mínima según lo recomendado por la NB 777, además de con un tanque principal y un tanque diario (debe evaluarse según el requerimiento de autonomía), sistema anti incendio, atenuación acústica, sincronización automática supervisión remota.</w:t>
                  </w:r>
                </w:p>
                <w:p w14:paraId="4A5CEB72" w14:textId="21071BD4"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•El sistema de UPS debe considerar UPS online doble conversión redundante N+1 para quirófanos, </w:t>
                  </w:r>
                  <w:proofErr w:type="spellStart"/>
                  <w:r w:rsidRPr="008B7B23">
                    <w:rPr>
                      <w:rFonts w:asciiTheme="minorHAnsi" w:hAnsiTheme="minorHAnsi" w:cstheme="minorHAnsi"/>
                      <w:sz w:val="20"/>
                      <w:szCs w:val="20"/>
                    </w:rPr>
                    <w:t>UTI’s</w:t>
                  </w:r>
                  <w:proofErr w:type="spellEnd"/>
                  <w:r w:rsidRPr="008B7B23">
                    <w:rPr>
                      <w:rFonts w:asciiTheme="minorHAnsi" w:hAnsiTheme="minorHAnsi" w:cstheme="minorHAnsi"/>
                      <w:sz w:val="20"/>
                      <w:szCs w:val="20"/>
                    </w:rPr>
                    <w:t>, Imagenología, Data Center, Telecomunicaciones, Equipos biomédicos críticos, con una autonomía mínima según lo recomendado por la NB 777.</w:t>
                  </w:r>
                </w:p>
                <w:p w14:paraId="69C161E2" w14:textId="28C34E76"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•Deberá realizar el diseño del sistema de puesta a tierra teniendo en cuenta la malla de tierra hospitalaria, tierra limpia, tierra de potencia, tierra electrónica, </w:t>
                  </w:r>
                  <w:proofErr w:type="spellStart"/>
                  <w:r w:rsidRPr="008B7B23">
                    <w:rPr>
                      <w:rFonts w:asciiTheme="minorHAnsi" w:hAnsiTheme="minorHAnsi" w:cstheme="minorHAnsi"/>
                      <w:sz w:val="20"/>
                      <w:szCs w:val="20"/>
                    </w:rPr>
                    <w:t>equipotencializacion</w:t>
                  </w:r>
                  <w:proofErr w:type="spellEnd"/>
                  <w:r w:rsidRPr="008B7B23">
                    <w:rPr>
                      <w:rFonts w:asciiTheme="minorHAnsi" w:hAnsiTheme="minorHAnsi" w:cstheme="minorHAnsi"/>
                      <w:sz w:val="20"/>
                      <w:szCs w:val="20"/>
                    </w:rPr>
                    <w:t xml:space="preserve"> médica, puesta a tierra de quirófanos, puesta a tierra de gases medicinales, protección de equipos sensibles, la resistencia máxima deberá cumplir con la NFPA 99, IEEE 80, IEC 60364.</w:t>
                  </w:r>
                </w:p>
                <w:p w14:paraId="3AD50367" w14:textId="67A5D26A"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•Deberá realizar el diseño de sistema de protección contra descargas atmosféricas de acuerdo a la IEC 62305 y normas nacionales, realizando una evaluación de riesgo, sistema de captación, bajantes, malla equipotencial, protección externa, protección interna, DPS tipo I, II y III, protección de data center y equipos médicos.</w:t>
                  </w:r>
                </w:p>
                <w:p w14:paraId="18F05A44" w14:textId="5F862CA2"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•Deberá diseñar la iluminación interior mediante software especializado, teniendo en cuenta los niveles de iluminación hospitalarios, el índice de reproducción cromática, temperatura de color, confort visual, iluminación quirúrgica, iluminación UTI, iluminación neonatal, iluminación de laboratorios.</w:t>
                  </w:r>
                </w:p>
                <w:p w14:paraId="57C39FFE" w14:textId="396B33EB"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•Deberá diseñar la iluminación de emergencia con una autonomía mínima de acuerdo a normativas para pasillo y puntos de evacuación, escaleras, salidas, áreas críticas.</w:t>
                  </w:r>
                </w:p>
                <w:p w14:paraId="06DDC372" w14:textId="60B39BE1"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•Deberá diseñar la iluminación exterior, como ser parqueos, circulaciones, áreas perimetrales, seguridad.</w:t>
                  </w:r>
                </w:p>
                <w:p w14:paraId="049F9CAC" w14:textId="656FFAF3"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•La empresa consultora deberá tomar muy en cuenta la eficiencia energética y en el diseño incorporar luminarias LED hospitalarias, sensores de presencia, control automático de iluminación, variadores de velocidad, arrancadores suaves, corrección automática del factor de potencia, monitoreo energético sectorizado, sistema inteligente de gestión, optimización de consumo HVAC, integración de energías renovables, análisis preliminar de sostenibilidad energética, factibilidad técnica económica, generación distribuida, interconexión con la red eléctrica, respaldo parcial de cargas.</w:t>
                  </w:r>
                </w:p>
                <w:p w14:paraId="31C9B5DF" w14:textId="13FB31EB" w:rsidR="004C0EAF"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•Deberá diseñar la implementación del BMS, monitoreo energético, automatización hospitalaria, medición inteligente, monitoreo remoto.</w:t>
                  </w:r>
                </w:p>
              </w:tc>
            </w:tr>
            <w:tr w:rsidR="004C0EAF" w:rsidRPr="006B1569" w14:paraId="618D491C" w14:textId="77777777" w:rsidTr="00AE769F">
              <w:trPr>
                <w:cantSplit/>
                <w:trHeight w:val="317"/>
              </w:trPr>
              <w:tc>
                <w:tcPr>
                  <w:tcW w:w="0" w:type="auto"/>
                </w:tcPr>
                <w:p w14:paraId="169A1D6D" w14:textId="77777777" w:rsidR="00FB571C" w:rsidRPr="008B7B23" w:rsidRDefault="00FB571C" w:rsidP="00E14327">
                  <w:pPr>
                    <w:framePr w:hSpace="141" w:wrap="around" w:vAnchor="text" w:hAnchor="margin" w:xAlign="center" w:y="-21"/>
                    <w:spacing w:after="60"/>
                    <w:rPr>
                      <w:rFonts w:asciiTheme="minorHAnsi" w:hAnsiTheme="minorHAnsi" w:cstheme="minorHAnsi"/>
                      <w:b/>
                      <w:bCs/>
                      <w:sz w:val="20"/>
                      <w:szCs w:val="20"/>
                    </w:rPr>
                  </w:pPr>
                  <w:r w:rsidRPr="008B7B23">
                    <w:rPr>
                      <w:rFonts w:asciiTheme="minorHAnsi" w:hAnsiTheme="minorHAnsi" w:cstheme="minorHAnsi"/>
                      <w:b/>
                      <w:bCs/>
                      <w:sz w:val="20"/>
                      <w:szCs w:val="20"/>
                    </w:rPr>
                    <w:lastRenderedPageBreak/>
                    <w:t>Criterios específicos para áreas criticas</w:t>
                  </w:r>
                </w:p>
                <w:p w14:paraId="3167A0E9" w14:textId="77777777"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lastRenderedPageBreak/>
                    <w:t>Los quirófanos deberán contemplar de manera no limitativa: sistema IT médico, transformador de aislamiento, monitor de aislamiento, barra equipotencial, UPS dedicada, iluminación quirúrgica redundante, tomas hospitalarias codificadas.</w:t>
                  </w:r>
                </w:p>
                <w:p w14:paraId="6F94DAF7" w14:textId="77777777"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Los ambientes UTI y Neonatología deberán contemplar de manera no limitativa: redundancia eléctrica, tomas normales y esenciales separadas, UPS, puesta a tierra equipotencial, Monitoreo continuo.</w:t>
                  </w:r>
                </w:p>
                <w:p w14:paraId="646DC0E0" w14:textId="3CA12B25" w:rsidR="004C0EAF"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Los ambientes de imagenología, deben considerarse blindajes, calidad de energía, tierra aislada, control de armónicos.</w:t>
                  </w:r>
                </w:p>
              </w:tc>
            </w:tr>
            <w:tr w:rsidR="004C0EAF" w:rsidRPr="006B1569" w14:paraId="575B206E" w14:textId="77777777" w:rsidTr="00AE769F">
              <w:trPr>
                <w:cantSplit/>
                <w:trHeight w:val="317"/>
              </w:trPr>
              <w:tc>
                <w:tcPr>
                  <w:tcW w:w="0" w:type="auto"/>
                </w:tcPr>
                <w:p w14:paraId="5F0B605B" w14:textId="77777777" w:rsidR="00FB571C" w:rsidRPr="008B7B23" w:rsidRDefault="00FB571C" w:rsidP="00E14327">
                  <w:pPr>
                    <w:framePr w:hSpace="141" w:wrap="around" w:vAnchor="text" w:hAnchor="margin" w:xAlign="center" w:y="-21"/>
                    <w:spacing w:after="60"/>
                    <w:rPr>
                      <w:rFonts w:asciiTheme="minorHAnsi" w:hAnsiTheme="minorHAnsi" w:cstheme="minorHAnsi"/>
                      <w:b/>
                      <w:bCs/>
                      <w:sz w:val="20"/>
                      <w:szCs w:val="20"/>
                    </w:rPr>
                  </w:pPr>
                  <w:r w:rsidRPr="008B7B23">
                    <w:rPr>
                      <w:rFonts w:asciiTheme="minorHAnsi" w:hAnsiTheme="minorHAnsi" w:cstheme="minorHAnsi"/>
                      <w:b/>
                      <w:bCs/>
                      <w:sz w:val="20"/>
                      <w:szCs w:val="20"/>
                    </w:rPr>
                    <w:lastRenderedPageBreak/>
                    <w:t>Memorias y estudios</w:t>
                  </w:r>
                </w:p>
                <w:p w14:paraId="527C673D" w14:textId="77777777"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La empresa consultora deberá elaborar una Memoria de Cálculo del Componente Eléctrico completa, desarrollada de forma secuencial y debidamente sustentada, que permita verificar los criterios de diseño adoptados, las hipótesis consideradas, la metodología empleada, el cumplimiento de la normativa vigente y la correcta selección y dimensionamiento de todos los sistemas eléctricos del establecimiento de salud.</w:t>
                  </w:r>
                </w:p>
                <w:p w14:paraId="09916362" w14:textId="77777777"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Asimismo, deberá presentar una Memoria Descriptiva en la que se describa la filosofía de operación del sistema eléctrico hospitalario, los criterios de diseño adoptados, la clasificación de cargas, las alternativas técnicas evaluadas, la justificación de la solución seleccionada, la coordinación con las demás especialidades y las recomendaciones para la operación, mantenimiento y futuras ampliaciones.</w:t>
                  </w:r>
                </w:p>
                <w:p w14:paraId="043A9B0E" w14:textId="299E605F" w:rsidR="004C0EAF"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Complementariamente, deberá elaborar las Especificaciones Técnicas de todos los materiales, equipos, sistemas y procedimientos de instalación, definiendo las características técnicas mínimas, criterios de calidad, normas de fabricación, pruebas, puesta en marcha y condiciones de aceptación.</w:t>
                  </w:r>
                </w:p>
              </w:tc>
            </w:tr>
            <w:tr w:rsidR="004C0EAF" w:rsidRPr="006B1569" w14:paraId="100763D5" w14:textId="77777777" w:rsidTr="00AE769F">
              <w:trPr>
                <w:cantSplit/>
                <w:trHeight w:val="317"/>
              </w:trPr>
              <w:tc>
                <w:tcPr>
                  <w:tcW w:w="0" w:type="auto"/>
                </w:tcPr>
                <w:p w14:paraId="2E1CFA7B" w14:textId="77777777"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No se aceptará únicamente la presentación de reportes generados por software o resultados finales sin el correspondiente desarrollo técnico que sustente el diseño.</w:t>
                  </w:r>
                </w:p>
                <w:p w14:paraId="28C2052B" w14:textId="77777777"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Como mínimo, la memoria de cálculo deberá contener:</w:t>
                  </w:r>
                </w:p>
                <w:p w14:paraId="364D1D36" w14:textId="77777777"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Información General</w:t>
                  </w:r>
                </w:p>
                <w:p w14:paraId="47666B3F" w14:textId="29A8AE51"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•Objeto y alcance del diseño.</w:t>
                  </w:r>
                </w:p>
                <w:p w14:paraId="3F2D266E" w14:textId="4734349D"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•Descripción general del proyecto.</w:t>
                  </w:r>
                </w:p>
                <w:p w14:paraId="42281BEF" w14:textId="38D3470C"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•Normativa nacional e internacional aplicada.</w:t>
                  </w:r>
                </w:p>
                <w:p w14:paraId="17C46EBA" w14:textId="1C59734D"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•Bases y criterios de diseño.</w:t>
                  </w:r>
                </w:p>
                <w:p w14:paraId="65D8934F" w14:textId="2EA8FF94"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•Vida útil de diseño.</w:t>
                  </w:r>
                </w:p>
                <w:p w14:paraId="5DF80C94" w14:textId="2461A9DB" w:rsidR="004C0EAF"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•Clasificación del establecimiento de salud y nivel de criticidad de sus instalaciones.</w:t>
                  </w:r>
                </w:p>
              </w:tc>
            </w:tr>
            <w:tr w:rsidR="004C0EAF" w:rsidRPr="006B1569" w14:paraId="02A36E40" w14:textId="77777777" w:rsidTr="00AE769F">
              <w:trPr>
                <w:cantSplit/>
                <w:trHeight w:val="317"/>
              </w:trPr>
              <w:tc>
                <w:tcPr>
                  <w:tcW w:w="0" w:type="auto"/>
                </w:tcPr>
                <w:p w14:paraId="1D9A34AB" w14:textId="77777777"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Estudio de Demanda Eléctrica Hospitalaria</w:t>
                  </w:r>
                </w:p>
                <w:p w14:paraId="3FE33580" w14:textId="5E67C1DC"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•Inventario de cargas eléctricas.</w:t>
                  </w:r>
                </w:p>
                <w:p w14:paraId="0A883DE1" w14:textId="4D850A1C"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•Requerimientos de equipos biomédicos.</w:t>
                  </w:r>
                </w:p>
                <w:p w14:paraId="27BA9411" w14:textId="03E1B150"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•Clasificación de cargas normales, esenciales, críticas, de vida y seguridad.</w:t>
                  </w:r>
                </w:p>
                <w:p w14:paraId="3BCF13E9" w14:textId="045BF513"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•Factores de demanda, simultaneidad y diversidad.</w:t>
                  </w:r>
                </w:p>
                <w:p w14:paraId="123BB347" w14:textId="56D5976B"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•Balance general de cargas.</w:t>
                  </w:r>
                </w:p>
                <w:p w14:paraId="068DA299" w14:textId="5B1EC294" w:rsidR="004C0EAF"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•Proyección de crecimiento y reserva para futuras ampliaciones.</w:t>
                  </w:r>
                </w:p>
              </w:tc>
            </w:tr>
            <w:tr w:rsidR="004C0EAF" w:rsidRPr="006B1569" w14:paraId="0C32835B" w14:textId="77777777" w:rsidTr="00AE769F">
              <w:trPr>
                <w:cantSplit/>
                <w:trHeight w:val="317"/>
              </w:trPr>
              <w:tc>
                <w:tcPr>
                  <w:tcW w:w="0" w:type="auto"/>
                </w:tcPr>
                <w:p w14:paraId="01897E85" w14:textId="77777777"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Sistema de Alimentación en Media Tensión</w:t>
                  </w:r>
                </w:p>
                <w:p w14:paraId="12C75F1B" w14:textId="6007A066"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•Coordinación técnica con la empresa distribuidora de energía.</w:t>
                  </w:r>
                </w:p>
                <w:p w14:paraId="0598376D" w14:textId="1FA15F72"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•Verificación de disponibilidad de potencia.</w:t>
                  </w:r>
                </w:p>
                <w:p w14:paraId="3B92FA72" w14:textId="0CD74B98"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•Gestión de factibilidad del suministro eléctrico.</w:t>
                  </w:r>
                </w:p>
                <w:p w14:paraId="109EBF32" w14:textId="3A7BBC05"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•Cálculo y dimensionamiento de la acometida en media tensión.</w:t>
                  </w:r>
                </w:p>
                <w:p w14:paraId="35199FCE" w14:textId="37E8CF54"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•Selección del nivel de tensión.</w:t>
                  </w:r>
                </w:p>
                <w:p w14:paraId="331475FB" w14:textId="7966963D"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•Cálculo de conductores.</w:t>
                  </w:r>
                </w:p>
                <w:p w14:paraId="32FEF759" w14:textId="6F9EA25C"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•Canalizaciones.</w:t>
                  </w:r>
                </w:p>
                <w:p w14:paraId="7A63F103" w14:textId="33C79B88"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•Cámaras eléctricas.</w:t>
                  </w:r>
                </w:p>
                <w:p w14:paraId="6721FE91" w14:textId="0BA690D8"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lastRenderedPageBreak/>
                    <w:t>•Celdas de protección y maniobra.</w:t>
                  </w:r>
                </w:p>
                <w:p w14:paraId="1E2FF1E5" w14:textId="100F592E"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•Sistema de medición.</w:t>
                  </w:r>
                </w:p>
                <w:p w14:paraId="52C9363C" w14:textId="37DD01B8" w:rsidR="004C0EAF"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•Sistema de transferencia automática.</w:t>
                  </w:r>
                </w:p>
              </w:tc>
            </w:tr>
            <w:tr w:rsidR="004C0EAF" w:rsidRPr="006B1569" w14:paraId="32683153" w14:textId="77777777" w:rsidTr="00AE769F">
              <w:trPr>
                <w:cantSplit/>
                <w:trHeight w:val="317"/>
              </w:trPr>
              <w:tc>
                <w:tcPr>
                  <w:tcW w:w="0" w:type="auto"/>
                </w:tcPr>
                <w:p w14:paraId="0E9F638A" w14:textId="77777777"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lastRenderedPageBreak/>
                    <w:t>Subestación Eléctrica</w:t>
                  </w:r>
                </w:p>
                <w:p w14:paraId="13BA576A" w14:textId="05D404AE"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•Dimensionamiento de transformadores.</w:t>
                  </w:r>
                </w:p>
                <w:p w14:paraId="6EB82C69" w14:textId="31C43166"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•Configuración redundante.</w:t>
                  </w:r>
                </w:p>
                <w:p w14:paraId="2A8CAD1C" w14:textId="4EA7D3A5"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•Barras principales.</w:t>
                  </w:r>
                </w:p>
                <w:p w14:paraId="71D9D37A" w14:textId="176F469F"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•Sistemas de protección.</w:t>
                  </w:r>
                </w:p>
                <w:p w14:paraId="4C92D406" w14:textId="22F507E6"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•Ventilación y extracción.</w:t>
                  </w:r>
                </w:p>
                <w:p w14:paraId="37DCC8D1" w14:textId="2D3CB6A2"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•Protección contra incendios.</w:t>
                  </w:r>
                </w:p>
                <w:p w14:paraId="2C10BD37" w14:textId="0D37218C"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•Monitoreo y supervisión.</w:t>
                  </w:r>
                </w:p>
                <w:p w14:paraId="75B16B24" w14:textId="170EB049" w:rsidR="004C0EAF"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•Integración con el sistema BMS.</w:t>
                  </w:r>
                </w:p>
              </w:tc>
            </w:tr>
            <w:tr w:rsidR="004C0EAF" w:rsidRPr="006B1569" w14:paraId="42426ACF" w14:textId="77777777" w:rsidTr="00AE769F">
              <w:trPr>
                <w:cantSplit/>
                <w:trHeight w:val="317"/>
              </w:trPr>
              <w:tc>
                <w:tcPr>
                  <w:tcW w:w="0" w:type="auto"/>
                </w:tcPr>
                <w:p w14:paraId="61E6AFB1" w14:textId="77777777"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Sistema de Distribución en Baja Tensión</w:t>
                  </w:r>
                </w:p>
                <w:p w14:paraId="69EEF430" w14:textId="0FB99BEA"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•Dimensionamiento de alimentadores.</w:t>
                  </w:r>
                </w:p>
                <w:p w14:paraId="0F1ABBF1" w14:textId="5E9F0EB0"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•Cálculo de conductores.</w:t>
                  </w:r>
                </w:p>
                <w:p w14:paraId="0FA8D29D" w14:textId="17035600"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•Canalizaciones.</w:t>
                  </w:r>
                </w:p>
                <w:p w14:paraId="5AA47E24" w14:textId="7606EC3A"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•Caídas de tensión.</w:t>
                  </w:r>
                </w:p>
                <w:p w14:paraId="73881240" w14:textId="02A1700D"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•Dimensionamiento de tableros.</w:t>
                  </w:r>
                </w:p>
                <w:p w14:paraId="46312606" w14:textId="06544352"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•Balance de fases.</w:t>
                  </w:r>
                </w:p>
                <w:p w14:paraId="668C88EC" w14:textId="69A754CA"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•Coordinación y selectividad de protecciones.</w:t>
                  </w:r>
                </w:p>
                <w:p w14:paraId="386DB048" w14:textId="536CBC76"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•Verificación de capacidad de conducción.</w:t>
                  </w:r>
                </w:p>
                <w:p w14:paraId="623910B2" w14:textId="0D86EBCA" w:rsidR="004C0EAF"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•Dimensionamiento de circuitos terminales.</w:t>
                  </w:r>
                </w:p>
              </w:tc>
            </w:tr>
            <w:tr w:rsidR="004C0EAF" w:rsidRPr="006B1569" w14:paraId="2190CD88" w14:textId="77777777" w:rsidTr="00AE769F">
              <w:trPr>
                <w:cantSplit/>
                <w:trHeight w:val="317"/>
              </w:trPr>
              <w:tc>
                <w:tcPr>
                  <w:tcW w:w="0" w:type="auto"/>
                </w:tcPr>
                <w:p w14:paraId="41307DF5" w14:textId="77777777"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Sistema Eléctrico Esencial Hospitalario</w:t>
                  </w:r>
                </w:p>
                <w:p w14:paraId="7C5D03A8" w14:textId="74161408"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•Clasificación de cargas conforme a NFPA 99 y NFPA 110.</w:t>
                  </w:r>
                </w:p>
                <w:p w14:paraId="17623434" w14:textId="0E0B5CD0"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•Rama de vida y seguridad.</w:t>
                  </w:r>
                </w:p>
                <w:p w14:paraId="2D795F39" w14:textId="64F44C3C"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•Rama crítica.</w:t>
                  </w:r>
                </w:p>
                <w:p w14:paraId="2446C741" w14:textId="0B1D8E3D"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•Rama de equipos.</w:t>
                  </w:r>
                </w:p>
                <w:p w14:paraId="4A56CF45" w14:textId="07E677FB"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•Verificación de continuidad del servicio.</w:t>
                  </w:r>
                </w:p>
                <w:p w14:paraId="7F5A6EEB" w14:textId="2F95860B"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•Criterios de redundancia.</w:t>
                  </w:r>
                </w:p>
                <w:p w14:paraId="0908617E" w14:textId="16440DC5" w:rsidR="004C0EAF"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•Esquemas de alimentación.</w:t>
                  </w:r>
                </w:p>
              </w:tc>
            </w:tr>
            <w:tr w:rsidR="004C0EAF" w:rsidRPr="006B1569" w14:paraId="162ED204" w14:textId="77777777" w:rsidTr="00AE769F">
              <w:trPr>
                <w:cantSplit/>
                <w:trHeight w:val="317"/>
              </w:trPr>
              <w:tc>
                <w:tcPr>
                  <w:tcW w:w="0" w:type="auto"/>
                </w:tcPr>
                <w:p w14:paraId="043A3E38" w14:textId="77777777"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Sistema de Respaldo Eléctrico</w:t>
                  </w:r>
                </w:p>
                <w:p w14:paraId="4971AA8F" w14:textId="19F7845D"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•Dimensionamiento de grupos electrógenos.</w:t>
                  </w:r>
                </w:p>
                <w:p w14:paraId="28A913F9" w14:textId="479DB485"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•Configuración redundante N+1.</w:t>
                  </w:r>
                </w:p>
                <w:p w14:paraId="796FEE74" w14:textId="08233483"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•Cálculo de autonomía.</w:t>
                  </w:r>
                </w:p>
                <w:p w14:paraId="561BBE6B" w14:textId="49A24DD2"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•Dimensionamiento de tanques de combustible.</w:t>
                  </w:r>
                </w:p>
                <w:p w14:paraId="0164E677" w14:textId="72904F06"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•Sistemas ATS.</w:t>
                  </w:r>
                </w:p>
                <w:p w14:paraId="16EA23AC" w14:textId="25347BF0"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•Sincronización automática.</w:t>
                  </w:r>
                </w:p>
                <w:p w14:paraId="2F67390E" w14:textId="6983693F" w:rsidR="00FB571C"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•Supervisión remota.</w:t>
                  </w:r>
                </w:p>
                <w:p w14:paraId="4B299B12" w14:textId="71698587" w:rsidR="004C0EAF" w:rsidRPr="008B7B23" w:rsidRDefault="00FB571C"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•Ventilación y atenuación acústica.</w:t>
                  </w:r>
                </w:p>
              </w:tc>
            </w:tr>
            <w:tr w:rsidR="004C0EAF" w:rsidRPr="006B1569" w14:paraId="1292B4B4" w14:textId="77777777" w:rsidTr="00AE769F">
              <w:trPr>
                <w:cantSplit/>
                <w:trHeight w:val="317"/>
              </w:trPr>
              <w:tc>
                <w:tcPr>
                  <w:tcW w:w="0" w:type="auto"/>
                </w:tcPr>
                <w:p w14:paraId="527B3923" w14:textId="77777777"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Sistema UPS</w:t>
                  </w:r>
                </w:p>
                <w:p w14:paraId="5C4BCE9A" w14:textId="770AF161"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•Clasificación de cargas respaldadas.</w:t>
                  </w:r>
                </w:p>
                <w:p w14:paraId="6341D072" w14:textId="79DB1AA2"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•Dimensionamiento de UPS.</w:t>
                  </w:r>
                </w:p>
                <w:p w14:paraId="6EE691D5" w14:textId="6599B78E"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lastRenderedPageBreak/>
                    <w:t>•Configuración redundante N+1.</w:t>
                  </w:r>
                </w:p>
                <w:p w14:paraId="1E759237" w14:textId="5523A26B"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•Banco de baterías.</w:t>
                  </w:r>
                </w:p>
                <w:p w14:paraId="1F7708F2" w14:textId="531AC8EC"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•Autonomía.</w:t>
                  </w:r>
                </w:p>
                <w:p w14:paraId="349EF1E6" w14:textId="459AEEB5"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•Calidad de energía.</w:t>
                  </w:r>
                </w:p>
                <w:p w14:paraId="1D3B9A14" w14:textId="63C481F3" w:rsidR="004C0EAF"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•Reserva para crecimiento futuro.</w:t>
                  </w:r>
                </w:p>
              </w:tc>
            </w:tr>
            <w:tr w:rsidR="004C0EAF" w:rsidRPr="006B1569" w14:paraId="0EF046C5" w14:textId="77777777" w:rsidTr="00AE769F">
              <w:trPr>
                <w:cantSplit/>
                <w:trHeight w:val="317"/>
              </w:trPr>
              <w:tc>
                <w:tcPr>
                  <w:tcW w:w="0" w:type="auto"/>
                </w:tcPr>
                <w:p w14:paraId="299F2002" w14:textId="77777777"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lastRenderedPageBreak/>
                    <w:t>Sistema de Puesta a Tierra</w:t>
                  </w:r>
                </w:p>
                <w:p w14:paraId="589BB3FB" w14:textId="35F0E48B"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•Estudio de resistividad del terreno.</w:t>
                  </w:r>
                </w:p>
                <w:p w14:paraId="68549A6B" w14:textId="757C8375"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•Diseño de la malla de puesta a tierra.</w:t>
                  </w:r>
                </w:p>
                <w:p w14:paraId="10B4ECD7" w14:textId="44CC0CF9"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•Tierra hospitalaria.</w:t>
                  </w:r>
                </w:p>
                <w:p w14:paraId="07EEB226" w14:textId="631A94D5"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•Tierra limpia.</w:t>
                  </w:r>
                </w:p>
                <w:p w14:paraId="6B351E90" w14:textId="0DCC8A32"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•Tierra electrónica.</w:t>
                  </w:r>
                </w:p>
                <w:p w14:paraId="6FE27471" w14:textId="7ADE5955"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•Tierra de potencia.</w:t>
                  </w:r>
                </w:p>
                <w:p w14:paraId="5D9A1640" w14:textId="3F16026C"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w:t>
                  </w:r>
                  <w:proofErr w:type="spellStart"/>
                  <w:r w:rsidRPr="008B7B23">
                    <w:rPr>
                      <w:rFonts w:asciiTheme="minorHAnsi" w:hAnsiTheme="minorHAnsi" w:cstheme="minorHAnsi"/>
                      <w:sz w:val="20"/>
                      <w:szCs w:val="20"/>
                    </w:rPr>
                    <w:t>Equipotencialización</w:t>
                  </w:r>
                  <w:proofErr w:type="spellEnd"/>
                  <w:r w:rsidRPr="008B7B23">
                    <w:rPr>
                      <w:rFonts w:asciiTheme="minorHAnsi" w:hAnsiTheme="minorHAnsi" w:cstheme="minorHAnsi"/>
                      <w:sz w:val="20"/>
                      <w:szCs w:val="20"/>
                    </w:rPr>
                    <w:t xml:space="preserve"> médica.</w:t>
                  </w:r>
                </w:p>
                <w:p w14:paraId="7B54712F" w14:textId="4A67BC7B"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•Puesta a tierra de quirófanos.</w:t>
                  </w:r>
                </w:p>
                <w:p w14:paraId="71871367" w14:textId="08B68CF5"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•Protección de equipos sensibles.</w:t>
                  </w:r>
                </w:p>
                <w:p w14:paraId="212B2327" w14:textId="5E4A5769" w:rsidR="004C0EAF"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•Verificación de tensiones de paso y contacto.</w:t>
                  </w:r>
                </w:p>
              </w:tc>
            </w:tr>
            <w:tr w:rsidR="004C0EAF" w:rsidRPr="006B1569" w14:paraId="14E8716A" w14:textId="77777777" w:rsidTr="00AE769F">
              <w:trPr>
                <w:cantSplit/>
                <w:trHeight w:val="317"/>
              </w:trPr>
              <w:tc>
                <w:tcPr>
                  <w:tcW w:w="0" w:type="auto"/>
                </w:tcPr>
                <w:p w14:paraId="000E058A" w14:textId="77777777"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Sistema de Protección contra Descargas Atmosféricas</w:t>
                  </w:r>
                </w:p>
                <w:p w14:paraId="34F72FB0" w14:textId="7A387DAD"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•Evaluación de riesgo.</w:t>
                  </w:r>
                </w:p>
                <w:p w14:paraId="09ED4164" w14:textId="643A579F"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•Nivel de protección.</w:t>
                  </w:r>
                </w:p>
                <w:p w14:paraId="6DF26142" w14:textId="2D405FAE"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•Sistema de captación.</w:t>
                  </w:r>
                </w:p>
                <w:p w14:paraId="068A0935" w14:textId="19A365CA"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•Bajantes.</w:t>
                  </w:r>
                </w:p>
                <w:p w14:paraId="788FDCD7" w14:textId="2C84A61D"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•Malla equipotencial.</w:t>
                  </w:r>
                </w:p>
                <w:p w14:paraId="421812DA" w14:textId="77E5750F"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•Protección interna y externa.</w:t>
                  </w:r>
                </w:p>
                <w:p w14:paraId="3097FAA8" w14:textId="38C8A813"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•Selección de DPS Tipo I, II y III.</w:t>
                  </w:r>
                </w:p>
                <w:p w14:paraId="32D79E80" w14:textId="04E4C2D6" w:rsidR="004C0EAF"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•Protección de Data Center y equipos biomédicos.</w:t>
                  </w:r>
                </w:p>
              </w:tc>
            </w:tr>
            <w:tr w:rsidR="004C0EAF" w:rsidRPr="006B1569" w14:paraId="08F95FB4" w14:textId="77777777" w:rsidTr="00AE769F">
              <w:trPr>
                <w:cantSplit/>
                <w:trHeight w:val="317"/>
              </w:trPr>
              <w:tc>
                <w:tcPr>
                  <w:tcW w:w="0" w:type="auto"/>
                </w:tcPr>
                <w:p w14:paraId="00EFF302" w14:textId="77777777"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Sistema de Iluminación</w:t>
                  </w:r>
                </w:p>
                <w:p w14:paraId="104A40E9" w14:textId="7BF5D0B0"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•Diseño y cálculo luminotécnico mediante software especializado.</w:t>
                  </w:r>
                </w:p>
                <w:p w14:paraId="0BA8F26E" w14:textId="2053FCA8"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•Alumbrado interior.</w:t>
                  </w:r>
                </w:p>
                <w:p w14:paraId="6B692563" w14:textId="5110714D"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•Alumbrado exterior.</w:t>
                  </w:r>
                </w:p>
                <w:p w14:paraId="3BCC2ABC" w14:textId="7ED7809E"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•Alumbrado de emergencia.</w:t>
                  </w:r>
                </w:p>
                <w:p w14:paraId="22902F69" w14:textId="2C6E31F3"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•Verificación de niveles de iluminación.</w:t>
                  </w:r>
                </w:p>
                <w:p w14:paraId="1077A311" w14:textId="1A7EF732"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•Uniformidad.</w:t>
                  </w:r>
                </w:p>
                <w:p w14:paraId="58B7876F" w14:textId="13DDEA52"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•Índice de reproducción cromática.</w:t>
                  </w:r>
                </w:p>
                <w:p w14:paraId="13D39960" w14:textId="43730542"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•Temperatura de color.</w:t>
                  </w:r>
                </w:p>
                <w:p w14:paraId="37AFA881" w14:textId="2E9D9B08"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•Índice de deslumbramiento.</w:t>
                  </w:r>
                </w:p>
                <w:p w14:paraId="3453ABFA" w14:textId="6F514484" w:rsidR="004C0EAF"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•Requisitos específicos para áreas críticas.</w:t>
                  </w:r>
                </w:p>
              </w:tc>
            </w:tr>
            <w:tr w:rsidR="004C0EAF" w:rsidRPr="006B1569" w14:paraId="649DE2DA" w14:textId="77777777" w:rsidTr="00AE769F">
              <w:trPr>
                <w:cantSplit/>
                <w:trHeight w:val="317"/>
              </w:trPr>
              <w:tc>
                <w:tcPr>
                  <w:tcW w:w="0" w:type="auto"/>
                </w:tcPr>
                <w:p w14:paraId="6B7083DC" w14:textId="77777777"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Eficiencia Energética</w:t>
                  </w:r>
                </w:p>
                <w:p w14:paraId="567F70B4" w14:textId="3A54A2F8"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•Balance energético.</w:t>
                  </w:r>
                </w:p>
                <w:p w14:paraId="721384E0" w14:textId="5BFCDBFC"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•Corrección del factor de potencia.</w:t>
                  </w:r>
                </w:p>
                <w:p w14:paraId="71DD7D42" w14:textId="0E902EDD"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•Estudio de armónicos.</w:t>
                  </w:r>
                </w:p>
                <w:p w14:paraId="591B3ECB" w14:textId="4C627F5E"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•Calidad de energía.</w:t>
                  </w:r>
                </w:p>
                <w:p w14:paraId="0544C84B" w14:textId="79BD23FE"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•Variadores de velocidad.</w:t>
                  </w:r>
                </w:p>
                <w:p w14:paraId="3AC490DB" w14:textId="681AC839"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lastRenderedPageBreak/>
                    <w:t>•Arrancadores suaves.</w:t>
                  </w:r>
                </w:p>
                <w:p w14:paraId="21F5F076" w14:textId="668023C6"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•Monitoreo energético.</w:t>
                  </w:r>
                </w:p>
                <w:p w14:paraId="73169C9B" w14:textId="5CE94070"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•Integración de energías renovables.</w:t>
                  </w:r>
                </w:p>
                <w:p w14:paraId="4582D9EC" w14:textId="7B59FCE6"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•Evaluación técnico-económica de generación distribuida.</w:t>
                  </w:r>
                </w:p>
                <w:p w14:paraId="61D9339C" w14:textId="4647F931" w:rsidR="004C0EAF"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•Análisis preliminar de sostenibilidad energética.</w:t>
                  </w:r>
                </w:p>
              </w:tc>
            </w:tr>
            <w:tr w:rsidR="004C0EAF" w:rsidRPr="006B1569" w14:paraId="6DB24512" w14:textId="77777777" w:rsidTr="00AE769F">
              <w:trPr>
                <w:cantSplit/>
                <w:trHeight w:val="317"/>
              </w:trPr>
              <w:tc>
                <w:tcPr>
                  <w:tcW w:w="0" w:type="auto"/>
                </w:tcPr>
                <w:p w14:paraId="6B0B677D" w14:textId="77777777"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lastRenderedPageBreak/>
                    <w:t>Sistema BMS</w:t>
                  </w:r>
                </w:p>
                <w:p w14:paraId="2F8E1FDF" w14:textId="2995C05D"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•Arquitectura del sistema.</w:t>
                  </w:r>
                </w:p>
                <w:p w14:paraId="7A69726B" w14:textId="7101685A"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•Integración de instalaciones.</w:t>
                  </w:r>
                </w:p>
                <w:p w14:paraId="3A576CDB" w14:textId="5E0D4A37"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•Protocolos de comunicación.</w:t>
                  </w:r>
                </w:p>
                <w:p w14:paraId="46F7DC4F" w14:textId="3EE51432"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•Monitoreo energético.</w:t>
                  </w:r>
                </w:p>
                <w:p w14:paraId="2DCB98DE" w14:textId="7544916F"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•Automatización hospitalaria.</w:t>
                  </w:r>
                </w:p>
                <w:p w14:paraId="76B45223" w14:textId="628C5645"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•Supervisión remota.</w:t>
                  </w:r>
                </w:p>
                <w:p w14:paraId="1814B6B7" w14:textId="3CD67427" w:rsidR="004C0EAF"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•Variables de control.</w:t>
                  </w:r>
                </w:p>
              </w:tc>
            </w:tr>
            <w:tr w:rsidR="004C0EAF" w:rsidRPr="006B1569" w14:paraId="7D715EEC" w14:textId="77777777" w:rsidTr="00AE769F">
              <w:trPr>
                <w:cantSplit/>
                <w:trHeight w:val="317"/>
              </w:trPr>
              <w:tc>
                <w:tcPr>
                  <w:tcW w:w="0" w:type="auto"/>
                </w:tcPr>
                <w:p w14:paraId="44238457" w14:textId="77777777"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Áreas Críticas Hospitalarias</w:t>
                  </w:r>
                </w:p>
                <w:p w14:paraId="6B10C563" w14:textId="020665A3" w:rsidR="004C0EAF"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•Verificación del cumplimiento de los requisitos eléctricos específicos para quirófanos, salas de procedimientos, UTI, neonatología, imagenología, laboratorios, banco de sangre, central de esterilización, Data Center y demás áreas críticas, incluyendo sistemas IT médicos, transformadores de aislamiento, monitores de aislamiento, barras equipotenciales, UPS dedicadas, redundancia eléctrica y requisitos especiales de calidad de energía.</w:t>
                  </w:r>
                </w:p>
              </w:tc>
            </w:tr>
            <w:tr w:rsidR="004C0EAF" w:rsidRPr="006B1569" w14:paraId="7ADFAC9B" w14:textId="77777777" w:rsidTr="00AE769F">
              <w:trPr>
                <w:cantSplit/>
                <w:trHeight w:val="317"/>
              </w:trPr>
              <w:tc>
                <w:tcPr>
                  <w:tcW w:w="0" w:type="auto"/>
                </w:tcPr>
                <w:p w14:paraId="148D7B67" w14:textId="77777777"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Estudios Técnicos Especializados</w:t>
                  </w:r>
                </w:p>
                <w:p w14:paraId="12C3E022" w14:textId="77777777"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La memoria deberá incorporar los resultados y conclusiones de los siguientes estudios desarrollados mediante software especializado, según corresponda:</w:t>
                  </w:r>
                </w:p>
                <w:p w14:paraId="7F7A374A" w14:textId="0EC99B18"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•Estudio de demanda eléctrica hospitalaria.</w:t>
                  </w:r>
                </w:p>
                <w:p w14:paraId="0EA801E7" w14:textId="674F9499"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•Estudio de calidad de energía.</w:t>
                  </w:r>
                </w:p>
                <w:p w14:paraId="5E5DC3AC" w14:textId="7304AA37"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•Estudio de flujo de carga.</w:t>
                  </w:r>
                </w:p>
                <w:p w14:paraId="4E2885A2" w14:textId="1502EAC2"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•Estudio de cortocircuito.</w:t>
                  </w:r>
                </w:p>
                <w:p w14:paraId="039B8421" w14:textId="2BF4C1CF"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•Estudio de coordinación y selectividad de protecciones.</w:t>
                  </w:r>
                </w:p>
                <w:p w14:paraId="0028852A" w14:textId="67BBF7EA"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•Estudio de arco eléctrico (Arc Flash).</w:t>
                  </w:r>
                </w:p>
                <w:p w14:paraId="2D893EF3" w14:textId="3122C46B"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•Estudio del factor de potencia.</w:t>
                  </w:r>
                </w:p>
                <w:p w14:paraId="0540CDF1" w14:textId="1DD612BE"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•Estudio de armónicos.</w:t>
                  </w:r>
                </w:p>
                <w:p w14:paraId="22295A5D" w14:textId="3899BCA5"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•Estudio de confiabilidad eléctrica hospitalaria.</w:t>
                  </w:r>
                </w:p>
                <w:p w14:paraId="277C6406" w14:textId="7CE6D390"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•Estudio del sistema de puesta a tierra.</w:t>
                  </w:r>
                </w:p>
                <w:p w14:paraId="6A160388" w14:textId="3E4F4269"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•Estudio luminotécnico.</w:t>
                  </w:r>
                </w:p>
                <w:p w14:paraId="699271F0" w14:textId="01B37CCE"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•Verificación de caídas de tensión.</w:t>
                  </w:r>
                </w:p>
                <w:p w14:paraId="01537C99" w14:textId="5DC7A953" w:rsidR="004C0EAF"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•Estudio de generación distribuida y energías renovables, cuando corresponda.</w:t>
                  </w:r>
                </w:p>
              </w:tc>
            </w:tr>
            <w:tr w:rsidR="004C0EAF" w:rsidRPr="006B1569" w14:paraId="45C210D9" w14:textId="77777777" w:rsidTr="00AE769F">
              <w:trPr>
                <w:cantSplit/>
                <w:trHeight w:val="317"/>
              </w:trPr>
              <w:tc>
                <w:tcPr>
                  <w:tcW w:w="0" w:type="auto"/>
                </w:tcPr>
                <w:p w14:paraId="0746884B" w14:textId="77777777"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Cuadros Resumen</w:t>
                  </w:r>
                </w:p>
                <w:p w14:paraId="37E750A1" w14:textId="031D82D4"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•Balance de cargas.</w:t>
                  </w:r>
                </w:p>
                <w:p w14:paraId="400D10D9" w14:textId="1E30B019"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•Conductores.</w:t>
                  </w:r>
                </w:p>
                <w:p w14:paraId="504C1EEF" w14:textId="4CE06196"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•Canalizaciones.</w:t>
                  </w:r>
                </w:p>
                <w:p w14:paraId="134BA951" w14:textId="570C924E"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•Alimentadores.</w:t>
                  </w:r>
                </w:p>
                <w:p w14:paraId="58AB50E1" w14:textId="185599DF"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•Tableros.</w:t>
                  </w:r>
                </w:p>
                <w:p w14:paraId="3F4ABA61" w14:textId="26FCCA31"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•Transformadores.</w:t>
                  </w:r>
                </w:p>
                <w:p w14:paraId="30DCF1A2" w14:textId="4AE58CE5"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•UPS.</w:t>
                  </w:r>
                </w:p>
                <w:p w14:paraId="272E97E3" w14:textId="635B17E3"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•Grupos electrógenos.</w:t>
                  </w:r>
                </w:p>
                <w:p w14:paraId="4185B69B" w14:textId="38B0527B"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lastRenderedPageBreak/>
                    <w:t>•Protecciones.</w:t>
                  </w:r>
                </w:p>
                <w:p w14:paraId="41BB3BAA" w14:textId="5F590B8D"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•Equipos principales.</w:t>
                  </w:r>
                </w:p>
                <w:p w14:paraId="71EDAAE5" w14:textId="761D1C60" w:rsidR="004C0EAF"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•Consumos energéticos.</w:t>
                  </w:r>
                </w:p>
              </w:tc>
            </w:tr>
            <w:tr w:rsidR="004C0EAF" w:rsidRPr="006B1569" w14:paraId="2F8B27C4" w14:textId="77777777" w:rsidTr="00AE769F">
              <w:trPr>
                <w:cantSplit/>
                <w:trHeight w:val="317"/>
              </w:trPr>
              <w:tc>
                <w:tcPr>
                  <w:tcW w:w="0" w:type="auto"/>
                </w:tcPr>
                <w:p w14:paraId="7DE7DD41" w14:textId="77777777"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lastRenderedPageBreak/>
                    <w:t>Conclusiones y Recomendaciones</w:t>
                  </w:r>
                </w:p>
                <w:p w14:paraId="432013EE" w14:textId="331B4CF3"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•Verificación del cumplimiento normativo.</w:t>
                  </w:r>
                </w:p>
                <w:p w14:paraId="40A95B1E" w14:textId="3963D04F"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•Justificación técnica de las soluciones adoptadas.</w:t>
                  </w:r>
                </w:p>
                <w:p w14:paraId="410D1FD6" w14:textId="453B2BDC" w:rsidR="004C0EAF"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•Recomendaciones para operación, mantenimiento y futuras ampliaciones.</w:t>
                  </w:r>
                </w:p>
              </w:tc>
            </w:tr>
            <w:tr w:rsidR="004C0EAF" w:rsidRPr="006B1569" w14:paraId="02C4B9A6" w14:textId="77777777" w:rsidTr="00AE769F">
              <w:trPr>
                <w:cantSplit/>
                <w:trHeight w:val="317"/>
              </w:trPr>
              <w:tc>
                <w:tcPr>
                  <w:tcW w:w="0" w:type="auto"/>
                </w:tcPr>
                <w:p w14:paraId="03F7EAC0" w14:textId="77777777" w:rsidR="00260860" w:rsidRPr="008B7B23" w:rsidRDefault="00260860" w:rsidP="00E14327">
                  <w:pPr>
                    <w:framePr w:hSpace="141" w:wrap="around" w:vAnchor="text" w:hAnchor="margin" w:xAlign="center" w:y="-21"/>
                    <w:spacing w:after="60"/>
                    <w:rPr>
                      <w:rFonts w:asciiTheme="minorHAnsi" w:hAnsiTheme="minorHAnsi" w:cstheme="minorHAnsi"/>
                      <w:b/>
                      <w:bCs/>
                      <w:sz w:val="20"/>
                      <w:szCs w:val="20"/>
                    </w:rPr>
                  </w:pPr>
                  <w:r w:rsidRPr="008B7B23">
                    <w:rPr>
                      <w:rFonts w:asciiTheme="minorHAnsi" w:hAnsiTheme="minorHAnsi" w:cstheme="minorHAnsi"/>
                      <w:b/>
                      <w:bCs/>
                      <w:sz w:val="20"/>
                      <w:szCs w:val="20"/>
                    </w:rPr>
                    <w:t>Anexos</w:t>
                  </w:r>
                </w:p>
                <w:p w14:paraId="58F5789A" w14:textId="77777777"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La memoria deberá incluir los reportes completos de los programas de cálculo, simulaciones, hojas de verificación, fichas técnicas, catálogos, curvas características de los equipos y toda la documentación utilizada para el desarrollo del diseño.</w:t>
                  </w:r>
                </w:p>
                <w:p w14:paraId="21D851BE" w14:textId="5C209644" w:rsidR="004C0EAF"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Como parte de la entrega final, la empresa consultora deberá proporcionar los archivos digitales editables y los modelos desarrollados en software especializado, incluyendo el proyecto completo y ejecutado ("programa corrido"), con todos los datos de entrada, hipótesis de cálculo, simulaciones y resultados, permitiendo a la Supervisión reproducir, verificar y auditar íntegramente el proceso de análisis y diseño.</w:t>
                  </w:r>
                </w:p>
              </w:tc>
            </w:tr>
            <w:tr w:rsidR="00260860" w:rsidRPr="006B1569" w14:paraId="1638D656" w14:textId="77777777" w:rsidTr="00AE769F">
              <w:trPr>
                <w:cantSplit/>
                <w:trHeight w:val="317"/>
              </w:trPr>
              <w:tc>
                <w:tcPr>
                  <w:tcW w:w="0" w:type="auto"/>
                </w:tcPr>
                <w:p w14:paraId="5981C474" w14:textId="77777777" w:rsidR="00260860" w:rsidRPr="008B7B23" w:rsidRDefault="00260860" w:rsidP="00E14327">
                  <w:pPr>
                    <w:framePr w:hSpace="141" w:wrap="around" w:vAnchor="text" w:hAnchor="margin" w:xAlign="center" w:y="-21"/>
                    <w:spacing w:after="60"/>
                    <w:rPr>
                      <w:rFonts w:asciiTheme="minorHAnsi" w:hAnsiTheme="minorHAnsi" w:cstheme="minorHAnsi"/>
                      <w:b/>
                      <w:bCs/>
                      <w:sz w:val="20"/>
                      <w:szCs w:val="20"/>
                    </w:rPr>
                  </w:pPr>
                  <w:r w:rsidRPr="008B7B23">
                    <w:rPr>
                      <w:rFonts w:asciiTheme="minorHAnsi" w:hAnsiTheme="minorHAnsi" w:cstheme="minorHAnsi"/>
                      <w:b/>
                      <w:bCs/>
                      <w:sz w:val="20"/>
                      <w:szCs w:val="20"/>
                    </w:rPr>
                    <w:t>Planos del proyecto</w:t>
                  </w:r>
                </w:p>
                <w:p w14:paraId="625A7EBD" w14:textId="77777777"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Como mínimo, deberán entregarse los siguientes planos:</w:t>
                  </w:r>
                </w:p>
                <w:p w14:paraId="44BD0861" w14:textId="058C4AFB"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•Plano general de implantación del sistema eléctrico.</w:t>
                  </w:r>
                </w:p>
                <w:p w14:paraId="22F74469" w14:textId="722539B3"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•Plano de acometida en media tensión y punto de conexión con la empresa distribuidora.</w:t>
                  </w:r>
                </w:p>
                <w:p w14:paraId="03083B74" w14:textId="192382EA"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•Plano de canalizaciones eléctricas exteriores y cámaras de inspección.</w:t>
                  </w:r>
                </w:p>
                <w:p w14:paraId="6DDD734E" w14:textId="0261FA4B"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•Plano de subestación eléctrica, incluyendo transformadores, celdas de protección y maniobra, sistema de medición, barras principales, equipos auxiliares y obras complementarias.</w:t>
                  </w:r>
                </w:p>
                <w:p w14:paraId="639D70F2" w14:textId="03CBB3F7"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•Plano de sala de grupos electrógenos, incluyendo tanques de combustible, sistemas auxiliares, ventilación, escape de gases, protección contra incendios y detalles de instalación.</w:t>
                  </w:r>
                </w:p>
                <w:p w14:paraId="2A02DD31" w14:textId="38C3BE5C"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•Plano de salas de UPS, bancos de baterías y tableros asociados.</w:t>
                  </w:r>
                </w:p>
                <w:p w14:paraId="4AEC5C25" w14:textId="486A9FA9"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•Planos de distribución en baja tensión por cada nivel del edificio.</w:t>
                  </w:r>
                </w:p>
                <w:p w14:paraId="6897CBE2" w14:textId="3D7BF58E"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•Planos de fuerza y tomacorrientes por nivel.</w:t>
                  </w:r>
                </w:p>
                <w:p w14:paraId="22759224" w14:textId="57881649"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•Planos de alimentación de equipos electromecánicos.</w:t>
                  </w:r>
                </w:p>
                <w:p w14:paraId="13743E48" w14:textId="1ACBD639"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•Planos de alimentación de equipos biomédicos.</w:t>
                  </w:r>
                </w:p>
                <w:p w14:paraId="6D860368" w14:textId="18E60B2C"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•Planos de tableros eléctricos normales, esenciales, críticos, de aislamiento médico, HVAC, fuerza, iluminación y demás tableros requeridos.</w:t>
                  </w:r>
                </w:p>
                <w:p w14:paraId="493D8FE9" w14:textId="4C474EE1"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•Diagramas unifilares generales y unifilares por tablero.</w:t>
                  </w:r>
                </w:p>
                <w:p w14:paraId="59C6C379" w14:textId="66A9FAE8"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•Diagramas trifilares cuando sean necesarios para la correcta interpretación del diseño.</w:t>
                  </w:r>
                </w:p>
                <w:p w14:paraId="3945CD07" w14:textId="220B8913"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•Diagramas de control, protección, medición y automatización.</w:t>
                  </w:r>
                </w:p>
                <w:p w14:paraId="45D757BD" w14:textId="2F965BDF"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•Diagramas de transferencia automática (ATS) y sincronización de grupos electrógenos.</w:t>
                  </w:r>
                </w:p>
                <w:p w14:paraId="714DD176" w14:textId="364F35CE"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•Diagramas del sistema eléctrico esencial hospitalario, identificando las ramas de vida y seguridad, rama crítica y rama de equipos.</w:t>
                  </w:r>
                </w:p>
                <w:p w14:paraId="516999F9" w14:textId="17CFF7BB"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•Planos del sistema de puesta a tierra, </w:t>
                  </w:r>
                  <w:proofErr w:type="spellStart"/>
                  <w:r w:rsidRPr="008B7B23">
                    <w:rPr>
                      <w:rFonts w:asciiTheme="minorHAnsi" w:hAnsiTheme="minorHAnsi" w:cstheme="minorHAnsi"/>
                      <w:sz w:val="20"/>
                      <w:szCs w:val="20"/>
                    </w:rPr>
                    <w:t>equipotencialización</w:t>
                  </w:r>
                  <w:proofErr w:type="spellEnd"/>
                  <w:r w:rsidRPr="008B7B23">
                    <w:rPr>
                      <w:rFonts w:asciiTheme="minorHAnsi" w:hAnsiTheme="minorHAnsi" w:cstheme="minorHAnsi"/>
                      <w:sz w:val="20"/>
                      <w:szCs w:val="20"/>
                    </w:rPr>
                    <w:t xml:space="preserve"> hospitalaria y tierras especiales (tierra limpia, tierra electrónica y tierra de potencia).</w:t>
                  </w:r>
                </w:p>
                <w:p w14:paraId="5B44B3E8" w14:textId="205F76E2"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•Planos del sistema de protección contra descargas atmosféricas (pararrayos), incluyendo sistema de captación, bajantes, malla de tierra y dispositivos de protección contra sobretensiones (DPS).</w:t>
                  </w:r>
                </w:p>
                <w:p w14:paraId="75B6ABF0" w14:textId="09608D8D"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•Planos de iluminación interior por cada nivel.</w:t>
                  </w:r>
                </w:p>
                <w:p w14:paraId="7BEEFC29" w14:textId="58231EB5"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•Planos de iluminación de emergencia.</w:t>
                  </w:r>
                </w:p>
                <w:p w14:paraId="1A4CB957" w14:textId="565DE057"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•Planos de iluminación exterior.</w:t>
                  </w:r>
                </w:p>
                <w:p w14:paraId="0C6F0F9B" w14:textId="6A745A98"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lastRenderedPageBreak/>
                    <w:t>•Planos de alumbrado de áreas críticas (quirófanos, UTI, neonatología, laboratorios, imagenología y otras áreas especiales).</w:t>
                  </w:r>
                </w:p>
                <w:p w14:paraId="1BB66E59" w14:textId="0CC47621"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•Planos de canalizaciones eléctricas (bandejas </w:t>
                  </w:r>
                  <w:proofErr w:type="spellStart"/>
                  <w:r w:rsidRPr="008B7B23">
                    <w:rPr>
                      <w:rFonts w:asciiTheme="minorHAnsi" w:hAnsiTheme="minorHAnsi" w:cstheme="minorHAnsi"/>
                      <w:sz w:val="20"/>
                      <w:szCs w:val="20"/>
                    </w:rPr>
                    <w:t>portacables</w:t>
                  </w:r>
                  <w:proofErr w:type="spellEnd"/>
                  <w:r w:rsidRPr="008B7B23">
                    <w:rPr>
                      <w:rFonts w:asciiTheme="minorHAnsi" w:hAnsiTheme="minorHAnsi" w:cstheme="minorHAnsi"/>
                      <w:sz w:val="20"/>
                      <w:szCs w:val="20"/>
                    </w:rPr>
                    <w:t>, ductos, tuberías, canaletas y registros).</w:t>
                  </w:r>
                </w:p>
                <w:p w14:paraId="40B41949" w14:textId="67F47B98"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•Planos de rutas de alimentadores principales y secundarios.</w:t>
                  </w:r>
                </w:p>
                <w:p w14:paraId="583ACDE6" w14:textId="29366B7C"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•Planos de cuartos eléctricos y centros de distribución.</w:t>
                  </w:r>
                </w:p>
                <w:p w14:paraId="62F9DC3A" w14:textId="27C631CA"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•Planos de detalles constructivos de tableros, canalizaciones, cámaras eléctricas, registros, soportes, anclajes, bases de equipos, cruces de instalaciones y demás elementos especiales.</w:t>
                  </w:r>
                </w:p>
                <w:p w14:paraId="26827796" w14:textId="7970DFA1"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•Planos de detalles de montaje de transformadores, grupos electrógenos, UPS, tableros, celdas de media tensión y equipos principales.</w:t>
                  </w:r>
                </w:p>
                <w:p w14:paraId="76327926" w14:textId="7A402E1A"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•Planos de coordinación interdisciplinaria con arquitectura, estructuras, instalaciones hidrosanitarias, HVAC, gases medicinales, telecomunicaciones, seguridad electrónica y demás especialidades.</w:t>
                  </w:r>
                </w:p>
                <w:p w14:paraId="095EA7D6" w14:textId="0B359D26"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•Planos de interferencias y coordinación BIM.</w:t>
                  </w:r>
                </w:p>
                <w:p w14:paraId="0F596821" w14:textId="22DA7E78"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•Planos de identificación y codificación de circuitos, alimentadores, tableros, equipos y canalizaciones.</w:t>
                  </w:r>
                </w:p>
                <w:p w14:paraId="73FC73FB" w14:textId="333275E5"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•Cuadros de cargas por tablero.</w:t>
                  </w:r>
                </w:p>
                <w:p w14:paraId="36FA54A7" w14:textId="31E1A3CA"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•Cuadros de balance de cargas.</w:t>
                  </w:r>
                </w:p>
                <w:p w14:paraId="3C8E56DF" w14:textId="38554ECE"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•Cuadros de alimentadores y conductores.</w:t>
                  </w:r>
                </w:p>
                <w:p w14:paraId="3BA77870" w14:textId="3BBD072F"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•Cuadros de canalizaciones.</w:t>
                  </w:r>
                </w:p>
                <w:p w14:paraId="22C428D8" w14:textId="5DC96173"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•Cuadros de tableros eléctricos.</w:t>
                  </w:r>
                </w:p>
                <w:p w14:paraId="5A5FBD3C" w14:textId="11AC6EA5"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•Cuadros de luminarias, tomacorrientes y equipos.</w:t>
                  </w:r>
                </w:p>
                <w:p w14:paraId="25EB8DAD" w14:textId="1F1D58B4"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•Cuadros de protecciones eléctricas y dispositivos de maniobra.</w:t>
                  </w:r>
                </w:p>
                <w:p w14:paraId="58A6E862" w14:textId="43E0C409"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•Cuadros de simbología, notas generales, especificaciones técnicas y leyendas.</w:t>
                  </w:r>
                </w:p>
                <w:p w14:paraId="162DDCD5" w14:textId="77777777"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p>
                <w:p w14:paraId="650BF167" w14:textId="787D9A10"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Todos los planos deberán elaborarse bajo metodología BIM y el Nivel de Desarrollo (LOD) establecido para el proyecto, manteniendo total coherencia con las memorias de cálculo, especificaciones técnicas, presupuesto, análisis de precios unitarios, cronograma y demás documentos del expediente técnico.</w:t>
                  </w:r>
                </w:p>
              </w:tc>
            </w:tr>
            <w:tr w:rsidR="00260860" w:rsidRPr="006B1569" w14:paraId="605F4B17" w14:textId="77777777" w:rsidTr="00260860">
              <w:trPr>
                <w:cantSplit/>
                <w:trHeight w:val="317"/>
              </w:trPr>
              <w:tc>
                <w:tcPr>
                  <w:tcW w:w="0" w:type="auto"/>
                  <w:shd w:val="clear" w:color="auto" w:fill="DEEAF6" w:themeFill="accent5" w:themeFillTint="33"/>
                </w:tcPr>
                <w:p w14:paraId="5227EA96" w14:textId="617B6174" w:rsidR="00260860" w:rsidRPr="00260860" w:rsidRDefault="00260860" w:rsidP="00E14327">
                  <w:pPr>
                    <w:framePr w:hSpace="141" w:wrap="around" w:vAnchor="text" w:hAnchor="margin" w:xAlign="center" w:y="-21"/>
                    <w:spacing w:after="60"/>
                    <w:rPr>
                      <w:rFonts w:asciiTheme="minorHAnsi" w:hAnsiTheme="minorHAnsi" w:cstheme="minorHAnsi"/>
                      <w:b/>
                      <w:bCs/>
                      <w:sz w:val="18"/>
                      <w:szCs w:val="18"/>
                    </w:rPr>
                  </w:pPr>
                  <w:r w:rsidRPr="00260860">
                    <w:rPr>
                      <w:rFonts w:asciiTheme="minorHAnsi" w:hAnsiTheme="minorHAnsi" w:cstheme="minorHAnsi"/>
                      <w:b/>
                      <w:bCs/>
                      <w:sz w:val="18"/>
                      <w:szCs w:val="18"/>
                    </w:rPr>
                    <w:lastRenderedPageBreak/>
                    <w:t>A.</w:t>
                  </w:r>
                  <w:r w:rsidR="0036232D">
                    <w:rPr>
                      <w:rFonts w:asciiTheme="minorHAnsi" w:hAnsiTheme="minorHAnsi" w:cstheme="minorHAnsi"/>
                      <w:b/>
                      <w:bCs/>
                      <w:sz w:val="18"/>
                      <w:szCs w:val="18"/>
                    </w:rPr>
                    <w:t>9</w:t>
                  </w:r>
                  <w:r w:rsidRPr="00260860">
                    <w:rPr>
                      <w:rFonts w:asciiTheme="minorHAnsi" w:hAnsiTheme="minorHAnsi" w:cstheme="minorHAnsi"/>
                      <w:b/>
                      <w:bCs/>
                      <w:sz w:val="18"/>
                      <w:szCs w:val="18"/>
                    </w:rPr>
                    <w:t xml:space="preserve"> Sistemas Telecomunicaciones y corrientes débiles</w:t>
                  </w:r>
                </w:p>
              </w:tc>
            </w:tr>
            <w:tr w:rsidR="00260860" w:rsidRPr="006B1569" w14:paraId="58950B03" w14:textId="77777777" w:rsidTr="00AE769F">
              <w:trPr>
                <w:cantSplit/>
                <w:trHeight w:val="317"/>
              </w:trPr>
              <w:tc>
                <w:tcPr>
                  <w:tcW w:w="0" w:type="auto"/>
                </w:tcPr>
                <w:p w14:paraId="42D09FF3" w14:textId="4A7CAA97"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La Empresa Consultora deberá desarrollar la ingeniería de detalle y el diseño final de la infraestructura de telecomunicaciones, comunicaciones y sistemas de corrientes débiles de la Clínica, garantizando la integración, disponibilidad, confiabilidad, seguridad, escalabilidad y continuidad operativa de todos los sistemas tecnológicos que conforman el establecimiento de salud.</w:t>
                  </w:r>
                </w:p>
              </w:tc>
            </w:tr>
            <w:tr w:rsidR="00260860" w:rsidRPr="006B1569" w14:paraId="6FE019BA" w14:textId="77777777" w:rsidTr="00AE769F">
              <w:trPr>
                <w:cantSplit/>
                <w:trHeight w:val="317"/>
              </w:trPr>
              <w:tc>
                <w:tcPr>
                  <w:tcW w:w="0" w:type="auto"/>
                </w:tcPr>
                <w:p w14:paraId="34C7CBBE" w14:textId="094F0C19"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El diseño deberá contemplar la infraestructura física y lógica necesaria para soportar los sistemas clínicos, administrativos, tecnológicos, biomédicos y de automatización del edificio, asegurando la interoperabilidad entre las diferentes plataformas mediante estándares abiertos y protocolos de comunicación reconocidos internacionalmente.</w:t>
                  </w:r>
                </w:p>
              </w:tc>
            </w:tr>
            <w:tr w:rsidR="00260860" w:rsidRPr="006B1569" w14:paraId="79B72AFC" w14:textId="77777777" w:rsidTr="00AE769F">
              <w:trPr>
                <w:cantSplit/>
                <w:trHeight w:val="317"/>
              </w:trPr>
              <w:tc>
                <w:tcPr>
                  <w:tcW w:w="0" w:type="auto"/>
                </w:tcPr>
                <w:p w14:paraId="3E3AE268" w14:textId="77777777" w:rsidR="00260860" w:rsidRPr="008B7B23" w:rsidRDefault="00260860" w:rsidP="00E14327">
                  <w:pPr>
                    <w:framePr w:hSpace="141" w:wrap="around" w:vAnchor="text" w:hAnchor="margin" w:xAlign="center" w:y="-21"/>
                    <w:spacing w:after="60"/>
                    <w:rPr>
                      <w:rFonts w:asciiTheme="minorHAnsi" w:hAnsiTheme="minorHAnsi" w:cstheme="minorHAnsi"/>
                      <w:b/>
                      <w:bCs/>
                      <w:sz w:val="20"/>
                      <w:szCs w:val="20"/>
                    </w:rPr>
                  </w:pPr>
                  <w:r w:rsidRPr="008B7B23">
                    <w:rPr>
                      <w:rFonts w:asciiTheme="minorHAnsi" w:hAnsiTheme="minorHAnsi" w:cstheme="minorHAnsi"/>
                      <w:b/>
                      <w:bCs/>
                      <w:sz w:val="20"/>
                      <w:szCs w:val="20"/>
                    </w:rPr>
                    <w:t>Infraestructura de Telecomunicaciones y Cableado Estructurado</w:t>
                  </w:r>
                </w:p>
                <w:p w14:paraId="740C9229" w14:textId="70B0CE5F"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•Diseño del sistema de cableado estructurado para voz, datos y comunicaciones, conforme a la categoría establecida por la normativa vigente y las necesidades de capacidad de la Clínica.</w:t>
                  </w:r>
                </w:p>
                <w:p w14:paraId="21501BB1" w14:textId="49E9FD95"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•Diseño del </w:t>
                  </w:r>
                  <w:proofErr w:type="spellStart"/>
                  <w:r w:rsidRPr="008B7B23">
                    <w:rPr>
                      <w:rFonts w:asciiTheme="minorHAnsi" w:hAnsiTheme="minorHAnsi" w:cstheme="minorHAnsi"/>
                      <w:sz w:val="20"/>
                      <w:szCs w:val="20"/>
                    </w:rPr>
                    <w:t>backbone</w:t>
                  </w:r>
                  <w:proofErr w:type="spellEnd"/>
                  <w:r w:rsidRPr="008B7B23">
                    <w:rPr>
                      <w:rFonts w:asciiTheme="minorHAnsi" w:hAnsiTheme="minorHAnsi" w:cstheme="minorHAnsi"/>
                      <w:sz w:val="20"/>
                      <w:szCs w:val="20"/>
                    </w:rPr>
                    <w:t xml:space="preserve"> de fibra óptica para la interconexión del Centro de Datos Principal (MDF), los distribuidores de telecomunicaciones (IDF), edificios y demás áreas de la Clínica, considerando redundancia, alta disponibilidad y capacidad para futuras ampliaciones.</w:t>
                  </w:r>
                </w:p>
                <w:p w14:paraId="19432541" w14:textId="30B22CB3"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•Diseño de canalizaciones, ductos, bandejas </w:t>
                  </w:r>
                  <w:proofErr w:type="spellStart"/>
                  <w:r w:rsidRPr="008B7B23">
                    <w:rPr>
                      <w:rFonts w:asciiTheme="minorHAnsi" w:hAnsiTheme="minorHAnsi" w:cstheme="minorHAnsi"/>
                      <w:sz w:val="20"/>
                      <w:szCs w:val="20"/>
                    </w:rPr>
                    <w:t>portacables</w:t>
                  </w:r>
                  <w:proofErr w:type="spellEnd"/>
                  <w:r w:rsidRPr="008B7B23">
                    <w:rPr>
                      <w:rFonts w:asciiTheme="minorHAnsi" w:hAnsiTheme="minorHAnsi" w:cstheme="minorHAnsi"/>
                      <w:sz w:val="20"/>
                      <w:szCs w:val="20"/>
                    </w:rPr>
                    <w:t>, gabinetes, racks, cuartos de telecomunicaciones y espacios técnicos.</w:t>
                  </w:r>
                </w:p>
                <w:p w14:paraId="3FF8DAD2" w14:textId="3E699443"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•Diseño de la infraestructura de telecomunicaciones para soportar la integración del Sistema de Gestión del Edificio (BMS), automatización hospitalaria y demás sistemas especiales.</w:t>
                  </w:r>
                </w:p>
                <w:p w14:paraId="48EF8A92" w14:textId="7369A1E2"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•Definición de criterios de certificación y desempeño del sistema de cableado estructurado.</w:t>
                  </w:r>
                </w:p>
                <w:p w14:paraId="28A3EC8A" w14:textId="3674493F"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lastRenderedPageBreak/>
                    <w:t>•Elaboración de la matriz de puntos de telecomunicaciones por ambiente, indicando como mínimo tipo de punto, cantidad, ubicación, servicio asociado y requerimientos especiales.</w:t>
                  </w:r>
                </w:p>
                <w:p w14:paraId="33B63A62" w14:textId="262AD054"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•Consideración de reservas de capacidad, puertos, canalizaciones y espacios para futuras ampliaciones.</w:t>
                  </w:r>
                </w:p>
                <w:p w14:paraId="0347EF62" w14:textId="5386E335"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•Diseño considerando los requerimientos específicos de áreas críticas y especiales del establecimiento de salud.</w:t>
                  </w:r>
                </w:p>
              </w:tc>
            </w:tr>
            <w:tr w:rsidR="00260860" w:rsidRPr="006B1569" w14:paraId="25D1A5D7" w14:textId="77777777" w:rsidTr="00AE769F">
              <w:trPr>
                <w:cantSplit/>
                <w:trHeight w:val="317"/>
              </w:trPr>
              <w:tc>
                <w:tcPr>
                  <w:tcW w:w="0" w:type="auto"/>
                </w:tcPr>
                <w:p w14:paraId="63068A1A" w14:textId="77777777" w:rsidR="00260860" w:rsidRPr="008B7B23" w:rsidRDefault="00260860" w:rsidP="00E14327">
                  <w:pPr>
                    <w:framePr w:hSpace="141" w:wrap="around" w:vAnchor="text" w:hAnchor="margin" w:xAlign="center" w:y="-21"/>
                    <w:spacing w:after="60"/>
                    <w:rPr>
                      <w:rFonts w:asciiTheme="minorHAnsi" w:hAnsiTheme="minorHAnsi" w:cstheme="minorHAnsi"/>
                      <w:b/>
                      <w:bCs/>
                      <w:sz w:val="20"/>
                      <w:szCs w:val="20"/>
                    </w:rPr>
                  </w:pPr>
                  <w:r w:rsidRPr="008B7B23">
                    <w:rPr>
                      <w:rFonts w:asciiTheme="minorHAnsi" w:hAnsiTheme="minorHAnsi" w:cstheme="minorHAnsi"/>
                      <w:b/>
                      <w:bCs/>
                      <w:sz w:val="20"/>
                      <w:szCs w:val="20"/>
                    </w:rPr>
                    <w:lastRenderedPageBreak/>
                    <w:t>Arquitectura Lógica de Red y Ciberseguridad</w:t>
                  </w:r>
                </w:p>
                <w:p w14:paraId="0CECF6DE" w14:textId="1E4ACE88"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•Diseño de la arquitectura lógica de la red hospitalaria.</w:t>
                  </w:r>
                </w:p>
                <w:p w14:paraId="79C759F1" w14:textId="36E20C27"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•Elaboración del esquema de direccionamiento IP y segmentación lógica.</w:t>
                  </w:r>
                </w:p>
                <w:p w14:paraId="6FD274B3" w14:textId="18F8F85B"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•Segmentación de la red mediante VLAN u otras tecnologías equivalentes, diferenciando los sistemas clínicos, administrativos, biomédicos, automatización, seguridad electrónica, servicios y usuarios visitantes.</w:t>
                  </w:r>
                </w:p>
                <w:p w14:paraId="77D3E47F" w14:textId="225C79C7"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•Diseño de mecanismos de control de acceso a la red.</w:t>
                  </w:r>
                </w:p>
                <w:p w14:paraId="16F1C484" w14:textId="50B87C0B"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•Diseño de políticas de priorización y calidad de servicio (</w:t>
                  </w:r>
                  <w:proofErr w:type="spellStart"/>
                  <w:r w:rsidRPr="008B7B23">
                    <w:rPr>
                      <w:rFonts w:asciiTheme="minorHAnsi" w:hAnsiTheme="minorHAnsi" w:cstheme="minorHAnsi"/>
                      <w:sz w:val="20"/>
                      <w:szCs w:val="20"/>
                    </w:rPr>
                    <w:t>QoS</w:t>
                  </w:r>
                  <w:proofErr w:type="spellEnd"/>
                  <w:r w:rsidRPr="008B7B23">
                    <w:rPr>
                      <w:rFonts w:asciiTheme="minorHAnsi" w:hAnsiTheme="minorHAnsi" w:cstheme="minorHAnsi"/>
                      <w:sz w:val="20"/>
                      <w:szCs w:val="20"/>
                    </w:rPr>
                    <w:t>) para voz, video y aplicaciones clínicas críticas.</w:t>
                  </w:r>
                </w:p>
                <w:p w14:paraId="540CB07A" w14:textId="507B870A"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•Diseño de la infraestructura de comunicación para garantizar la interoperabilidad entre los sistemas de la Clínica.</w:t>
                  </w:r>
                </w:p>
                <w:p w14:paraId="05DB1ED3" w14:textId="2DF86AB1"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•Diseño de la arquitectura de ciberseguridad, contemplando control de accesos, autenticación, protección perimetral, segmentación, redundancia, respaldo y recuperación de la información.</w:t>
                  </w:r>
                </w:p>
                <w:p w14:paraId="423A4AB6" w14:textId="2E21DCE5"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•Consideración de medidas específicas de seguridad para dispositivos biomédicos conectados a la red.</w:t>
                  </w:r>
                </w:p>
                <w:p w14:paraId="5150FB96" w14:textId="642419CD"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•Diseño de infraestructura de alta disponibilidad y tolerancia a fallas para los equipos críticos de comunicaciones.</w:t>
                  </w:r>
                </w:p>
                <w:p w14:paraId="02F90216" w14:textId="57FEBACB"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•Diseño de mecanismos de monitoreo, gestión y supervisión de la infraestructura de red.</w:t>
                  </w:r>
                </w:p>
              </w:tc>
            </w:tr>
            <w:tr w:rsidR="00260860" w:rsidRPr="006B1569" w14:paraId="24B151A5" w14:textId="77777777" w:rsidTr="00AE769F">
              <w:trPr>
                <w:cantSplit/>
                <w:trHeight w:val="317"/>
              </w:trPr>
              <w:tc>
                <w:tcPr>
                  <w:tcW w:w="0" w:type="auto"/>
                </w:tcPr>
                <w:p w14:paraId="5502D883" w14:textId="77777777" w:rsidR="00260860" w:rsidRPr="008B7B23" w:rsidRDefault="00260860" w:rsidP="00E14327">
                  <w:pPr>
                    <w:framePr w:hSpace="141" w:wrap="around" w:vAnchor="text" w:hAnchor="margin" w:xAlign="center" w:y="-21"/>
                    <w:spacing w:after="60"/>
                    <w:rPr>
                      <w:rFonts w:asciiTheme="minorHAnsi" w:hAnsiTheme="minorHAnsi" w:cstheme="minorHAnsi"/>
                      <w:b/>
                      <w:bCs/>
                      <w:sz w:val="20"/>
                      <w:szCs w:val="20"/>
                    </w:rPr>
                  </w:pPr>
                  <w:r w:rsidRPr="008B7B23">
                    <w:rPr>
                      <w:rFonts w:asciiTheme="minorHAnsi" w:hAnsiTheme="minorHAnsi" w:cstheme="minorHAnsi"/>
                      <w:b/>
                      <w:bCs/>
                      <w:sz w:val="20"/>
                      <w:szCs w:val="20"/>
                    </w:rPr>
                    <w:t>Infraestructura para Sistemas Clínicos y Biomédicos</w:t>
                  </w:r>
                </w:p>
                <w:p w14:paraId="6938F440" w14:textId="77777777"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El diseño deberá contemplar la infraestructura de telecomunicaciones necesaria para la implementación e integración de los sistemas clínicos y hospitalarios, incluyendo, según corresponda:</w:t>
                  </w:r>
                </w:p>
                <w:p w14:paraId="48FF3336" w14:textId="42DC95DA"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•Sistema de Información Hospitalaria (HIS).</w:t>
                  </w:r>
                </w:p>
                <w:p w14:paraId="015C710B" w14:textId="236DB339"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•Sistemas de información de laboratorio (LIS).</w:t>
                  </w:r>
                </w:p>
                <w:p w14:paraId="52695EFA" w14:textId="4281622E"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•Sistemas de información radiológica (RIS).</w:t>
                  </w:r>
                </w:p>
                <w:p w14:paraId="2F6D8E90" w14:textId="78A05BB2"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•Sistema de almacenamiento y comunicación de imágenes médicas (PACS).</w:t>
                  </w:r>
                </w:p>
                <w:p w14:paraId="19030547" w14:textId="3AEAA577"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•Infraestructura para equipos biomédicos conectados a la red.</w:t>
                  </w:r>
                </w:p>
                <w:p w14:paraId="23EE3BE7" w14:textId="56DA8BFD"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•Infraestructura para sistemas de farmacia.</w:t>
                  </w:r>
                </w:p>
                <w:p w14:paraId="057CCEDC" w14:textId="193946DF"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•Infraestructura para sistemas de gestión de pacientes.</w:t>
                  </w:r>
                </w:p>
                <w:p w14:paraId="20187B68" w14:textId="4560AA4F"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•Infraestructura para telemedicina y </w:t>
                  </w:r>
                  <w:proofErr w:type="spellStart"/>
                  <w:r w:rsidRPr="008B7B23">
                    <w:rPr>
                      <w:rFonts w:asciiTheme="minorHAnsi" w:hAnsiTheme="minorHAnsi" w:cstheme="minorHAnsi"/>
                      <w:sz w:val="20"/>
                      <w:szCs w:val="20"/>
                    </w:rPr>
                    <w:t>teleconsulta</w:t>
                  </w:r>
                  <w:proofErr w:type="spellEnd"/>
                  <w:r w:rsidRPr="008B7B23">
                    <w:rPr>
                      <w:rFonts w:asciiTheme="minorHAnsi" w:hAnsiTheme="minorHAnsi" w:cstheme="minorHAnsi"/>
                      <w:sz w:val="20"/>
                      <w:szCs w:val="20"/>
                    </w:rPr>
                    <w:t>.</w:t>
                  </w:r>
                </w:p>
                <w:p w14:paraId="66430212" w14:textId="2872759D"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•Infraestructura para sistemas de monitoreo clínico.</w:t>
                  </w:r>
                </w:p>
                <w:p w14:paraId="33B35CB5" w14:textId="4A16C481"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•Infraestructura para dispositivos </w:t>
                  </w:r>
                  <w:proofErr w:type="spellStart"/>
                  <w:r w:rsidRPr="008B7B23">
                    <w:rPr>
                      <w:rFonts w:asciiTheme="minorHAnsi" w:hAnsiTheme="minorHAnsi" w:cstheme="minorHAnsi"/>
                      <w:sz w:val="20"/>
                      <w:szCs w:val="20"/>
                    </w:rPr>
                    <w:t>IoT</w:t>
                  </w:r>
                  <w:proofErr w:type="spellEnd"/>
                  <w:r w:rsidRPr="008B7B23">
                    <w:rPr>
                      <w:rFonts w:asciiTheme="minorHAnsi" w:hAnsiTheme="minorHAnsi" w:cstheme="minorHAnsi"/>
                      <w:sz w:val="20"/>
                      <w:szCs w:val="20"/>
                    </w:rPr>
                    <w:t xml:space="preserve"> hospitalarios.</w:t>
                  </w:r>
                </w:p>
                <w:p w14:paraId="02F86260" w14:textId="667D52BE"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•Infraestructura para futuras tecnologías de interoperabilidad clínica.</w:t>
                  </w:r>
                </w:p>
                <w:p w14:paraId="0306532B" w14:textId="4C71BFEC"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La Consultora deberá coordinar estos requerimientos con el especialista de equipamiento médico y con las demás especialidades involucradas, así como con la Supervisión para definir la necesidad y/o pertinencia de implementar esta infraestructura.</w:t>
                  </w:r>
                </w:p>
              </w:tc>
            </w:tr>
            <w:tr w:rsidR="00260860" w:rsidRPr="006B1569" w14:paraId="2E39746B" w14:textId="77777777" w:rsidTr="00260860">
              <w:trPr>
                <w:cantSplit/>
                <w:trHeight w:val="4504"/>
              </w:trPr>
              <w:tc>
                <w:tcPr>
                  <w:tcW w:w="0" w:type="auto"/>
                </w:tcPr>
                <w:p w14:paraId="5F0AFFD0" w14:textId="77777777" w:rsidR="00260860" w:rsidRPr="008B7B23" w:rsidRDefault="00260860" w:rsidP="00E14327">
                  <w:pPr>
                    <w:framePr w:hSpace="141" w:wrap="around" w:vAnchor="text" w:hAnchor="margin" w:xAlign="center" w:y="-21"/>
                    <w:spacing w:after="60"/>
                    <w:rPr>
                      <w:rFonts w:asciiTheme="minorHAnsi" w:hAnsiTheme="minorHAnsi" w:cstheme="minorHAnsi"/>
                      <w:b/>
                      <w:bCs/>
                      <w:sz w:val="20"/>
                      <w:szCs w:val="20"/>
                    </w:rPr>
                  </w:pPr>
                  <w:r w:rsidRPr="008B7B23">
                    <w:rPr>
                      <w:rFonts w:asciiTheme="minorHAnsi" w:hAnsiTheme="minorHAnsi" w:cstheme="minorHAnsi"/>
                      <w:b/>
                      <w:bCs/>
                      <w:sz w:val="20"/>
                      <w:szCs w:val="20"/>
                    </w:rPr>
                    <w:lastRenderedPageBreak/>
                    <w:t>Integración del Sistema de Gestión del Edificio (BMS)</w:t>
                  </w:r>
                </w:p>
                <w:p w14:paraId="4404C733" w14:textId="77777777"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El diseño deberá prever la integración del BMS con los sistemas e instalaciones de la Clínica, incluyendo como mínimo:</w:t>
                  </w:r>
                </w:p>
                <w:p w14:paraId="065ABF68" w14:textId="4A76C85E"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•Sistema eléctrico.</w:t>
                  </w:r>
                </w:p>
                <w:p w14:paraId="626D9E05" w14:textId="49F193DE"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•Sistemas HVAC.</w:t>
                  </w:r>
                </w:p>
                <w:p w14:paraId="22540A39" w14:textId="53C27DB2"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•Gases medicinales.</w:t>
                  </w:r>
                </w:p>
                <w:p w14:paraId="0D18EF79" w14:textId="675CEB88"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•Sistemas hidrosanitarios.</w:t>
                  </w:r>
                </w:p>
                <w:p w14:paraId="10A7A25E" w14:textId="72C4A063"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•Sistemas de protección contra incendios.</w:t>
                  </w:r>
                </w:p>
                <w:p w14:paraId="0A0CA67A" w14:textId="7C49E9F3"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•Sistemas de seguridad electrónica.</w:t>
                  </w:r>
                </w:p>
                <w:p w14:paraId="225B3DE2" w14:textId="3AA11660"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•Sistemas electromecánicos.</w:t>
                  </w:r>
                </w:p>
                <w:p w14:paraId="2161DD59" w14:textId="50E42788"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•Sistemas de energía de respaldo.</w:t>
                  </w:r>
                </w:p>
                <w:p w14:paraId="4275556E" w14:textId="5BCD7142"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•Data Center y salas técnicas.</w:t>
                  </w:r>
                </w:p>
                <w:p w14:paraId="2A5B3C59" w14:textId="737EDD8B"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•Ascensores y sistemas de transporte vertical, cuando corresponda.</w:t>
                  </w:r>
                </w:p>
                <w:p w14:paraId="0926DE94" w14:textId="65062544"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•Sistemas de monitoreo ambiental.</w:t>
                  </w:r>
                </w:p>
                <w:p w14:paraId="333588BE" w14:textId="37D080A3"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•Demás sistemas que requieran monitoreo y control centralizado.</w:t>
                  </w:r>
                </w:p>
                <w:p w14:paraId="4195E330" w14:textId="27CBA49C"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La integración deberá realizarse mediante protocolos abiertos e interoperables, evitando soluciones propietarias que limiten futuras ampliaciones o la integración con otros fabricantes.</w:t>
                  </w:r>
                </w:p>
              </w:tc>
            </w:tr>
            <w:tr w:rsidR="00260860" w:rsidRPr="006B1569" w14:paraId="7B40BBD8" w14:textId="77777777" w:rsidTr="00AE769F">
              <w:trPr>
                <w:cantSplit/>
                <w:trHeight w:val="317"/>
              </w:trPr>
              <w:tc>
                <w:tcPr>
                  <w:tcW w:w="0" w:type="auto"/>
                </w:tcPr>
                <w:p w14:paraId="099A78AE" w14:textId="77777777" w:rsidR="00260860" w:rsidRPr="008B7B23" w:rsidRDefault="00260860" w:rsidP="00E14327">
                  <w:pPr>
                    <w:framePr w:hSpace="141" w:wrap="around" w:vAnchor="text" w:hAnchor="margin" w:xAlign="center" w:y="-21"/>
                    <w:spacing w:after="60"/>
                    <w:rPr>
                      <w:rFonts w:asciiTheme="minorHAnsi" w:hAnsiTheme="minorHAnsi" w:cstheme="minorHAnsi"/>
                      <w:b/>
                      <w:bCs/>
                      <w:sz w:val="20"/>
                      <w:szCs w:val="20"/>
                    </w:rPr>
                  </w:pPr>
                  <w:r w:rsidRPr="008B7B23">
                    <w:rPr>
                      <w:rFonts w:asciiTheme="minorHAnsi" w:hAnsiTheme="minorHAnsi" w:cstheme="minorHAnsi"/>
                      <w:b/>
                      <w:bCs/>
                      <w:sz w:val="20"/>
                      <w:szCs w:val="20"/>
                    </w:rPr>
                    <w:t>Red Inalámbrica</w:t>
                  </w:r>
                </w:p>
                <w:p w14:paraId="06145E2B" w14:textId="1D668762"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•Diseño de la red inalámbrica institucional con cobertura en todas las áreas del establecimiento.</w:t>
                  </w:r>
                </w:p>
                <w:p w14:paraId="566D3883" w14:textId="01648888"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•Elaboración de estudio de cobertura </w:t>
                  </w:r>
                  <w:proofErr w:type="spellStart"/>
                  <w:r w:rsidRPr="008B7B23">
                    <w:rPr>
                      <w:rFonts w:asciiTheme="minorHAnsi" w:hAnsiTheme="minorHAnsi" w:cstheme="minorHAnsi"/>
                      <w:sz w:val="20"/>
                      <w:szCs w:val="20"/>
                    </w:rPr>
                    <w:t>Wi</w:t>
                  </w:r>
                  <w:proofErr w:type="spellEnd"/>
                  <w:r w:rsidRPr="008B7B23">
                    <w:rPr>
                      <w:rFonts w:asciiTheme="minorHAnsi" w:hAnsiTheme="minorHAnsi" w:cstheme="minorHAnsi"/>
                      <w:sz w:val="20"/>
                      <w:szCs w:val="20"/>
                    </w:rPr>
                    <w:t>-Fi y capacidad de usuarios.</w:t>
                  </w:r>
                </w:p>
                <w:p w14:paraId="371DEFD4" w14:textId="08D6794A"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•Consideración de áreas de alta densidad y áreas críticas.</w:t>
                  </w:r>
                </w:p>
                <w:p w14:paraId="1286639F" w14:textId="26F7C1FC"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•Segmentación de redes para personal médico, administrativo, equipos biomédicos, automatización y usuarios visitantes.</w:t>
                  </w:r>
                </w:p>
                <w:p w14:paraId="48A888CD" w14:textId="09D9A513"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•Diseño considerando capacidad, disponibilidad, seguridad y crecimiento futuro.</w:t>
                  </w:r>
                </w:p>
                <w:p w14:paraId="0495099A" w14:textId="7D9E6E6D"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•Definición de criterios de </w:t>
                  </w:r>
                  <w:proofErr w:type="spellStart"/>
                  <w:r w:rsidRPr="008B7B23">
                    <w:rPr>
                      <w:rFonts w:asciiTheme="minorHAnsi" w:hAnsiTheme="minorHAnsi" w:cstheme="minorHAnsi"/>
                      <w:sz w:val="20"/>
                      <w:szCs w:val="20"/>
                    </w:rPr>
                    <w:t>roaming</w:t>
                  </w:r>
                  <w:proofErr w:type="spellEnd"/>
                  <w:r w:rsidRPr="008B7B23">
                    <w:rPr>
                      <w:rFonts w:asciiTheme="minorHAnsi" w:hAnsiTheme="minorHAnsi" w:cstheme="minorHAnsi"/>
                      <w:sz w:val="20"/>
                      <w:szCs w:val="20"/>
                    </w:rPr>
                    <w:t xml:space="preserve"> y continuidad de conexión en áreas clínicas.</w:t>
                  </w:r>
                </w:p>
                <w:p w14:paraId="6D33E763" w14:textId="41FF4DB6"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•Previsión de infraestructura para futuras tecnologías inalámbricas.</w:t>
                  </w:r>
                </w:p>
              </w:tc>
            </w:tr>
            <w:tr w:rsidR="00260860" w:rsidRPr="006B1569" w14:paraId="4AD69879" w14:textId="77777777" w:rsidTr="00AE769F">
              <w:trPr>
                <w:cantSplit/>
                <w:trHeight w:val="317"/>
              </w:trPr>
              <w:tc>
                <w:tcPr>
                  <w:tcW w:w="0" w:type="auto"/>
                </w:tcPr>
                <w:p w14:paraId="08D1DA7B" w14:textId="77777777" w:rsidR="00260860" w:rsidRPr="008B7B23" w:rsidRDefault="00260860" w:rsidP="00E14327">
                  <w:pPr>
                    <w:framePr w:hSpace="141" w:wrap="around" w:vAnchor="text" w:hAnchor="margin" w:xAlign="center" w:y="-21"/>
                    <w:spacing w:after="60"/>
                    <w:rPr>
                      <w:rFonts w:asciiTheme="minorHAnsi" w:hAnsiTheme="minorHAnsi" w:cstheme="minorHAnsi"/>
                      <w:b/>
                      <w:bCs/>
                      <w:sz w:val="20"/>
                      <w:szCs w:val="20"/>
                    </w:rPr>
                  </w:pPr>
                  <w:r w:rsidRPr="008B7B23">
                    <w:rPr>
                      <w:rFonts w:asciiTheme="minorHAnsi" w:hAnsiTheme="minorHAnsi" w:cstheme="minorHAnsi"/>
                      <w:b/>
                      <w:bCs/>
                      <w:sz w:val="20"/>
                      <w:szCs w:val="20"/>
                    </w:rPr>
                    <w:t>Sistemas de Seguridad Electrónica</w:t>
                  </w:r>
                </w:p>
                <w:p w14:paraId="13EE0889" w14:textId="6EC163B2"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El diseño deberá incluir la infraestructura necesaria para los siguientes sistemas:</w:t>
                  </w:r>
                </w:p>
                <w:p w14:paraId="2DCA3A06" w14:textId="0C1AA6F1"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•Circuito Cerrado de Televisión (CCTV).</w:t>
                  </w:r>
                </w:p>
                <w:p w14:paraId="4220D23E" w14:textId="75832804"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•Control de accesos.</w:t>
                  </w:r>
                </w:p>
                <w:p w14:paraId="002E7B1B" w14:textId="43A311B2"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•Sistema de intrusión.</w:t>
                  </w:r>
                </w:p>
                <w:p w14:paraId="1235617A" w14:textId="61EAB766"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•Integración con el sistema de detección y alarma contra incendios.</w:t>
                  </w:r>
                </w:p>
                <w:p w14:paraId="24E92E4F" w14:textId="048AA6D0"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•Monitoreo centralizado mediante el BMS, cuando corresponda.</w:t>
                  </w:r>
                </w:p>
                <w:p w14:paraId="20A25C42" w14:textId="562E3C79"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•Control y monitoreo de áreas restringidas.</w:t>
                  </w:r>
                </w:p>
                <w:p w14:paraId="7D734979" w14:textId="46D2CFAA"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•Infraestructura para sistemas de identificación y gestión de visitantes, cuando corresponda.</w:t>
                  </w:r>
                </w:p>
              </w:tc>
            </w:tr>
            <w:tr w:rsidR="00260860" w:rsidRPr="006B1569" w14:paraId="2877DE5E" w14:textId="77777777" w:rsidTr="00AE769F">
              <w:trPr>
                <w:cantSplit/>
                <w:trHeight w:val="317"/>
              </w:trPr>
              <w:tc>
                <w:tcPr>
                  <w:tcW w:w="0" w:type="auto"/>
                </w:tcPr>
                <w:p w14:paraId="365979ED" w14:textId="77777777" w:rsidR="00260860" w:rsidRPr="008B7B23" w:rsidRDefault="00260860" w:rsidP="00E14327">
                  <w:pPr>
                    <w:framePr w:hSpace="141" w:wrap="around" w:vAnchor="text" w:hAnchor="margin" w:xAlign="center" w:y="-21"/>
                    <w:spacing w:after="60"/>
                    <w:rPr>
                      <w:rFonts w:asciiTheme="minorHAnsi" w:hAnsiTheme="minorHAnsi" w:cstheme="minorHAnsi"/>
                      <w:b/>
                      <w:bCs/>
                      <w:sz w:val="20"/>
                      <w:szCs w:val="20"/>
                    </w:rPr>
                  </w:pPr>
                  <w:r w:rsidRPr="008B7B23">
                    <w:rPr>
                      <w:rFonts w:asciiTheme="minorHAnsi" w:hAnsiTheme="minorHAnsi" w:cstheme="minorHAnsi"/>
                      <w:b/>
                      <w:bCs/>
                      <w:sz w:val="20"/>
                      <w:szCs w:val="20"/>
                    </w:rPr>
                    <w:t>Sistemas de Comunicación Hospitalaria</w:t>
                  </w:r>
                </w:p>
                <w:p w14:paraId="21A746F3" w14:textId="2F46F1B1"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•Sistema de telefonía IP.</w:t>
                  </w:r>
                </w:p>
                <w:p w14:paraId="2959A78E" w14:textId="4FB2CE92"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•Sistema de llamado de enfermeras.</w:t>
                  </w:r>
                </w:p>
                <w:p w14:paraId="6F7DACCD" w14:textId="19AB8485"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•Sistema de audio, perifoneo y evacuación por voz.</w:t>
                  </w:r>
                </w:p>
                <w:p w14:paraId="435B39D8" w14:textId="64078EBF"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•Sistemas de comunicación interna y de emergencia.</w:t>
                  </w:r>
                </w:p>
                <w:p w14:paraId="1DC6F999" w14:textId="10FC2A94"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•Infraestructura para telemedicina y videoconferencia.</w:t>
                  </w:r>
                </w:p>
                <w:p w14:paraId="75622C29" w14:textId="34FA268A"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•Sistemas de comunicación para áreas críticas.</w:t>
                  </w:r>
                </w:p>
                <w:p w14:paraId="524508F8" w14:textId="7BA54D80"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•Sistema de comunicación de emergencia y/o código azul, cuando corresponda.</w:t>
                  </w:r>
                </w:p>
                <w:p w14:paraId="3D75F779" w14:textId="0F9B31BF"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lastRenderedPageBreak/>
                    <w:t>•Sistema de reloj maestro hospitalario y sincronización horaria de los sistemas tecnológicos.</w:t>
                  </w:r>
                </w:p>
                <w:p w14:paraId="25A43AFE" w14:textId="4FD024CF"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•Infraestructura para sistemas de comunicación destinados a pacientes, personal médico y administrativo.</w:t>
                  </w:r>
                </w:p>
              </w:tc>
            </w:tr>
            <w:tr w:rsidR="00260860" w:rsidRPr="006B1569" w14:paraId="589BB20D" w14:textId="77777777" w:rsidTr="00AE769F">
              <w:trPr>
                <w:cantSplit/>
                <w:trHeight w:val="317"/>
              </w:trPr>
              <w:tc>
                <w:tcPr>
                  <w:tcW w:w="0" w:type="auto"/>
                </w:tcPr>
                <w:p w14:paraId="71131720" w14:textId="77777777" w:rsidR="00260860" w:rsidRPr="008B7B23" w:rsidRDefault="00260860" w:rsidP="00E14327">
                  <w:pPr>
                    <w:framePr w:hSpace="141" w:wrap="around" w:vAnchor="text" w:hAnchor="margin" w:xAlign="center" w:y="-21"/>
                    <w:spacing w:after="60"/>
                    <w:rPr>
                      <w:rFonts w:asciiTheme="minorHAnsi" w:hAnsiTheme="minorHAnsi" w:cstheme="minorHAnsi"/>
                      <w:b/>
                      <w:bCs/>
                      <w:sz w:val="20"/>
                      <w:szCs w:val="20"/>
                    </w:rPr>
                  </w:pPr>
                  <w:r w:rsidRPr="008B7B23">
                    <w:rPr>
                      <w:rFonts w:asciiTheme="minorHAnsi" w:hAnsiTheme="minorHAnsi" w:cstheme="minorHAnsi"/>
                      <w:b/>
                      <w:bCs/>
                      <w:sz w:val="20"/>
                      <w:szCs w:val="20"/>
                    </w:rPr>
                    <w:lastRenderedPageBreak/>
                    <w:t>Sistemas Multimedia y Atención al Usuario</w:t>
                  </w:r>
                </w:p>
                <w:p w14:paraId="046B0C62" w14:textId="5FBDF500"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•Infraestructura para televisión institucional, IPTV u otros sistemas equivalentes.</w:t>
                  </w:r>
                </w:p>
                <w:p w14:paraId="19C6B27E" w14:textId="156CE3E9"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•Sistema de cartelería digital.</w:t>
                  </w:r>
                </w:p>
                <w:p w14:paraId="76BA49A9" w14:textId="0D700C22"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•Infraestructura para sistemas audiovisuales de auditorios, salas de capacitación y áreas de atención al público, cuando corresponda.</w:t>
                  </w:r>
                </w:p>
                <w:p w14:paraId="199A898D" w14:textId="1E8E2774"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•Sistemas de información y orientación al paciente y visitantes, cuando corresponda.</w:t>
                  </w:r>
                </w:p>
              </w:tc>
            </w:tr>
            <w:tr w:rsidR="00260860" w:rsidRPr="006B1569" w14:paraId="736ACFE1" w14:textId="77777777" w:rsidTr="00AE769F">
              <w:trPr>
                <w:cantSplit/>
                <w:trHeight w:val="317"/>
              </w:trPr>
              <w:tc>
                <w:tcPr>
                  <w:tcW w:w="0" w:type="auto"/>
                </w:tcPr>
                <w:p w14:paraId="580BDF9C" w14:textId="77777777" w:rsidR="00260860" w:rsidRPr="008B7B23" w:rsidRDefault="00260860" w:rsidP="00E14327">
                  <w:pPr>
                    <w:framePr w:hSpace="141" w:wrap="around" w:vAnchor="text" w:hAnchor="margin" w:xAlign="center" w:y="-21"/>
                    <w:spacing w:after="60"/>
                    <w:rPr>
                      <w:rFonts w:asciiTheme="minorHAnsi" w:hAnsiTheme="minorHAnsi" w:cstheme="minorHAnsi"/>
                      <w:b/>
                      <w:bCs/>
                      <w:sz w:val="20"/>
                      <w:szCs w:val="20"/>
                    </w:rPr>
                  </w:pPr>
                  <w:r w:rsidRPr="008B7B23">
                    <w:rPr>
                      <w:rFonts w:asciiTheme="minorHAnsi" w:hAnsiTheme="minorHAnsi" w:cstheme="minorHAnsi"/>
                      <w:b/>
                      <w:bCs/>
                      <w:sz w:val="20"/>
                      <w:szCs w:val="20"/>
                    </w:rPr>
                    <w:t>Centro de Datos (Data Center) y Salas de telecomunicaciones</w:t>
                  </w:r>
                </w:p>
                <w:p w14:paraId="1D7EA067" w14:textId="7D1D1318"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El Consultor deberá desarrollar la ingeniería de detalle del Centro de Datos Principal (MDF) y de los cuartos de telecomunicaciones (IDF), considerando criterios de disponibilidad, confiabilidad, seguridad física y continuidad operativa.</w:t>
                  </w:r>
                </w:p>
                <w:p w14:paraId="2871C0AC" w14:textId="5F728DDB"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Como mínimo deberá contemplarse:</w:t>
                  </w:r>
                </w:p>
                <w:p w14:paraId="2EF94FD7" w14:textId="48B8FA6D"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•Distribución arquitectónica y funcional.</w:t>
                  </w:r>
                </w:p>
                <w:p w14:paraId="2D78BE47" w14:textId="7B6C08B4"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•Infraestructura de cableado.</w:t>
                  </w:r>
                </w:p>
                <w:p w14:paraId="0C287519" w14:textId="7A96CAD0"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•Racks y gabinetes.</w:t>
                  </w:r>
                </w:p>
                <w:p w14:paraId="0721089E" w14:textId="05EF7D49"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•Canalizaciones.</w:t>
                  </w:r>
                </w:p>
                <w:p w14:paraId="19544248" w14:textId="4FA60667"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•Piso técnico, cuando corresponda.</w:t>
                  </w:r>
                </w:p>
                <w:p w14:paraId="507F966D" w14:textId="2F506FB1"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•Sistema exclusivo de alimentación eléctrica.</w:t>
                  </w:r>
                </w:p>
                <w:p w14:paraId="49BABE5F" w14:textId="3BD99DB6"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•Sistema UPS.</w:t>
                  </w:r>
                </w:p>
                <w:p w14:paraId="1C261622" w14:textId="268422BD"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•Sistema de puesta a tierra para telecomunicaciones.</w:t>
                  </w:r>
                </w:p>
                <w:p w14:paraId="7C2BE519" w14:textId="36357B69"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•Climatización de precisión.</w:t>
                  </w:r>
                </w:p>
                <w:p w14:paraId="3B00EC9D" w14:textId="3CCC4150"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•Monitoreo ambiental.</w:t>
                  </w:r>
                </w:p>
                <w:p w14:paraId="2D8218AE" w14:textId="02F26F8F"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•Sistema de detección y extinción de incendios mediante agente limpio.</w:t>
                  </w:r>
                </w:p>
                <w:p w14:paraId="72F99649" w14:textId="29AE7E18"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•Control de accesos.</w:t>
                  </w:r>
                </w:p>
                <w:p w14:paraId="6C076EDF" w14:textId="26281A97"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•Videovigilancia.</w:t>
                  </w:r>
                </w:p>
                <w:p w14:paraId="743540B1" w14:textId="6B90E25A"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•Monitoreo mediante el sistema BMS.</w:t>
                  </w:r>
                </w:p>
                <w:p w14:paraId="39FFC4DB" w14:textId="30488C2F"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•Capacidad para crecimiento futuro.</w:t>
                  </w:r>
                </w:p>
                <w:p w14:paraId="242FD775" w14:textId="6A36B9B8"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•Redundancia de los servicios críticos.</w:t>
                  </w:r>
                </w:p>
                <w:p w14:paraId="5A696B6F" w14:textId="507FAF18"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•Monitoreo de temperatura, humedad, apertura de puertas, humo, fugas de agua y demás parámetros que correspondan.</w:t>
                  </w:r>
                </w:p>
                <w:p w14:paraId="680A6FAB" w14:textId="4D6D1119"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•Sistema de gestión y monitoreo de infraestructura tecnológica.</w:t>
                  </w:r>
                </w:p>
              </w:tc>
            </w:tr>
            <w:tr w:rsidR="00260860" w:rsidRPr="006B1569" w14:paraId="39E47BBE" w14:textId="77777777" w:rsidTr="00AE769F">
              <w:trPr>
                <w:cantSplit/>
                <w:trHeight w:val="317"/>
              </w:trPr>
              <w:tc>
                <w:tcPr>
                  <w:tcW w:w="0" w:type="auto"/>
                </w:tcPr>
                <w:p w14:paraId="1C81213B" w14:textId="77777777" w:rsidR="00260860" w:rsidRPr="008B7B23" w:rsidRDefault="00260860" w:rsidP="00E14327">
                  <w:pPr>
                    <w:framePr w:hSpace="141" w:wrap="around" w:vAnchor="text" w:hAnchor="margin" w:xAlign="center" w:y="-21"/>
                    <w:spacing w:after="60"/>
                    <w:rPr>
                      <w:rFonts w:asciiTheme="minorHAnsi" w:hAnsiTheme="minorHAnsi" w:cstheme="minorHAnsi"/>
                      <w:b/>
                      <w:bCs/>
                      <w:sz w:val="20"/>
                      <w:szCs w:val="20"/>
                    </w:rPr>
                  </w:pPr>
                  <w:r w:rsidRPr="008B7B23">
                    <w:rPr>
                      <w:rFonts w:asciiTheme="minorHAnsi" w:hAnsiTheme="minorHAnsi" w:cstheme="minorHAnsi"/>
                      <w:b/>
                      <w:bCs/>
                      <w:sz w:val="20"/>
                      <w:szCs w:val="20"/>
                    </w:rPr>
                    <w:t>Requisitos Generales</w:t>
                  </w:r>
                </w:p>
                <w:p w14:paraId="20E4945A" w14:textId="77777777"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El diseño deberá garantizar:</w:t>
                  </w:r>
                </w:p>
                <w:p w14:paraId="7C1BF1D8" w14:textId="58E903DD"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•Alta disponibilidad y continuidad operativa de los servicios de telecomunicaciones.</w:t>
                  </w:r>
                </w:p>
                <w:p w14:paraId="5719F1AA" w14:textId="7E461FC1"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•Escalabilidad para futuras ampliaciones.</w:t>
                  </w:r>
                </w:p>
                <w:p w14:paraId="1958ECE3" w14:textId="633D3396"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•Redundancia de la infraestructura crítica.</w:t>
                  </w:r>
                </w:p>
                <w:p w14:paraId="03848A0C" w14:textId="3DF0E0BA"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•Interoperabilidad entre fabricantes mediante estándares abiertos.</w:t>
                  </w:r>
                </w:p>
                <w:p w14:paraId="0EB0B013" w14:textId="5CEA143D"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•Facilidad de operación y mantenimiento.</w:t>
                  </w:r>
                </w:p>
                <w:p w14:paraId="2B5F87D8" w14:textId="1B174BBE"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•Compatibilidad con la metodología BIM y el nivel de desarrollo (LOD) establecido para el proyecto.</w:t>
                  </w:r>
                </w:p>
                <w:p w14:paraId="0AEB3320" w14:textId="67C17ADB"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•Coordinación integral con las especialidades de arquitectura, estructuras, electricidad, hidrosanitarias, HVAC, gases medicinales, equipamiento médico, seguridad electrónica y automatización.</w:t>
                  </w:r>
                </w:p>
                <w:p w14:paraId="7C151B4D" w14:textId="049324AA"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•Accesibilidad para mantenimiento y reposición de equipos.</w:t>
                  </w:r>
                </w:p>
                <w:p w14:paraId="50C56084" w14:textId="1BF23FF6"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lastRenderedPageBreak/>
                    <w:t>•Identificación y etiquetado normalizado de todos los componentes.</w:t>
                  </w:r>
                </w:p>
                <w:p w14:paraId="3F14986C" w14:textId="378C8EAB"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•Documentación completa de la infraestructura física y lógica.</w:t>
                  </w:r>
                </w:p>
                <w:p w14:paraId="1428335D" w14:textId="264A08D8"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•Previsión de crecimiento y ampliación de capacidad.</w:t>
                  </w:r>
                </w:p>
                <w:p w14:paraId="65473F3D" w14:textId="01420E54"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•Protección de los sistemas críticos frente a fallas de alimentación, comunicaciones y equipos.</w:t>
                  </w:r>
                </w:p>
                <w:p w14:paraId="76D3E426" w14:textId="5E2C6768"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•Compatibilidad electromagnética y adecuada coordinación con las instalaciones eléctricas y equipos médicos.</w:t>
                  </w:r>
                </w:p>
              </w:tc>
            </w:tr>
            <w:tr w:rsidR="00260860" w:rsidRPr="006B1569" w14:paraId="20A98A49" w14:textId="77777777" w:rsidTr="00AE769F">
              <w:trPr>
                <w:cantSplit/>
                <w:trHeight w:val="317"/>
              </w:trPr>
              <w:tc>
                <w:tcPr>
                  <w:tcW w:w="0" w:type="auto"/>
                </w:tcPr>
                <w:p w14:paraId="20CC7ED9" w14:textId="77777777" w:rsidR="00260860" w:rsidRPr="008B7B23" w:rsidRDefault="00260860" w:rsidP="00E14327">
                  <w:pPr>
                    <w:framePr w:hSpace="141" w:wrap="around" w:vAnchor="text" w:hAnchor="margin" w:xAlign="center" w:y="-21"/>
                    <w:spacing w:after="60"/>
                    <w:rPr>
                      <w:rFonts w:asciiTheme="minorHAnsi" w:hAnsiTheme="minorHAnsi" w:cstheme="minorHAnsi"/>
                      <w:b/>
                      <w:bCs/>
                      <w:sz w:val="20"/>
                      <w:szCs w:val="20"/>
                    </w:rPr>
                  </w:pPr>
                  <w:r w:rsidRPr="008B7B23">
                    <w:rPr>
                      <w:rFonts w:asciiTheme="minorHAnsi" w:hAnsiTheme="minorHAnsi" w:cstheme="minorHAnsi"/>
                      <w:b/>
                      <w:bCs/>
                      <w:sz w:val="20"/>
                      <w:szCs w:val="20"/>
                    </w:rPr>
                    <w:lastRenderedPageBreak/>
                    <w:t>Normativa y Estándares de Referencia</w:t>
                  </w:r>
                </w:p>
                <w:p w14:paraId="5272FEE5" w14:textId="602AFBC2" w:rsidR="00260860" w:rsidRPr="008B7B23" w:rsidRDefault="0026086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El diseño de las instalaciones de telecomunicaciones, comunicaciones y sistemas de corrientes débiles deberá desarrollarse conforme a la normativa boliviana vigente y, de manera complementaria, a normas y estándares internacionales de reconocido prestigio, garantizando la interoperabilidad, continuidad operativa, seguridad, confiabilidad y escalabilidad de los sistemas tecnológicos del establecimiento de salud.</w:t>
                  </w:r>
                </w:p>
              </w:tc>
            </w:tr>
            <w:tr w:rsidR="00260860" w:rsidRPr="006B1569" w14:paraId="3AFA994F" w14:textId="77777777" w:rsidTr="00AE769F">
              <w:trPr>
                <w:cantSplit/>
                <w:trHeight w:val="317"/>
              </w:trPr>
              <w:tc>
                <w:tcPr>
                  <w:tcW w:w="0" w:type="auto"/>
                </w:tcPr>
                <w:p w14:paraId="79493AA7" w14:textId="77777777" w:rsidR="00AE3027" w:rsidRPr="008B7B23" w:rsidRDefault="00AE3027" w:rsidP="00E14327">
                  <w:pPr>
                    <w:framePr w:hSpace="141" w:wrap="around" w:vAnchor="text" w:hAnchor="margin" w:xAlign="center" w:y="-21"/>
                    <w:spacing w:after="60"/>
                    <w:rPr>
                      <w:rFonts w:asciiTheme="minorHAnsi" w:hAnsiTheme="minorHAnsi" w:cstheme="minorHAnsi"/>
                      <w:b/>
                      <w:bCs/>
                      <w:sz w:val="20"/>
                      <w:szCs w:val="20"/>
                    </w:rPr>
                  </w:pPr>
                  <w:r w:rsidRPr="008B7B23">
                    <w:rPr>
                      <w:rFonts w:asciiTheme="minorHAnsi" w:hAnsiTheme="minorHAnsi" w:cstheme="minorHAnsi"/>
                      <w:b/>
                      <w:bCs/>
                      <w:sz w:val="20"/>
                      <w:szCs w:val="20"/>
                    </w:rPr>
                    <w:t>Normativa Nacional</w:t>
                  </w:r>
                </w:p>
                <w:p w14:paraId="095BFFD9" w14:textId="77777777" w:rsidR="00AE3027" w:rsidRPr="008B7B23" w:rsidRDefault="00AE3027"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NB 777 – Instalaciones Eléctricas de Baja Tensión, o su versión vigente, en los aspectos aplicables a canalizaciones, alimentación eléctrica, protección y puesta a tierra de los sistemas de telecomunicaciones y corrientes débiles.</w:t>
                  </w:r>
                </w:p>
                <w:p w14:paraId="2972DFF4" w14:textId="77777777" w:rsidR="00AE3027" w:rsidRPr="008B7B23" w:rsidRDefault="00AE3027"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Normativa, reglamentos y disposiciones emitidas por la Autoridad de Regulación y Fiscalización de Telecomunicaciones y Transportes (ATT) para el diseño e implementación de redes y servicios de telecomunicaciones.</w:t>
                  </w:r>
                </w:p>
                <w:p w14:paraId="37066F5B" w14:textId="77777777" w:rsidR="00AE3027" w:rsidRPr="008B7B23" w:rsidRDefault="00AE3027"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Normas, reglamentos y lineamientos emitidos por el Ministerio de Salud y Deportes para establecimientos de salud.</w:t>
                  </w:r>
                </w:p>
                <w:p w14:paraId="0CEAB620" w14:textId="77777777" w:rsidR="00AE3027" w:rsidRPr="008B7B23" w:rsidRDefault="00AE3027"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Normativa emitida por la empresa distribuidora de energía eléctrica y por los operadores de telecomunicaciones cuando corresponda.</w:t>
                  </w:r>
                </w:p>
                <w:p w14:paraId="232AC5FF" w14:textId="1624FE4C" w:rsidR="00260860" w:rsidRPr="008B7B23" w:rsidRDefault="00AE3027"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Demás Normas Bolivianas (NB) y reglamentos vigentes aplicables al proyecto.</w:t>
                  </w:r>
                </w:p>
              </w:tc>
            </w:tr>
            <w:tr w:rsidR="00260860" w:rsidRPr="006B1569" w14:paraId="15DF5195" w14:textId="77777777" w:rsidTr="00AE769F">
              <w:trPr>
                <w:cantSplit/>
                <w:trHeight w:val="317"/>
              </w:trPr>
              <w:tc>
                <w:tcPr>
                  <w:tcW w:w="0" w:type="auto"/>
                </w:tcPr>
                <w:p w14:paraId="41FA676F" w14:textId="77777777" w:rsidR="00AE3027" w:rsidRPr="008B7B23" w:rsidRDefault="00AE3027" w:rsidP="00E14327">
                  <w:pPr>
                    <w:framePr w:hSpace="141" w:wrap="around" w:vAnchor="text" w:hAnchor="margin" w:xAlign="center" w:y="-21"/>
                    <w:spacing w:after="60"/>
                    <w:rPr>
                      <w:rFonts w:asciiTheme="minorHAnsi" w:hAnsiTheme="minorHAnsi" w:cstheme="minorHAnsi"/>
                      <w:b/>
                      <w:bCs/>
                      <w:sz w:val="20"/>
                      <w:szCs w:val="20"/>
                    </w:rPr>
                  </w:pPr>
                  <w:r w:rsidRPr="008B7B23">
                    <w:rPr>
                      <w:rFonts w:asciiTheme="minorHAnsi" w:hAnsiTheme="minorHAnsi" w:cstheme="minorHAnsi"/>
                      <w:b/>
                      <w:bCs/>
                      <w:sz w:val="20"/>
                      <w:szCs w:val="20"/>
                    </w:rPr>
                    <w:t>Normativa Internacional Complementaria</w:t>
                  </w:r>
                </w:p>
                <w:p w14:paraId="3E5EE72A" w14:textId="77777777" w:rsidR="00AE3027" w:rsidRPr="008B7B23" w:rsidRDefault="00AE3027"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Infraestructura de Telecomunicaciones Hospitalarias</w:t>
                  </w:r>
                </w:p>
                <w:p w14:paraId="59D707EE" w14:textId="77777777" w:rsidR="00AE3027" w:rsidRPr="008B7B23" w:rsidRDefault="00AE3027"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lang w:val="en-US"/>
                    </w:rPr>
                    <w:t>ANSI/TIA-1179 (</w:t>
                  </w:r>
                  <w:proofErr w:type="spellStart"/>
                  <w:r w:rsidRPr="008B7B23">
                    <w:rPr>
                      <w:rFonts w:asciiTheme="minorHAnsi" w:hAnsiTheme="minorHAnsi" w:cstheme="minorHAnsi"/>
                      <w:sz w:val="20"/>
                      <w:szCs w:val="20"/>
                      <w:lang w:val="en-US"/>
                    </w:rPr>
                    <w:t>versión</w:t>
                  </w:r>
                  <w:proofErr w:type="spellEnd"/>
                  <w:r w:rsidRPr="008B7B23">
                    <w:rPr>
                      <w:rFonts w:asciiTheme="minorHAnsi" w:hAnsiTheme="minorHAnsi" w:cstheme="minorHAnsi"/>
                      <w:sz w:val="20"/>
                      <w:szCs w:val="20"/>
                      <w:lang w:val="en-US"/>
                    </w:rPr>
                    <w:t xml:space="preserve"> </w:t>
                  </w:r>
                  <w:proofErr w:type="spellStart"/>
                  <w:r w:rsidRPr="008B7B23">
                    <w:rPr>
                      <w:rFonts w:asciiTheme="minorHAnsi" w:hAnsiTheme="minorHAnsi" w:cstheme="minorHAnsi"/>
                      <w:sz w:val="20"/>
                      <w:szCs w:val="20"/>
                      <w:lang w:val="en-US"/>
                    </w:rPr>
                    <w:t>vigente</w:t>
                  </w:r>
                  <w:proofErr w:type="spellEnd"/>
                  <w:r w:rsidRPr="008B7B23">
                    <w:rPr>
                      <w:rFonts w:asciiTheme="minorHAnsi" w:hAnsiTheme="minorHAnsi" w:cstheme="minorHAnsi"/>
                      <w:sz w:val="20"/>
                      <w:szCs w:val="20"/>
                      <w:lang w:val="en-US"/>
                    </w:rPr>
                    <w:t xml:space="preserve">). Healthcare Facility Telecommunications Infrastructure Standard. </w:t>
                  </w:r>
                  <w:r w:rsidRPr="008B7B23">
                    <w:rPr>
                      <w:rFonts w:asciiTheme="minorHAnsi" w:hAnsiTheme="minorHAnsi" w:cstheme="minorHAnsi"/>
                      <w:sz w:val="20"/>
                      <w:szCs w:val="20"/>
                    </w:rPr>
                    <w:t>Norma específica para el diseño de infraestructura de telecomunicaciones en establecimientos de salud.</w:t>
                  </w:r>
                </w:p>
                <w:p w14:paraId="29580EDA" w14:textId="77777777" w:rsidR="00AE3027" w:rsidRPr="008B7B23" w:rsidRDefault="00AE3027"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ANSI/TIA-568 (versión vigente). Sistema de cableado estructurado para edificios comerciales.</w:t>
                  </w:r>
                </w:p>
                <w:p w14:paraId="323E8F6C" w14:textId="77777777" w:rsidR="00AE3027" w:rsidRPr="008B7B23" w:rsidRDefault="00AE3027"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ANSI/TIA-569 (versión vigente). Diseño de canalizaciones, ductos y espacios destinados a telecomunicaciones.</w:t>
                  </w:r>
                </w:p>
                <w:p w14:paraId="2510EDFD" w14:textId="77777777" w:rsidR="00AE3027" w:rsidRPr="008B7B23" w:rsidRDefault="00AE3027"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ANSI/TIA-606 (versión vigente). Administración, identificación y etiquetado de la infraestructura de telecomunicaciones.</w:t>
                  </w:r>
                </w:p>
                <w:p w14:paraId="1586CEE4" w14:textId="77777777" w:rsidR="00AE3027" w:rsidRPr="008B7B23" w:rsidRDefault="00AE3027"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ANSI/TIA-607 (versión vigente). Sistemas de puesta a tierra y </w:t>
                  </w:r>
                  <w:proofErr w:type="spellStart"/>
                  <w:r w:rsidRPr="008B7B23">
                    <w:rPr>
                      <w:rFonts w:asciiTheme="minorHAnsi" w:hAnsiTheme="minorHAnsi" w:cstheme="minorHAnsi"/>
                      <w:sz w:val="20"/>
                      <w:szCs w:val="20"/>
                    </w:rPr>
                    <w:t>equipotencialización</w:t>
                  </w:r>
                  <w:proofErr w:type="spellEnd"/>
                  <w:r w:rsidRPr="008B7B23">
                    <w:rPr>
                      <w:rFonts w:asciiTheme="minorHAnsi" w:hAnsiTheme="minorHAnsi" w:cstheme="minorHAnsi"/>
                      <w:sz w:val="20"/>
                      <w:szCs w:val="20"/>
                    </w:rPr>
                    <w:t xml:space="preserve"> para telecomunicaciones.</w:t>
                  </w:r>
                </w:p>
                <w:p w14:paraId="6FBBBB58" w14:textId="77777777" w:rsidR="00AE3027" w:rsidRPr="008B7B23" w:rsidRDefault="00AE3027"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ISO/IEC 11801 (versión vigente). Sistema internacional de cableado estructurado.</w:t>
                  </w:r>
                </w:p>
                <w:p w14:paraId="100F19DB" w14:textId="77777777" w:rsidR="00AE3027" w:rsidRPr="008B7B23" w:rsidRDefault="00AE3027"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Centros de Datos (Data Center)</w:t>
                  </w:r>
                </w:p>
                <w:p w14:paraId="2E5F95D7" w14:textId="77777777" w:rsidR="00AE3027" w:rsidRPr="008B7B23" w:rsidRDefault="00AE3027"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ANSI/TIA-942 (versión vigente). Infraestructura de telecomunicaciones para centros de datos.</w:t>
                  </w:r>
                </w:p>
                <w:p w14:paraId="24042430" w14:textId="77777777" w:rsidR="00AE3027" w:rsidRPr="008B7B23" w:rsidRDefault="00AE3027"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lang w:val="en-US"/>
                    </w:rPr>
                    <w:t>ASHRAE Thermal Guidelines for Data Processing Environments (</w:t>
                  </w:r>
                  <w:proofErr w:type="spellStart"/>
                  <w:r w:rsidRPr="008B7B23">
                    <w:rPr>
                      <w:rFonts w:asciiTheme="minorHAnsi" w:hAnsiTheme="minorHAnsi" w:cstheme="minorHAnsi"/>
                      <w:sz w:val="20"/>
                      <w:szCs w:val="20"/>
                      <w:lang w:val="en-US"/>
                    </w:rPr>
                    <w:t>versión</w:t>
                  </w:r>
                  <w:proofErr w:type="spellEnd"/>
                  <w:r w:rsidRPr="008B7B23">
                    <w:rPr>
                      <w:rFonts w:asciiTheme="minorHAnsi" w:hAnsiTheme="minorHAnsi" w:cstheme="minorHAnsi"/>
                      <w:sz w:val="20"/>
                      <w:szCs w:val="20"/>
                      <w:lang w:val="en-US"/>
                    </w:rPr>
                    <w:t xml:space="preserve"> </w:t>
                  </w:r>
                  <w:proofErr w:type="spellStart"/>
                  <w:r w:rsidRPr="008B7B23">
                    <w:rPr>
                      <w:rFonts w:asciiTheme="minorHAnsi" w:hAnsiTheme="minorHAnsi" w:cstheme="minorHAnsi"/>
                      <w:sz w:val="20"/>
                      <w:szCs w:val="20"/>
                      <w:lang w:val="en-US"/>
                    </w:rPr>
                    <w:t>vigente</w:t>
                  </w:r>
                  <w:proofErr w:type="spellEnd"/>
                  <w:r w:rsidRPr="008B7B23">
                    <w:rPr>
                      <w:rFonts w:asciiTheme="minorHAnsi" w:hAnsiTheme="minorHAnsi" w:cstheme="minorHAnsi"/>
                      <w:sz w:val="20"/>
                      <w:szCs w:val="20"/>
                      <w:lang w:val="en-US"/>
                    </w:rPr>
                    <w:t xml:space="preserve">). </w:t>
                  </w:r>
                  <w:r w:rsidRPr="008B7B23">
                    <w:rPr>
                      <w:rFonts w:asciiTheme="minorHAnsi" w:hAnsiTheme="minorHAnsi" w:cstheme="minorHAnsi"/>
                      <w:sz w:val="20"/>
                      <w:szCs w:val="20"/>
                    </w:rPr>
                    <w:t>Requisitos para el diseño ambiental y de climatización de centros de datos.</w:t>
                  </w:r>
                </w:p>
                <w:p w14:paraId="4DECF910" w14:textId="77777777" w:rsidR="00AE3027" w:rsidRPr="008B7B23" w:rsidRDefault="00AE3027"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Sistemas de Seguridad Electrónica</w:t>
                  </w:r>
                </w:p>
                <w:p w14:paraId="171BBA6C" w14:textId="77777777" w:rsidR="00AE3027" w:rsidRPr="008B7B23" w:rsidRDefault="00AE3027"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NFPA 70 – </w:t>
                  </w:r>
                  <w:proofErr w:type="spellStart"/>
                  <w:r w:rsidRPr="008B7B23">
                    <w:rPr>
                      <w:rFonts w:asciiTheme="minorHAnsi" w:hAnsiTheme="minorHAnsi" w:cstheme="minorHAnsi"/>
                      <w:sz w:val="20"/>
                      <w:szCs w:val="20"/>
                    </w:rPr>
                    <w:t>National</w:t>
                  </w:r>
                  <w:proofErr w:type="spellEnd"/>
                  <w:r w:rsidRPr="008B7B23">
                    <w:rPr>
                      <w:rFonts w:asciiTheme="minorHAnsi" w:hAnsiTheme="minorHAnsi" w:cstheme="minorHAnsi"/>
                      <w:sz w:val="20"/>
                      <w:szCs w:val="20"/>
                    </w:rPr>
                    <w:t xml:space="preserve"> </w:t>
                  </w:r>
                  <w:proofErr w:type="spellStart"/>
                  <w:r w:rsidRPr="008B7B23">
                    <w:rPr>
                      <w:rFonts w:asciiTheme="minorHAnsi" w:hAnsiTheme="minorHAnsi" w:cstheme="minorHAnsi"/>
                      <w:sz w:val="20"/>
                      <w:szCs w:val="20"/>
                    </w:rPr>
                    <w:t>Electrical</w:t>
                  </w:r>
                  <w:proofErr w:type="spellEnd"/>
                  <w:r w:rsidRPr="008B7B23">
                    <w:rPr>
                      <w:rFonts w:asciiTheme="minorHAnsi" w:hAnsiTheme="minorHAnsi" w:cstheme="minorHAnsi"/>
                      <w:sz w:val="20"/>
                      <w:szCs w:val="20"/>
                    </w:rPr>
                    <w:t xml:space="preserve"> Code (NEC) (versión vigente), para los aspectos eléctricos relacionados con los sistemas de telecomunicaciones y corrientes débiles.</w:t>
                  </w:r>
                </w:p>
                <w:p w14:paraId="1DCB9262" w14:textId="77777777" w:rsidR="00AE3027" w:rsidRPr="008B7B23" w:rsidRDefault="00AE3027"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NFPA 72 – </w:t>
                  </w:r>
                  <w:proofErr w:type="spellStart"/>
                  <w:r w:rsidRPr="008B7B23">
                    <w:rPr>
                      <w:rFonts w:asciiTheme="minorHAnsi" w:hAnsiTheme="minorHAnsi" w:cstheme="minorHAnsi"/>
                      <w:sz w:val="20"/>
                      <w:szCs w:val="20"/>
                    </w:rPr>
                    <w:t>National</w:t>
                  </w:r>
                  <w:proofErr w:type="spellEnd"/>
                  <w:r w:rsidRPr="008B7B23">
                    <w:rPr>
                      <w:rFonts w:asciiTheme="minorHAnsi" w:hAnsiTheme="minorHAnsi" w:cstheme="minorHAnsi"/>
                      <w:sz w:val="20"/>
                      <w:szCs w:val="20"/>
                    </w:rPr>
                    <w:t xml:space="preserve"> </w:t>
                  </w:r>
                  <w:proofErr w:type="spellStart"/>
                  <w:r w:rsidRPr="008B7B23">
                    <w:rPr>
                      <w:rFonts w:asciiTheme="minorHAnsi" w:hAnsiTheme="minorHAnsi" w:cstheme="minorHAnsi"/>
                      <w:sz w:val="20"/>
                      <w:szCs w:val="20"/>
                    </w:rPr>
                    <w:t>Fire</w:t>
                  </w:r>
                  <w:proofErr w:type="spellEnd"/>
                  <w:r w:rsidRPr="008B7B23">
                    <w:rPr>
                      <w:rFonts w:asciiTheme="minorHAnsi" w:hAnsiTheme="minorHAnsi" w:cstheme="minorHAnsi"/>
                      <w:sz w:val="20"/>
                      <w:szCs w:val="20"/>
                    </w:rPr>
                    <w:t xml:space="preserve"> </w:t>
                  </w:r>
                  <w:proofErr w:type="spellStart"/>
                  <w:r w:rsidRPr="008B7B23">
                    <w:rPr>
                      <w:rFonts w:asciiTheme="minorHAnsi" w:hAnsiTheme="minorHAnsi" w:cstheme="minorHAnsi"/>
                      <w:sz w:val="20"/>
                      <w:szCs w:val="20"/>
                    </w:rPr>
                    <w:t>Alarm</w:t>
                  </w:r>
                  <w:proofErr w:type="spellEnd"/>
                  <w:r w:rsidRPr="008B7B23">
                    <w:rPr>
                      <w:rFonts w:asciiTheme="minorHAnsi" w:hAnsiTheme="minorHAnsi" w:cstheme="minorHAnsi"/>
                      <w:sz w:val="20"/>
                      <w:szCs w:val="20"/>
                    </w:rPr>
                    <w:t xml:space="preserve"> and </w:t>
                  </w:r>
                  <w:proofErr w:type="spellStart"/>
                  <w:r w:rsidRPr="008B7B23">
                    <w:rPr>
                      <w:rFonts w:asciiTheme="minorHAnsi" w:hAnsiTheme="minorHAnsi" w:cstheme="minorHAnsi"/>
                      <w:sz w:val="20"/>
                      <w:szCs w:val="20"/>
                    </w:rPr>
                    <w:t>Signaling</w:t>
                  </w:r>
                  <w:proofErr w:type="spellEnd"/>
                  <w:r w:rsidRPr="008B7B23">
                    <w:rPr>
                      <w:rFonts w:asciiTheme="minorHAnsi" w:hAnsiTheme="minorHAnsi" w:cstheme="minorHAnsi"/>
                      <w:sz w:val="20"/>
                      <w:szCs w:val="20"/>
                    </w:rPr>
                    <w:t xml:space="preserve"> Code (versión vigente), para el diseño de los sistemas de detección, alarma y notificación de incendios.</w:t>
                  </w:r>
                </w:p>
                <w:p w14:paraId="25BB8894" w14:textId="77777777" w:rsidR="00AE3027" w:rsidRPr="008B7B23" w:rsidRDefault="00AE3027"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NFPA 2001 – Standard </w:t>
                  </w:r>
                  <w:proofErr w:type="spellStart"/>
                  <w:r w:rsidRPr="008B7B23">
                    <w:rPr>
                      <w:rFonts w:asciiTheme="minorHAnsi" w:hAnsiTheme="minorHAnsi" w:cstheme="minorHAnsi"/>
                      <w:sz w:val="20"/>
                      <w:szCs w:val="20"/>
                    </w:rPr>
                    <w:t>on</w:t>
                  </w:r>
                  <w:proofErr w:type="spellEnd"/>
                  <w:r w:rsidRPr="008B7B23">
                    <w:rPr>
                      <w:rFonts w:asciiTheme="minorHAnsi" w:hAnsiTheme="minorHAnsi" w:cstheme="minorHAnsi"/>
                      <w:sz w:val="20"/>
                      <w:szCs w:val="20"/>
                    </w:rPr>
                    <w:t xml:space="preserve"> </w:t>
                  </w:r>
                  <w:proofErr w:type="spellStart"/>
                  <w:r w:rsidRPr="008B7B23">
                    <w:rPr>
                      <w:rFonts w:asciiTheme="minorHAnsi" w:hAnsiTheme="minorHAnsi" w:cstheme="minorHAnsi"/>
                      <w:sz w:val="20"/>
                      <w:szCs w:val="20"/>
                    </w:rPr>
                    <w:t>Clean</w:t>
                  </w:r>
                  <w:proofErr w:type="spellEnd"/>
                  <w:r w:rsidRPr="008B7B23">
                    <w:rPr>
                      <w:rFonts w:asciiTheme="minorHAnsi" w:hAnsiTheme="minorHAnsi" w:cstheme="minorHAnsi"/>
                      <w:sz w:val="20"/>
                      <w:szCs w:val="20"/>
                    </w:rPr>
                    <w:t xml:space="preserve"> Agent </w:t>
                  </w:r>
                  <w:proofErr w:type="spellStart"/>
                  <w:r w:rsidRPr="008B7B23">
                    <w:rPr>
                      <w:rFonts w:asciiTheme="minorHAnsi" w:hAnsiTheme="minorHAnsi" w:cstheme="minorHAnsi"/>
                      <w:sz w:val="20"/>
                      <w:szCs w:val="20"/>
                    </w:rPr>
                    <w:t>Fire</w:t>
                  </w:r>
                  <w:proofErr w:type="spellEnd"/>
                  <w:r w:rsidRPr="008B7B23">
                    <w:rPr>
                      <w:rFonts w:asciiTheme="minorHAnsi" w:hAnsiTheme="minorHAnsi" w:cstheme="minorHAnsi"/>
                      <w:sz w:val="20"/>
                      <w:szCs w:val="20"/>
                    </w:rPr>
                    <w:t xml:space="preserve"> </w:t>
                  </w:r>
                  <w:proofErr w:type="spellStart"/>
                  <w:r w:rsidRPr="008B7B23">
                    <w:rPr>
                      <w:rFonts w:asciiTheme="minorHAnsi" w:hAnsiTheme="minorHAnsi" w:cstheme="minorHAnsi"/>
                      <w:sz w:val="20"/>
                      <w:szCs w:val="20"/>
                    </w:rPr>
                    <w:t>Extinguishing</w:t>
                  </w:r>
                  <w:proofErr w:type="spellEnd"/>
                  <w:r w:rsidRPr="008B7B23">
                    <w:rPr>
                      <w:rFonts w:asciiTheme="minorHAnsi" w:hAnsiTheme="minorHAnsi" w:cstheme="minorHAnsi"/>
                      <w:sz w:val="20"/>
                      <w:szCs w:val="20"/>
                    </w:rPr>
                    <w:t xml:space="preserve"> </w:t>
                  </w:r>
                  <w:proofErr w:type="spellStart"/>
                  <w:r w:rsidRPr="008B7B23">
                    <w:rPr>
                      <w:rFonts w:asciiTheme="minorHAnsi" w:hAnsiTheme="minorHAnsi" w:cstheme="minorHAnsi"/>
                      <w:sz w:val="20"/>
                      <w:szCs w:val="20"/>
                    </w:rPr>
                    <w:t>Systems</w:t>
                  </w:r>
                  <w:proofErr w:type="spellEnd"/>
                  <w:r w:rsidRPr="008B7B23">
                    <w:rPr>
                      <w:rFonts w:asciiTheme="minorHAnsi" w:hAnsiTheme="minorHAnsi" w:cstheme="minorHAnsi"/>
                      <w:sz w:val="20"/>
                      <w:szCs w:val="20"/>
                    </w:rPr>
                    <w:t xml:space="preserve"> (versión vigente), para la protección de Data Centers, salas de telecomunicaciones y otras áreas críticas mediante agentes limpios.</w:t>
                  </w:r>
                </w:p>
                <w:p w14:paraId="26735A7A" w14:textId="77777777" w:rsidR="00AE3027" w:rsidRPr="008B7B23" w:rsidRDefault="00AE3027"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Cableado y Componentes</w:t>
                  </w:r>
                </w:p>
                <w:p w14:paraId="3AD84517" w14:textId="3262C374" w:rsidR="00260860" w:rsidRPr="008B7B23" w:rsidRDefault="00AE3027"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ICEA (</w:t>
                  </w:r>
                  <w:proofErr w:type="spellStart"/>
                  <w:r w:rsidRPr="008B7B23">
                    <w:rPr>
                      <w:rFonts w:asciiTheme="minorHAnsi" w:hAnsiTheme="minorHAnsi" w:cstheme="minorHAnsi"/>
                      <w:sz w:val="20"/>
                      <w:szCs w:val="20"/>
                    </w:rPr>
                    <w:t>Insulated</w:t>
                  </w:r>
                  <w:proofErr w:type="spellEnd"/>
                  <w:r w:rsidRPr="008B7B23">
                    <w:rPr>
                      <w:rFonts w:asciiTheme="minorHAnsi" w:hAnsiTheme="minorHAnsi" w:cstheme="minorHAnsi"/>
                      <w:sz w:val="20"/>
                      <w:szCs w:val="20"/>
                    </w:rPr>
                    <w:t xml:space="preserve"> Cable </w:t>
                  </w:r>
                  <w:proofErr w:type="spellStart"/>
                  <w:r w:rsidRPr="008B7B23">
                    <w:rPr>
                      <w:rFonts w:asciiTheme="minorHAnsi" w:hAnsiTheme="minorHAnsi" w:cstheme="minorHAnsi"/>
                      <w:sz w:val="20"/>
                      <w:szCs w:val="20"/>
                    </w:rPr>
                    <w:t>Engineers</w:t>
                  </w:r>
                  <w:proofErr w:type="spellEnd"/>
                  <w:r w:rsidRPr="008B7B23">
                    <w:rPr>
                      <w:rFonts w:asciiTheme="minorHAnsi" w:hAnsiTheme="minorHAnsi" w:cstheme="minorHAnsi"/>
                      <w:sz w:val="20"/>
                      <w:szCs w:val="20"/>
                    </w:rPr>
                    <w:t xml:space="preserve"> </w:t>
                  </w:r>
                  <w:proofErr w:type="spellStart"/>
                  <w:r w:rsidRPr="008B7B23">
                    <w:rPr>
                      <w:rFonts w:asciiTheme="minorHAnsi" w:hAnsiTheme="minorHAnsi" w:cstheme="minorHAnsi"/>
                      <w:sz w:val="20"/>
                      <w:szCs w:val="20"/>
                    </w:rPr>
                    <w:t>Association</w:t>
                  </w:r>
                  <w:proofErr w:type="spellEnd"/>
                  <w:r w:rsidRPr="008B7B23">
                    <w:rPr>
                      <w:rFonts w:asciiTheme="minorHAnsi" w:hAnsiTheme="minorHAnsi" w:cstheme="minorHAnsi"/>
                      <w:sz w:val="20"/>
                      <w:szCs w:val="20"/>
                    </w:rPr>
                    <w:t>), versión vigente, para especificaciones técnicas de cables de telecomunicaciones, fibra óptica y conductores especiales, cuando corresponda.</w:t>
                  </w:r>
                </w:p>
              </w:tc>
            </w:tr>
            <w:tr w:rsidR="00260860" w:rsidRPr="006B1569" w14:paraId="27AE8615" w14:textId="77777777" w:rsidTr="00AE769F">
              <w:trPr>
                <w:cantSplit/>
                <w:trHeight w:val="317"/>
              </w:trPr>
              <w:tc>
                <w:tcPr>
                  <w:tcW w:w="0" w:type="auto"/>
                </w:tcPr>
                <w:p w14:paraId="33498CE2" w14:textId="0A351C8B" w:rsidR="00260860" w:rsidRPr="008B7B23" w:rsidRDefault="00AE3027"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lastRenderedPageBreak/>
                    <w:t>En todos los casos deberá emplearse la versión vigente de las normas citadas al momento de la elaboración del diseño. Cuando la normativa boliviana no contemple requisitos específicos para determinados sistemas hospitalarios, podrán aplicarse las normas internacionales indicadas, siempre que no contravengan la legislación nacional y cuenten con la conformidad de la Supervisión.</w:t>
                  </w:r>
                </w:p>
              </w:tc>
            </w:tr>
            <w:tr w:rsidR="00260860" w:rsidRPr="006B1569" w14:paraId="460C1C53" w14:textId="77777777" w:rsidTr="00AE769F">
              <w:trPr>
                <w:cantSplit/>
                <w:trHeight w:val="317"/>
              </w:trPr>
              <w:tc>
                <w:tcPr>
                  <w:tcW w:w="0" w:type="auto"/>
                </w:tcPr>
                <w:p w14:paraId="6D5A8E25" w14:textId="0A3ACFCD" w:rsidR="00260860" w:rsidRPr="008B7B23" w:rsidRDefault="00AE3027"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Memoria Descriptiva y Justificativa, incluyendo el alcance del diseño, bases y criterios de diseño, normativa aplicada, descripción de la arquitectura física y lógica de la red, filosofía de operación, criterios de redundancia, disponibilidad, ciberseguridad, interoperabilidad, escalabilidad, alternativas evaluadas y justificación técnica de la solución adoptada.</w:t>
                  </w:r>
                </w:p>
              </w:tc>
            </w:tr>
            <w:tr w:rsidR="00260860" w:rsidRPr="006B1569" w14:paraId="07C56A31" w14:textId="77777777" w:rsidTr="00AE769F">
              <w:trPr>
                <w:cantSplit/>
                <w:trHeight w:val="317"/>
              </w:trPr>
              <w:tc>
                <w:tcPr>
                  <w:tcW w:w="0" w:type="auto"/>
                </w:tcPr>
                <w:p w14:paraId="35803794" w14:textId="77777777" w:rsidR="00AE3027" w:rsidRPr="008B7B23" w:rsidRDefault="00AE3027" w:rsidP="00E14327">
                  <w:pPr>
                    <w:framePr w:hSpace="141" w:wrap="around" w:vAnchor="text" w:hAnchor="margin" w:xAlign="center" w:y="-21"/>
                    <w:spacing w:after="60"/>
                    <w:rPr>
                      <w:rFonts w:asciiTheme="minorHAnsi" w:hAnsiTheme="minorHAnsi" w:cstheme="minorHAnsi"/>
                      <w:b/>
                      <w:bCs/>
                      <w:sz w:val="20"/>
                      <w:szCs w:val="20"/>
                    </w:rPr>
                  </w:pPr>
                  <w:r w:rsidRPr="008B7B23">
                    <w:rPr>
                      <w:rFonts w:asciiTheme="minorHAnsi" w:hAnsiTheme="minorHAnsi" w:cstheme="minorHAnsi"/>
                      <w:b/>
                      <w:bCs/>
                      <w:sz w:val="20"/>
                      <w:szCs w:val="20"/>
                    </w:rPr>
                    <w:t>Memorias de Cálculo</w:t>
                  </w:r>
                </w:p>
                <w:p w14:paraId="12E0F2F3" w14:textId="77777777" w:rsidR="00AE3027" w:rsidRPr="008B7B23" w:rsidRDefault="00AE3027"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Debidamente desarrolladas y sustentadas, incluyendo como mínimo:</w:t>
                  </w:r>
                </w:p>
                <w:p w14:paraId="5AD50102" w14:textId="1F12FFF6" w:rsidR="00AE3027" w:rsidRPr="008B7B23" w:rsidRDefault="00AE3027"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•Cálculo del dimensionamiento del cableado estructurado.</w:t>
                  </w:r>
                </w:p>
                <w:p w14:paraId="3894946D" w14:textId="36F24B26" w:rsidR="00AE3027" w:rsidRPr="008B7B23" w:rsidRDefault="00AE3027"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•Cálculo del </w:t>
                  </w:r>
                  <w:proofErr w:type="spellStart"/>
                  <w:r w:rsidRPr="008B7B23">
                    <w:rPr>
                      <w:rFonts w:asciiTheme="minorHAnsi" w:hAnsiTheme="minorHAnsi" w:cstheme="minorHAnsi"/>
                      <w:sz w:val="20"/>
                      <w:szCs w:val="20"/>
                    </w:rPr>
                    <w:t>backbone</w:t>
                  </w:r>
                  <w:proofErr w:type="spellEnd"/>
                  <w:r w:rsidRPr="008B7B23">
                    <w:rPr>
                      <w:rFonts w:asciiTheme="minorHAnsi" w:hAnsiTheme="minorHAnsi" w:cstheme="minorHAnsi"/>
                      <w:sz w:val="20"/>
                      <w:szCs w:val="20"/>
                    </w:rPr>
                    <w:t xml:space="preserve"> de fibra óptica.</w:t>
                  </w:r>
                </w:p>
                <w:p w14:paraId="370EE640" w14:textId="0839AEED" w:rsidR="00AE3027" w:rsidRPr="008B7B23" w:rsidRDefault="00AE3027"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•Cálculo de pérdidas y presupuesto óptico de los enlaces de fibra.</w:t>
                  </w:r>
                </w:p>
                <w:p w14:paraId="51A3F81F" w14:textId="27F85D77" w:rsidR="00AE3027" w:rsidRPr="008B7B23" w:rsidRDefault="00AE3027"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•Dimensionamiento de canalizaciones, bandejas </w:t>
                  </w:r>
                  <w:proofErr w:type="spellStart"/>
                  <w:r w:rsidRPr="008B7B23">
                    <w:rPr>
                      <w:rFonts w:asciiTheme="minorHAnsi" w:hAnsiTheme="minorHAnsi" w:cstheme="minorHAnsi"/>
                      <w:sz w:val="20"/>
                      <w:szCs w:val="20"/>
                    </w:rPr>
                    <w:t>portacables</w:t>
                  </w:r>
                  <w:proofErr w:type="spellEnd"/>
                  <w:r w:rsidRPr="008B7B23">
                    <w:rPr>
                      <w:rFonts w:asciiTheme="minorHAnsi" w:hAnsiTheme="minorHAnsi" w:cstheme="minorHAnsi"/>
                      <w:sz w:val="20"/>
                      <w:szCs w:val="20"/>
                    </w:rPr>
                    <w:t xml:space="preserve"> y ductos.</w:t>
                  </w:r>
                </w:p>
                <w:p w14:paraId="1A72930F" w14:textId="7E266DE0" w:rsidR="00AE3027" w:rsidRPr="008B7B23" w:rsidRDefault="00AE3027"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•Dimensionamiento de racks, gabinetes y cuartos de telecomunicaciones.</w:t>
                  </w:r>
                </w:p>
                <w:p w14:paraId="3880591A" w14:textId="23522DCD" w:rsidR="00AE3027" w:rsidRPr="008B7B23" w:rsidRDefault="00AE3027"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•Cálculo de ocupación y reserva de canalizaciones.</w:t>
                  </w:r>
                </w:p>
                <w:p w14:paraId="2EE70C32" w14:textId="22B3DC07" w:rsidR="00AE3027" w:rsidRPr="008B7B23" w:rsidRDefault="00AE3027"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•Cálculo de capacidad y crecimiento de la infraestructura.</w:t>
                  </w:r>
                </w:p>
                <w:p w14:paraId="70CB9428" w14:textId="690CC81D" w:rsidR="00AE3027" w:rsidRPr="008B7B23" w:rsidRDefault="00AE3027"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•Balance de consumo eléctrico de los equipos de telecomunicaciones.</w:t>
                  </w:r>
                </w:p>
                <w:p w14:paraId="4CFFB300" w14:textId="2A65FCFE" w:rsidR="00AE3027" w:rsidRPr="008B7B23" w:rsidRDefault="00AE3027"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•Cálculo de carga térmica de MDF e IDF.</w:t>
                  </w:r>
                </w:p>
                <w:p w14:paraId="0882D335" w14:textId="25A76ACD" w:rsidR="00AE3027" w:rsidRPr="008B7B23" w:rsidRDefault="00AE3027"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•Dimensionamiento de UPS para telecomunicaciones.</w:t>
                  </w:r>
                </w:p>
                <w:p w14:paraId="1DED4151" w14:textId="22B8FBBD" w:rsidR="00AE3027" w:rsidRPr="008B7B23" w:rsidRDefault="00AE3027"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•Dimensionamiento del sistema de climatización de salas técnicas.</w:t>
                  </w:r>
                </w:p>
                <w:p w14:paraId="31EF8895" w14:textId="2D9E3D28" w:rsidR="00AE3027" w:rsidRPr="008B7B23" w:rsidRDefault="00AE3027"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•Dimensionamiento del sistema de puesta a tierra y </w:t>
                  </w:r>
                  <w:proofErr w:type="spellStart"/>
                  <w:r w:rsidRPr="008B7B23">
                    <w:rPr>
                      <w:rFonts w:asciiTheme="minorHAnsi" w:hAnsiTheme="minorHAnsi" w:cstheme="minorHAnsi"/>
                      <w:sz w:val="20"/>
                      <w:szCs w:val="20"/>
                    </w:rPr>
                    <w:t>equipotencialización</w:t>
                  </w:r>
                  <w:proofErr w:type="spellEnd"/>
                  <w:r w:rsidRPr="008B7B23">
                    <w:rPr>
                      <w:rFonts w:asciiTheme="minorHAnsi" w:hAnsiTheme="minorHAnsi" w:cstheme="minorHAnsi"/>
                      <w:sz w:val="20"/>
                      <w:szCs w:val="20"/>
                    </w:rPr>
                    <w:t xml:space="preserve"> para telecomunicaciones.</w:t>
                  </w:r>
                </w:p>
                <w:p w14:paraId="4D5792E5" w14:textId="2A9CE38D" w:rsidR="00AE3027" w:rsidRPr="008B7B23" w:rsidRDefault="00AE3027"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•Cálculo de cobertura, capacidad y densidad de usuarios de la red inalámbrica (</w:t>
                  </w:r>
                  <w:proofErr w:type="spellStart"/>
                  <w:r w:rsidRPr="008B7B23">
                    <w:rPr>
                      <w:rFonts w:asciiTheme="minorHAnsi" w:hAnsiTheme="minorHAnsi" w:cstheme="minorHAnsi"/>
                      <w:sz w:val="20"/>
                      <w:szCs w:val="20"/>
                    </w:rPr>
                    <w:t>Wi</w:t>
                  </w:r>
                  <w:proofErr w:type="spellEnd"/>
                  <w:r w:rsidRPr="008B7B23">
                    <w:rPr>
                      <w:rFonts w:asciiTheme="minorHAnsi" w:hAnsiTheme="minorHAnsi" w:cstheme="minorHAnsi"/>
                      <w:sz w:val="20"/>
                      <w:szCs w:val="20"/>
                    </w:rPr>
                    <w:t>-Fi).</w:t>
                  </w:r>
                </w:p>
                <w:p w14:paraId="33AB4212" w14:textId="5FD25EA7" w:rsidR="00AE3027" w:rsidRPr="008B7B23" w:rsidRDefault="00AE3027"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•Dimensionamiento de enlaces de comunicación y ancho de banda.</w:t>
                  </w:r>
                </w:p>
                <w:p w14:paraId="4C126F13" w14:textId="248622FB" w:rsidR="00AE3027" w:rsidRPr="008B7B23" w:rsidRDefault="00AE3027"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•Dimensionamiento de la capacidad de puertos de switches, </w:t>
                  </w:r>
                  <w:proofErr w:type="spellStart"/>
                  <w:r w:rsidRPr="008B7B23">
                    <w:rPr>
                      <w:rFonts w:asciiTheme="minorHAnsi" w:hAnsiTheme="minorHAnsi" w:cstheme="minorHAnsi"/>
                      <w:sz w:val="20"/>
                      <w:szCs w:val="20"/>
                    </w:rPr>
                    <w:t>patch</w:t>
                  </w:r>
                  <w:proofErr w:type="spellEnd"/>
                  <w:r w:rsidRPr="008B7B23">
                    <w:rPr>
                      <w:rFonts w:asciiTheme="minorHAnsi" w:hAnsiTheme="minorHAnsi" w:cstheme="minorHAnsi"/>
                      <w:sz w:val="20"/>
                      <w:szCs w:val="20"/>
                    </w:rPr>
                    <w:t xml:space="preserve"> </w:t>
                  </w:r>
                  <w:proofErr w:type="spellStart"/>
                  <w:r w:rsidRPr="008B7B23">
                    <w:rPr>
                      <w:rFonts w:asciiTheme="minorHAnsi" w:hAnsiTheme="minorHAnsi" w:cstheme="minorHAnsi"/>
                      <w:sz w:val="20"/>
                      <w:szCs w:val="20"/>
                    </w:rPr>
                    <w:t>panels</w:t>
                  </w:r>
                  <w:proofErr w:type="spellEnd"/>
                  <w:r w:rsidRPr="008B7B23">
                    <w:rPr>
                      <w:rFonts w:asciiTheme="minorHAnsi" w:hAnsiTheme="minorHAnsi" w:cstheme="minorHAnsi"/>
                      <w:sz w:val="20"/>
                      <w:szCs w:val="20"/>
                    </w:rPr>
                    <w:t xml:space="preserve"> y equipos activos de red.</w:t>
                  </w:r>
                </w:p>
                <w:p w14:paraId="7A3C1121" w14:textId="48F8C9C1" w:rsidR="00AE3027" w:rsidRPr="008B7B23" w:rsidRDefault="00AE3027"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•Cálculo de capacidad de almacenamiento para sistemas de CCTV y demás sistemas que generen información, cuando corresponda.</w:t>
                  </w:r>
                </w:p>
                <w:p w14:paraId="6D6A0809" w14:textId="0B60D166" w:rsidR="00AE3027" w:rsidRPr="008B7B23" w:rsidRDefault="00AE3027"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•Cálculo de autonomía y capacidad de respaldo de los sistemas críticos de telecomunicaciones.</w:t>
                  </w:r>
                </w:p>
                <w:p w14:paraId="17C33496" w14:textId="1C4DF931" w:rsidR="00AE3027" w:rsidRPr="008B7B23" w:rsidRDefault="00AE3027"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•Estudios de disponibilidad, redundancia y continuidad operativa.</w:t>
                  </w:r>
                </w:p>
                <w:p w14:paraId="36C526F3" w14:textId="765D9D0C" w:rsidR="00AE3027" w:rsidRPr="008B7B23" w:rsidRDefault="00AE3027"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•Análisis de puntos críticos y criterios de tolerancia a fallas.</w:t>
                  </w:r>
                </w:p>
                <w:p w14:paraId="4474048E" w14:textId="005EC3CF" w:rsidR="00AE3027" w:rsidRPr="008B7B23" w:rsidRDefault="00AE3027"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•Evaluación de ciberseguridad de la infraestructura tecnológica.</w:t>
                  </w:r>
                </w:p>
                <w:p w14:paraId="31DF91FB" w14:textId="4E8A85C9" w:rsidR="00AE3027" w:rsidRPr="008B7B23" w:rsidRDefault="00AE3027"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•Análisis de segmentación y capacidad de las redes destinadas a sistemas clínicos, administrativos, biomédicos, seguridad electrónica y visitantes.</w:t>
                  </w:r>
                </w:p>
                <w:p w14:paraId="68F00E37" w14:textId="333B4298" w:rsidR="00AE3027" w:rsidRPr="008B7B23" w:rsidRDefault="00AE3027"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•Dimensionamiento de la infraestructura de conectividad requerida por los equipos biomédicos que requieran conexión a la red.</w:t>
                  </w:r>
                </w:p>
                <w:p w14:paraId="5C5E517C" w14:textId="03768987" w:rsidR="00AE3027" w:rsidRPr="008B7B23" w:rsidRDefault="00AE3027"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•Cálculo de capacidad de almacenamiento y retención de grabaciones del sistema CCTV, de acuerdo con los criterios establecidos para el proyecto.</w:t>
                  </w:r>
                </w:p>
                <w:p w14:paraId="2968E567" w14:textId="7586BE61" w:rsidR="00AE3027" w:rsidRPr="008B7B23" w:rsidRDefault="00AE3027"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•Cálculo de capacidad de los sistemas de comunicación hospitalaria, incluyendo telefonía IP y llamado de enfermeras, cuando corresponda.</w:t>
                  </w:r>
                </w:p>
                <w:p w14:paraId="383574B7" w14:textId="4D42943C" w:rsidR="00AE3027" w:rsidRPr="008B7B23" w:rsidRDefault="00AE3027"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•Cálculo de cobertura y niveles de servicio de los sistemas inalámbricos en áreas críticas y de alta densidad.</w:t>
                  </w:r>
                </w:p>
                <w:p w14:paraId="75CB5137" w14:textId="0E3DAB86" w:rsidR="00AE3027" w:rsidRPr="008B7B23" w:rsidRDefault="00AE3027"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•Cálculos y verificaciones necesarios para la integración de los sistemas de telecomunicaciones con el BMS.</w:t>
                  </w:r>
                </w:p>
                <w:p w14:paraId="59A771CB" w14:textId="2007C7AD" w:rsidR="00260860" w:rsidRPr="008B7B23" w:rsidRDefault="00AE3027"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•Justificación técnica de los criterios de redundancia, escalabilidad y crecimiento futuro adoptados.</w:t>
                  </w:r>
                </w:p>
              </w:tc>
            </w:tr>
            <w:tr w:rsidR="00260860" w:rsidRPr="006B1569" w14:paraId="5A496E34" w14:textId="77777777" w:rsidTr="00AE769F">
              <w:trPr>
                <w:cantSplit/>
                <w:trHeight w:val="317"/>
              </w:trPr>
              <w:tc>
                <w:tcPr>
                  <w:tcW w:w="0" w:type="auto"/>
                </w:tcPr>
                <w:p w14:paraId="4025C73F" w14:textId="77777777" w:rsidR="00AE3027" w:rsidRPr="00AE3027" w:rsidRDefault="00AE3027" w:rsidP="00E14327">
                  <w:pPr>
                    <w:framePr w:hSpace="141" w:wrap="around" w:vAnchor="text" w:hAnchor="margin" w:xAlign="center" w:y="-21"/>
                    <w:spacing w:after="60"/>
                    <w:rPr>
                      <w:rFonts w:asciiTheme="minorHAnsi" w:hAnsiTheme="minorHAnsi" w:cstheme="minorHAnsi"/>
                      <w:b/>
                      <w:bCs/>
                      <w:sz w:val="18"/>
                      <w:szCs w:val="18"/>
                    </w:rPr>
                  </w:pPr>
                  <w:r w:rsidRPr="00AE3027">
                    <w:rPr>
                      <w:rFonts w:asciiTheme="minorHAnsi" w:hAnsiTheme="minorHAnsi" w:cstheme="minorHAnsi"/>
                      <w:b/>
                      <w:bCs/>
                      <w:sz w:val="18"/>
                      <w:szCs w:val="18"/>
                    </w:rPr>
                    <w:t>Planos de Ingeniería de Detalle</w:t>
                  </w:r>
                </w:p>
                <w:p w14:paraId="045988C4" w14:textId="1FE9A6BC" w:rsidR="00AE3027" w:rsidRPr="00AE3027" w:rsidRDefault="00AE3027" w:rsidP="00E14327">
                  <w:pPr>
                    <w:framePr w:hSpace="141" w:wrap="around" w:vAnchor="text" w:hAnchor="margin" w:xAlign="center" w:y="-21"/>
                    <w:spacing w:after="60"/>
                    <w:rPr>
                      <w:rFonts w:asciiTheme="minorHAnsi" w:hAnsiTheme="minorHAnsi" w:cstheme="minorHAnsi"/>
                      <w:sz w:val="18"/>
                      <w:szCs w:val="18"/>
                    </w:rPr>
                  </w:pPr>
                  <w:r w:rsidRPr="00AE3027">
                    <w:rPr>
                      <w:rFonts w:asciiTheme="minorHAnsi" w:hAnsiTheme="minorHAnsi" w:cstheme="minorHAnsi"/>
                      <w:sz w:val="18"/>
                      <w:szCs w:val="18"/>
                    </w:rPr>
                    <w:t>•Plano general de la infraestructura de telecomunicaciones.</w:t>
                  </w:r>
                </w:p>
                <w:p w14:paraId="79E0889D" w14:textId="61AE4BAB" w:rsidR="00AE3027" w:rsidRPr="00AE3027" w:rsidRDefault="00AE3027" w:rsidP="00E14327">
                  <w:pPr>
                    <w:framePr w:hSpace="141" w:wrap="around" w:vAnchor="text" w:hAnchor="margin" w:xAlign="center" w:y="-21"/>
                    <w:spacing w:after="60"/>
                    <w:rPr>
                      <w:rFonts w:asciiTheme="minorHAnsi" w:hAnsiTheme="minorHAnsi" w:cstheme="minorHAnsi"/>
                      <w:sz w:val="18"/>
                      <w:szCs w:val="18"/>
                    </w:rPr>
                  </w:pPr>
                  <w:r w:rsidRPr="00AE3027">
                    <w:rPr>
                      <w:rFonts w:asciiTheme="minorHAnsi" w:hAnsiTheme="minorHAnsi" w:cstheme="minorHAnsi"/>
                      <w:sz w:val="18"/>
                      <w:szCs w:val="18"/>
                    </w:rPr>
                    <w:lastRenderedPageBreak/>
                    <w:t>•Planos de canalizaciones por nivel.</w:t>
                  </w:r>
                </w:p>
                <w:p w14:paraId="35E5DED4" w14:textId="7699C2FF" w:rsidR="00AE3027" w:rsidRPr="00AE3027" w:rsidRDefault="00AE3027" w:rsidP="00E14327">
                  <w:pPr>
                    <w:framePr w:hSpace="141" w:wrap="around" w:vAnchor="text" w:hAnchor="margin" w:xAlign="center" w:y="-21"/>
                    <w:spacing w:after="60"/>
                    <w:rPr>
                      <w:rFonts w:asciiTheme="minorHAnsi" w:hAnsiTheme="minorHAnsi" w:cstheme="minorHAnsi"/>
                      <w:sz w:val="18"/>
                      <w:szCs w:val="18"/>
                    </w:rPr>
                  </w:pPr>
                  <w:r w:rsidRPr="00AE3027">
                    <w:rPr>
                      <w:rFonts w:asciiTheme="minorHAnsi" w:hAnsiTheme="minorHAnsi" w:cstheme="minorHAnsi"/>
                      <w:sz w:val="18"/>
                      <w:szCs w:val="18"/>
                    </w:rPr>
                    <w:t xml:space="preserve">•Planos de bandejas </w:t>
                  </w:r>
                  <w:proofErr w:type="spellStart"/>
                  <w:r w:rsidRPr="00AE3027">
                    <w:rPr>
                      <w:rFonts w:asciiTheme="minorHAnsi" w:hAnsiTheme="minorHAnsi" w:cstheme="minorHAnsi"/>
                      <w:sz w:val="18"/>
                      <w:szCs w:val="18"/>
                    </w:rPr>
                    <w:t>portacables</w:t>
                  </w:r>
                  <w:proofErr w:type="spellEnd"/>
                  <w:r w:rsidRPr="00AE3027">
                    <w:rPr>
                      <w:rFonts w:asciiTheme="minorHAnsi" w:hAnsiTheme="minorHAnsi" w:cstheme="minorHAnsi"/>
                      <w:sz w:val="18"/>
                      <w:szCs w:val="18"/>
                    </w:rPr>
                    <w:t>.</w:t>
                  </w:r>
                </w:p>
                <w:p w14:paraId="4EA24527" w14:textId="03DAB5B7" w:rsidR="00AE3027" w:rsidRPr="00AE3027" w:rsidRDefault="00AE3027" w:rsidP="00E14327">
                  <w:pPr>
                    <w:framePr w:hSpace="141" w:wrap="around" w:vAnchor="text" w:hAnchor="margin" w:xAlign="center" w:y="-21"/>
                    <w:spacing w:after="60"/>
                    <w:rPr>
                      <w:rFonts w:asciiTheme="minorHAnsi" w:hAnsiTheme="minorHAnsi" w:cstheme="minorHAnsi"/>
                      <w:sz w:val="18"/>
                      <w:szCs w:val="18"/>
                    </w:rPr>
                  </w:pPr>
                  <w:r w:rsidRPr="00AE3027">
                    <w:rPr>
                      <w:rFonts w:asciiTheme="minorHAnsi" w:hAnsiTheme="minorHAnsi" w:cstheme="minorHAnsi"/>
                      <w:sz w:val="18"/>
                      <w:szCs w:val="18"/>
                    </w:rPr>
                    <w:t>•Planos de ductos, tuberías y registros.</w:t>
                  </w:r>
                </w:p>
                <w:p w14:paraId="4243D6B7" w14:textId="7879D15E" w:rsidR="00AE3027" w:rsidRPr="00AE3027" w:rsidRDefault="00AE3027" w:rsidP="00E14327">
                  <w:pPr>
                    <w:framePr w:hSpace="141" w:wrap="around" w:vAnchor="text" w:hAnchor="margin" w:xAlign="center" w:y="-21"/>
                    <w:spacing w:after="60"/>
                    <w:rPr>
                      <w:rFonts w:asciiTheme="minorHAnsi" w:hAnsiTheme="minorHAnsi" w:cstheme="minorHAnsi"/>
                      <w:sz w:val="18"/>
                      <w:szCs w:val="18"/>
                    </w:rPr>
                  </w:pPr>
                  <w:r w:rsidRPr="00AE3027">
                    <w:rPr>
                      <w:rFonts w:asciiTheme="minorHAnsi" w:hAnsiTheme="minorHAnsi" w:cstheme="minorHAnsi"/>
                      <w:sz w:val="18"/>
                      <w:szCs w:val="18"/>
                    </w:rPr>
                    <w:t>•Planos de distribución del cableado horizontal.</w:t>
                  </w:r>
                </w:p>
                <w:p w14:paraId="3F90F363" w14:textId="74620393" w:rsidR="00AE3027" w:rsidRPr="00AE3027" w:rsidRDefault="00AE3027" w:rsidP="00E14327">
                  <w:pPr>
                    <w:framePr w:hSpace="141" w:wrap="around" w:vAnchor="text" w:hAnchor="margin" w:xAlign="center" w:y="-21"/>
                    <w:spacing w:after="60"/>
                    <w:rPr>
                      <w:rFonts w:asciiTheme="minorHAnsi" w:hAnsiTheme="minorHAnsi" w:cstheme="minorHAnsi"/>
                      <w:sz w:val="18"/>
                      <w:szCs w:val="18"/>
                    </w:rPr>
                  </w:pPr>
                  <w:r w:rsidRPr="00AE3027">
                    <w:rPr>
                      <w:rFonts w:asciiTheme="minorHAnsi" w:hAnsiTheme="minorHAnsi" w:cstheme="minorHAnsi"/>
                      <w:sz w:val="18"/>
                      <w:szCs w:val="18"/>
                    </w:rPr>
                    <w:t xml:space="preserve">•Planos del </w:t>
                  </w:r>
                  <w:proofErr w:type="spellStart"/>
                  <w:r w:rsidRPr="00AE3027">
                    <w:rPr>
                      <w:rFonts w:asciiTheme="minorHAnsi" w:hAnsiTheme="minorHAnsi" w:cstheme="minorHAnsi"/>
                      <w:sz w:val="18"/>
                      <w:szCs w:val="18"/>
                    </w:rPr>
                    <w:t>backbone</w:t>
                  </w:r>
                  <w:proofErr w:type="spellEnd"/>
                  <w:r w:rsidRPr="00AE3027">
                    <w:rPr>
                      <w:rFonts w:asciiTheme="minorHAnsi" w:hAnsiTheme="minorHAnsi" w:cstheme="minorHAnsi"/>
                      <w:sz w:val="18"/>
                      <w:szCs w:val="18"/>
                    </w:rPr>
                    <w:t xml:space="preserve"> de fibra óptica.</w:t>
                  </w:r>
                </w:p>
                <w:p w14:paraId="36D5ECB0" w14:textId="6F300520" w:rsidR="00AE3027" w:rsidRPr="00AE3027" w:rsidRDefault="00AE3027" w:rsidP="00E14327">
                  <w:pPr>
                    <w:framePr w:hSpace="141" w:wrap="around" w:vAnchor="text" w:hAnchor="margin" w:xAlign="center" w:y="-21"/>
                    <w:spacing w:after="60"/>
                    <w:rPr>
                      <w:rFonts w:asciiTheme="minorHAnsi" w:hAnsiTheme="minorHAnsi" w:cstheme="minorHAnsi"/>
                      <w:sz w:val="18"/>
                      <w:szCs w:val="18"/>
                    </w:rPr>
                  </w:pPr>
                  <w:r w:rsidRPr="00AE3027">
                    <w:rPr>
                      <w:rFonts w:asciiTheme="minorHAnsi" w:hAnsiTheme="minorHAnsi" w:cstheme="minorHAnsi"/>
                      <w:sz w:val="18"/>
                      <w:szCs w:val="18"/>
                    </w:rPr>
                    <w:t>•Planos de ubicación de MDF, IDF y salas técnicas.</w:t>
                  </w:r>
                </w:p>
                <w:p w14:paraId="47E5FFF7" w14:textId="20419E07" w:rsidR="00AE3027" w:rsidRPr="00AE3027" w:rsidRDefault="00AE3027" w:rsidP="00E14327">
                  <w:pPr>
                    <w:framePr w:hSpace="141" w:wrap="around" w:vAnchor="text" w:hAnchor="margin" w:xAlign="center" w:y="-21"/>
                    <w:spacing w:after="60"/>
                    <w:rPr>
                      <w:rFonts w:asciiTheme="minorHAnsi" w:hAnsiTheme="minorHAnsi" w:cstheme="minorHAnsi"/>
                      <w:sz w:val="18"/>
                      <w:szCs w:val="18"/>
                    </w:rPr>
                  </w:pPr>
                  <w:r w:rsidRPr="00AE3027">
                    <w:rPr>
                      <w:rFonts w:asciiTheme="minorHAnsi" w:hAnsiTheme="minorHAnsi" w:cstheme="minorHAnsi"/>
                      <w:sz w:val="18"/>
                      <w:szCs w:val="18"/>
                    </w:rPr>
                    <w:t>•Planos de ubicación de racks y gabinetes.</w:t>
                  </w:r>
                </w:p>
                <w:p w14:paraId="5D999360" w14:textId="105840B2" w:rsidR="00AE3027" w:rsidRPr="00AE3027" w:rsidRDefault="00AE3027" w:rsidP="00E14327">
                  <w:pPr>
                    <w:framePr w:hSpace="141" w:wrap="around" w:vAnchor="text" w:hAnchor="margin" w:xAlign="center" w:y="-21"/>
                    <w:spacing w:after="60"/>
                    <w:rPr>
                      <w:rFonts w:asciiTheme="minorHAnsi" w:hAnsiTheme="minorHAnsi" w:cstheme="minorHAnsi"/>
                      <w:sz w:val="18"/>
                      <w:szCs w:val="18"/>
                    </w:rPr>
                  </w:pPr>
                  <w:r w:rsidRPr="00AE3027">
                    <w:rPr>
                      <w:rFonts w:asciiTheme="minorHAnsi" w:hAnsiTheme="minorHAnsi" w:cstheme="minorHAnsi"/>
                      <w:sz w:val="18"/>
                      <w:szCs w:val="18"/>
                    </w:rPr>
                    <w:t xml:space="preserve">•Planos de puntos de voz, datos, </w:t>
                  </w:r>
                  <w:proofErr w:type="spellStart"/>
                  <w:r w:rsidRPr="00AE3027">
                    <w:rPr>
                      <w:rFonts w:asciiTheme="minorHAnsi" w:hAnsiTheme="minorHAnsi" w:cstheme="minorHAnsi"/>
                      <w:sz w:val="18"/>
                      <w:szCs w:val="18"/>
                    </w:rPr>
                    <w:t>Wi</w:t>
                  </w:r>
                  <w:proofErr w:type="spellEnd"/>
                  <w:r w:rsidRPr="00AE3027">
                    <w:rPr>
                      <w:rFonts w:asciiTheme="minorHAnsi" w:hAnsiTheme="minorHAnsi" w:cstheme="minorHAnsi"/>
                      <w:sz w:val="18"/>
                      <w:szCs w:val="18"/>
                    </w:rPr>
                    <w:t>-Fi y fibra óptica.</w:t>
                  </w:r>
                </w:p>
                <w:p w14:paraId="67B7B23F" w14:textId="24B6B173" w:rsidR="00AE3027" w:rsidRPr="00AE3027" w:rsidRDefault="00AE3027" w:rsidP="00E14327">
                  <w:pPr>
                    <w:framePr w:hSpace="141" w:wrap="around" w:vAnchor="text" w:hAnchor="margin" w:xAlign="center" w:y="-21"/>
                    <w:spacing w:after="60"/>
                    <w:rPr>
                      <w:rFonts w:asciiTheme="minorHAnsi" w:hAnsiTheme="minorHAnsi" w:cstheme="minorHAnsi"/>
                      <w:sz w:val="18"/>
                      <w:szCs w:val="18"/>
                    </w:rPr>
                  </w:pPr>
                  <w:r w:rsidRPr="00AE3027">
                    <w:rPr>
                      <w:rFonts w:asciiTheme="minorHAnsi" w:hAnsiTheme="minorHAnsi" w:cstheme="minorHAnsi"/>
                      <w:sz w:val="18"/>
                      <w:szCs w:val="18"/>
                    </w:rPr>
                    <w:t>•Planos de ubicación de equipos activos de red.</w:t>
                  </w:r>
                </w:p>
                <w:p w14:paraId="0D3E1C11" w14:textId="0FC258E1" w:rsidR="00AE3027" w:rsidRPr="00AE3027" w:rsidRDefault="00AE3027" w:rsidP="00E14327">
                  <w:pPr>
                    <w:framePr w:hSpace="141" w:wrap="around" w:vAnchor="text" w:hAnchor="margin" w:xAlign="center" w:y="-21"/>
                    <w:spacing w:after="60"/>
                    <w:rPr>
                      <w:rFonts w:asciiTheme="minorHAnsi" w:hAnsiTheme="minorHAnsi" w:cstheme="minorHAnsi"/>
                      <w:sz w:val="18"/>
                      <w:szCs w:val="18"/>
                    </w:rPr>
                  </w:pPr>
                  <w:r w:rsidRPr="00AE3027">
                    <w:rPr>
                      <w:rFonts w:asciiTheme="minorHAnsi" w:hAnsiTheme="minorHAnsi" w:cstheme="minorHAnsi"/>
                      <w:sz w:val="18"/>
                      <w:szCs w:val="18"/>
                    </w:rPr>
                    <w:t>•Planos de conectividad de equipos biomédicos que requieran conexión a la red.</w:t>
                  </w:r>
                </w:p>
                <w:p w14:paraId="22C77159" w14:textId="2DD869E2" w:rsidR="00AE3027" w:rsidRPr="00AE3027" w:rsidRDefault="00AE3027" w:rsidP="00E14327">
                  <w:pPr>
                    <w:framePr w:hSpace="141" w:wrap="around" w:vAnchor="text" w:hAnchor="margin" w:xAlign="center" w:y="-21"/>
                    <w:spacing w:after="60"/>
                    <w:rPr>
                      <w:rFonts w:asciiTheme="minorHAnsi" w:hAnsiTheme="minorHAnsi" w:cstheme="minorHAnsi"/>
                      <w:sz w:val="18"/>
                      <w:szCs w:val="18"/>
                    </w:rPr>
                  </w:pPr>
                  <w:r w:rsidRPr="00AE3027">
                    <w:rPr>
                      <w:rFonts w:asciiTheme="minorHAnsi" w:hAnsiTheme="minorHAnsi" w:cstheme="minorHAnsi"/>
                      <w:sz w:val="18"/>
                      <w:szCs w:val="18"/>
                    </w:rPr>
                    <w:t>•Planos del sistema de telefonía IP.</w:t>
                  </w:r>
                </w:p>
                <w:p w14:paraId="58542D83" w14:textId="6262DB24" w:rsidR="00AE3027" w:rsidRPr="00AE3027" w:rsidRDefault="00AE3027" w:rsidP="00E14327">
                  <w:pPr>
                    <w:framePr w:hSpace="141" w:wrap="around" w:vAnchor="text" w:hAnchor="margin" w:xAlign="center" w:y="-21"/>
                    <w:spacing w:after="60"/>
                    <w:rPr>
                      <w:rFonts w:asciiTheme="minorHAnsi" w:hAnsiTheme="minorHAnsi" w:cstheme="minorHAnsi"/>
                      <w:sz w:val="18"/>
                      <w:szCs w:val="18"/>
                    </w:rPr>
                  </w:pPr>
                  <w:r w:rsidRPr="00AE3027">
                    <w:rPr>
                      <w:rFonts w:asciiTheme="minorHAnsi" w:hAnsiTheme="minorHAnsi" w:cstheme="minorHAnsi"/>
                      <w:sz w:val="18"/>
                      <w:szCs w:val="18"/>
                    </w:rPr>
                    <w:t>•Planos del sistema de llamado de enfermeras.</w:t>
                  </w:r>
                </w:p>
                <w:p w14:paraId="3062CDB0" w14:textId="057DDE55" w:rsidR="00AE3027" w:rsidRPr="00AE3027" w:rsidRDefault="00AE3027" w:rsidP="00E14327">
                  <w:pPr>
                    <w:framePr w:hSpace="141" w:wrap="around" w:vAnchor="text" w:hAnchor="margin" w:xAlign="center" w:y="-21"/>
                    <w:spacing w:after="60"/>
                    <w:rPr>
                      <w:rFonts w:asciiTheme="minorHAnsi" w:hAnsiTheme="minorHAnsi" w:cstheme="minorHAnsi"/>
                      <w:sz w:val="18"/>
                      <w:szCs w:val="18"/>
                    </w:rPr>
                  </w:pPr>
                  <w:r w:rsidRPr="00AE3027">
                    <w:rPr>
                      <w:rFonts w:asciiTheme="minorHAnsi" w:hAnsiTheme="minorHAnsi" w:cstheme="minorHAnsi"/>
                      <w:sz w:val="18"/>
                      <w:szCs w:val="18"/>
                    </w:rPr>
                    <w:t>•Planos del sistema de audio, perifoneo y evacuación por voz.</w:t>
                  </w:r>
                </w:p>
                <w:p w14:paraId="59799D45" w14:textId="48C705B8" w:rsidR="00AE3027" w:rsidRPr="00AE3027" w:rsidRDefault="00AE3027" w:rsidP="00E14327">
                  <w:pPr>
                    <w:framePr w:hSpace="141" w:wrap="around" w:vAnchor="text" w:hAnchor="margin" w:xAlign="center" w:y="-21"/>
                    <w:spacing w:after="60"/>
                    <w:rPr>
                      <w:rFonts w:asciiTheme="minorHAnsi" w:hAnsiTheme="minorHAnsi" w:cstheme="minorHAnsi"/>
                      <w:sz w:val="18"/>
                      <w:szCs w:val="18"/>
                    </w:rPr>
                  </w:pPr>
                  <w:r w:rsidRPr="00AE3027">
                    <w:rPr>
                      <w:rFonts w:asciiTheme="minorHAnsi" w:hAnsiTheme="minorHAnsi" w:cstheme="minorHAnsi"/>
                      <w:sz w:val="18"/>
                      <w:szCs w:val="18"/>
                    </w:rPr>
                    <w:t>•Planos del sistema de comunicación de emergencia, cuando corresponda.</w:t>
                  </w:r>
                </w:p>
                <w:p w14:paraId="29935315" w14:textId="16334F72" w:rsidR="00AE3027" w:rsidRPr="00AE3027" w:rsidRDefault="00AE3027" w:rsidP="00E14327">
                  <w:pPr>
                    <w:framePr w:hSpace="141" w:wrap="around" w:vAnchor="text" w:hAnchor="margin" w:xAlign="center" w:y="-21"/>
                    <w:spacing w:after="60"/>
                    <w:rPr>
                      <w:rFonts w:asciiTheme="minorHAnsi" w:hAnsiTheme="minorHAnsi" w:cstheme="minorHAnsi"/>
                      <w:sz w:val="18"/>
                      <w:szCs w:val="18"/>
                    </w:rPr>
                  </w:pPr>
                  <w:r w:rsidRPr="00AE3027">
                    <w:rPr>
                      <w:rFonts w:asciiTheme="minorHAnsi" w:hAnsiTheme="minorHAnsi" w:cstheme="minorHAnsi"/>
                      <w:sz w:val="18"/>
                      <w:szCs w:val="18"/>
                    </w:rPr>
                    <w:t>•Planos del sistema de reloj maestro y sincronización horaria, cuando corresponda.</w:t>
                  </w:r>
                </w:p>
                <w:p w14:paraId="13E71F81" w14:textId="497B7598" w:rsidR="00AE3027" w:rsidRPr="00AE3027" w:rsidRDefault="00AE3027" w:rsidP="00E14327">
                  <w:pPr>
                    <w:framePr w:hSpace="141" w:wrap="around" w:vAnchor="text" w:hAnchor="margin" w:xAlign="center" w:y="-21"/>
                    <w:spacing w:after="60"/>
                    <w:rPr>
                      <w:rFonts w:asciiTheme="minorHAnsi" w:hAnsiTheme="minorHAnsi" w:cstheme="minorHAnsi"/>
                      <w:sz w:val="18"/>
                      <w:szCs w:val="18"/>
                    </w:rPr>
                  </w:pPr>
                  <w:r w:rsidRPr="00AE3027">
                    <w:rPr>
                      <w:rFonts w:asciiTheme="minorHAnsi" w:hAnsiTheme="minorHAnsi" w:cstheme="minorHAnsi"/>
                      <w:sz w:val="18"/>
                      <w:szCs w:val="18"/>
                    </w:rPr>
                    <w:t>•Planos del sistema IPTV y cartelería digital, cuando corresponda.</w:t>
                  </w:r>
                </w:p>
                <w:p w14:paraId="24B0474B" w14:textId="205B365E" w:rsidR="00AE3027" w:rsidRPr="00AE3027" w:rsidRDefault="00AE3027" w:rsidP="00E14327">
                  <w:pPr>
                    <w:framePr w:hSpace="141" w:wrap="around" w:vAnchor="text" w:hAnchor="margin" w:xAlign="center" w:y="-21"/>
                    <w:spacing w:after="60"/>
                    <w:rPr>
                      <w:rFonts w:asciiTheme="minorHAnsi" w:hAnsiTheme="minorHAnsi" w:cstheme="minorHAnsi"/>
                      <w:sz w:val="18"/>
                      <w:szCs w:val="18"/>
                    </w:rPr>
                  </w:pPr>
                  <w:r w:rsidRPr="00AE3027">
                    <w:rPr>
                      <w:rFonts w:asciiTheme="minorHAnsi" w:hAnsiTheme="minorHAnsi" w:cstheme="minorHAnsi"/>
                      <w:sz w:val="18"/>
                      <w:szCs w:val="18"/>
                    </w:rPr>
                    <w:t>•Planos de CCTV.</w:t>
                  </w:r>
                </w:p>
                <w:p w14:paraId="19ABE143" w14:textId="66416812" w:rsidR="00AE3027" w:rsidRPr="00AE3027" w:rsidRDefault="00AE3027" w:rsidP="00E14327">
                  <w:pPr>
                    <w:framePr w:hSpace="141" w:wrap="around" w:vAnchor="text" w:hAnchor="margin" w:xAlign="center" w:y="-21"/>
                    <w:spacing w:after="60"/>
                    <w:rPr>
                      <w:rFonts w:asciiTheme="minorHAnsi" w:hAnsiTheme="minorHAnsi" w:cstheme="minorHAnsi"/>
                      <w:sz w:val="18"/>
                      <w:szCs w:val="18"/>
                    </w:rPr>
                  </w:pPr>
                  <w:r w:rsidRPr="00AE3027">
                    <w:rPr>
                      <w:rFonts w:asciiTheme="minorHAnsi" w:hAnsiTheme="minorHAnsi" w:cstheme="minorHAnsi"/>
                      <w:sz w:val="18"/>
                      <w:szCs w:val="18"/>
                    </w:rPr>
                    <w:t>•Planos del sistema de control de accesos.</w:t>
                  </w:r>
                </w:p>
                <w:p w14:paraId="71ED9915" w14:textId="76427605" w:rsidR="00AE3027" w:rsidRPr="00AE3027" w:rsidRDefault="00AE3027" w:rsidP="00E14327">
                  <w:pPr>
                    <w:framePr w:hSpace="141" w:wrap="around" w:vAnchor="text" w:hAnchor="margin" w:xAlign="center" w:y="-21"/>
                    <w:spacing w:after="60"/>
                    <w:rPr>
                      <w:rFonts w:asciiTheme="minorHAnsi" w:hAnsiTheme="minorHAnsi" w:cstheme="minorHAnsi"/>
                      <w:sz w:val="18"/>
                      <w:szCs w:val="18"/>
                    </w:rPr>
                  </w:pPr>
                  <w:r w:rsidRPr="00AE3027">
                    <w:rPr>
                      <w:rFonts w:asciiTheme="minorHAnsi" w:hAnsiTheme="minorHAnsi" w:cstheme="minorHAnsi"/>
                      <w:sz w:val="18"/>
                      <w:szCs w:val="18"/>
                    </w:rPr>
                    <w:t>•Planos del sistema de intrusión.</w:t>
                  </w:r>
                </w:p>
                <w:p w14:paraId="4316C15A" w14:textId="6EB684D7" w:rsidR="00AE3027" w:rsidRPr="00AE3027" w:rsidRDefault="00AE3027" w:rsidP="00E14327">
                  <w:pPr>
                    <w:framePr w:hSpace="141" w:wrap="around" w:vAnchor="text" w:hAnchor="margin" w:xAlign="center" w:y="-21"/>
                    <w:spacing w:after="60"/>
                    <w:rPr>
                      <w:rFonts w:asciiTheme="minorHAnsi" w:hAnsiTheme="minorHAnsi" w:cstheme="minorHAnsi"/>
                      <w:sz w:val="18"/>
                      <w:szCs w:val="18"/>
                    </w:rPr>
                  </w:pPr>
                  <w:r w:rsidRPr="00AE3027">
                    <w:rPr>
                      <w:rFonts w:asciiTheme="minorHAnsi" w:hAnsiTheme="minorHAnsi" w:cstheme="minorHAnsi"/>
                      <w:sz w:val="18"/>
                      <w:szCs w:val="18"/>
                    </w:rPr>
                    <w:t>•Planos de integración con el BMS.</w:t>
                  </w:r>
                </w:p>
                <w:p w14:paraId="5B0463F3" w14:textId="6B132304" w:rsidR="00AE3027" w:rsidRPr="00AE3027" w:rsidRDefault="00AE3027" w:rsidP="00E14327">
                  <w:pPr>
                    <w:framePr w:hSpace="141" w:wrap="around" w:vAnchor="text" w:hAnchor="margin" w:xAlign="center" w:y="-21"/>
                    <w:spacing w:after="60"/>
                    <w:rPr>
                      <w:rFonts w:asciiTheme="minorHAnsi" w:hAnsiTheme="minorHAnsi" w:cstheme="minorHAnsi"/>
                      <w:sz w:val="18"/>
                      <w:szCs w:val="18"/>
                    </w:rPr>
                  </w:pPr>
                  <w:r w:rsidRPr="00AE3027">
                    <w:rPr>
                      <w:rFonts w:asciiTheme="minorHAnsi" w:hAnsiTheme="minorHAnsi" w:cstheme="minorHAnsi"/>
                      <w:sz w:val="18"/>
                      <w:szCs w:val="18"/>
                    </w:rPr>
                    <w:t>•Planos de infraestructura para sistemas de información hospitalaria, cuando corresponda.</w:t>
                  </w:r>
                </w:p>
                <w:p w14:paraId="527B3B57" w14:textId="5833347B" w:rsidR="00AE3027" w:rsidRPr="00AE3027" w:rsidRDefault="00AE3027" w:rsidP="00E14327">
                  <w:pPr>
                    <w:framePr w:hSpace="141" w:wrap="around" w:vAnchor="text" w:hAnchor="margin" w:xAlign="center" w:y="-21"/>
                    <w:spacing w:after="60"/>
                    <w:rPr>
                      <w:rFonts w:asciiTheme="minorHAnsi" w:hAnsiTheme="minorHAnsi" w:cstheme="minorHAnsi"/>
                      <w:sz w:val="18"/>
                      <w:szCs w:val="18"/>
                    </w:rPr>
                  </w:pPr>
                  <w:r w:rsidRPr="00AE3027">
                    <w:rPr>
                      <w:rFonts w:asciiTheme="minorHAnsi" w:hAnsiTheme="minorHAnsi" w:cstheme="minorHAnsi"/>
                      <w:sz w:val="18"/>
                      <w:szCs w:val="18"/>
                    </w:rPr>
                    <w:t>•Planos de infraestructura para telemedicina y videoconferencia, cuando corresponda.</w:t>
                  </w:r>
                </w:p>
                <w:p w14:paraId="5CA05F2E" w14:textId="3F713F68" w:rsidR="00AE3027" w:rsidRPr="00AE3027" w:rsidRDefault="00AE3027" w:rsidP="00E14327">
                  <w:pPr>
                    <w:framePr w:hSpace="141" w:wrap="around" w:vAnchor="text" w:hAnchor="margin" w:xAlign="center" w:y="-21"/>
                    <w:spacing w:after="60"/>
                    <w:rPr>
                      <w:rFonts w:asciiTheme="minorHAnsi" w:hAnsiTheme="minorHAnsi" w:cstheme="minorHAnsi"/>
                      <w:sz w:val="18"/>
                      <w:szCs w:val="18"/>
                    </w:rPr>
                  </w:pPr>
                  <w:r w:rsidRPr="00AE3027">
                    <w:rPr>
                      <w:rFonts w:asciiTheme="minorHAnsi" w:hAnsiTheme="minorHAnsi" w:cstheme="minorHAnsi"/>
                      <w:sz w:val="18"/>
                      <w:szCs w:val="18"/>
                    </w:rPr>
                    <w:t xml:space="preserve">•Planos de cobertura y ubicación de puntos de acceso </w:t>
                  </w:r>
                  <w:proofErr w:type="spellStart"/>
                  <w:r w:rsidRPr="00AE3027">
                    <w:rPr>
                      <w:rFonts w:asciiTheme="minorHAnsi" w:hAnsiTheme="minorHAnsi" w:cstheme="minorHAnsi"/>
                      <w:sz w:val="18"/>
                      <w:szCs w:val="18"/>
                    </w:rPr>
                    <w:t>Wi</w:t>
                  </w:r>
                  <w:proofErr w:type="spellEnd"/>
                  <w:r w:rsidRPr="00AE3027">
                    <w:rPr>
                      <w:rFonts w:asciiTheme="minorHAnsi" w:hAnsiTheme="minorHAnsi" w:cstheme="minorHAnsi"/>
                      <w:sz w:val="18"/>
                      <w:szCs w:val="18"/>
                    </w:rPr>
                    <w:t>-Fi.</w:t>
                  </w:r>
                </w:p>
                <w:p w14:paraId="0F705B1B" w14:textId="769A41C2" w:rsidR="00AE3027" w:rsidRPr="00AE3027" w:rsidRDefault="00AE3027" w:rsidP="00E14327">
                  <w:pPr>
                    <w:framePr w:hSpace="141" w:wrap="around" w:vAnchor="text" w:hAnchor="margin" w:xAlign="center" w:y="-21"/>
                    <w:spacing w:after="60"/>
                    <w:rPr>
                      <w:rFonts w:asciiTheme="minorHAnsi" w:hAnsiTheme="minorHAnsi" w:cstheme="minorHAnsi"/>
                      <w:sz w:val="18"/>
                      <w:szCs w:val="18"/>
                    </w:rPr>
                  </w:pPr>
                  <w:r w:rsidRPr="00AE3027">
                    <w:rPr>
                      <w:rFonts w:asciiTheme="minorHAnsi" w:hAnsiTheme="minorHAnsi" w:cstheme="minorHAnsi"/>
                      <w:sz w:val="18"/>
                      <w:szCs w:val="18"/>
                    </w:rPr>
                    <w:t>•Planos de ubicación y distribución de equipos de red.</w:t>
                  </w:r>
                </w:p>
                <w:p w14:paraId="6463C3CB" w14:textId="16D9AC89" w:rsidR="00AE3027" w:rsidRPr="00AE3027" w:rsidRDefault="00AE3027" w:rsidP="00E14327">
                  <w:pPr>
                    <w:framePr w:hSpace="141" w:wrap="around" w:vAnchor="text" w:hAnchor="margin" w:xAlign="center" w:y="-21"/>
                    <w:spacing w:after="60"/>
                    <w:rPr>
                      <w:rFonts w:asciiTheme="minorHAnsi" w:hAnsiTheme="minorHAnsi" w:cstheme="minorHAnsi"/>
                      <w:sz w:val="18"/>
                      <w:szCs w:val="18"/>
                    </w:rPr>
                  </w:pPr>
                  <w:r w:rsidRPr="00AE3027">
                    <w:rPr>
                      <w:rFonts w:asciiTheme="minorHAnsi" w:hAnsiTheme="minorHAnsi" w:cstheme="minorHAnsi"/>
                      <w:sz w:val="18"/>
                      <w:szCs w:val="18"/>
                    </w:rPr>
                    <w:t>•Diagramas unifilares de la red de telecomunicaciones.</w:t>
                  </w:r>
                </w:p>
                <w:p w14:paraId="625B2A4C" w14:textId="37BCBD64" w:rsidR="00AE3027" w:rsidRPr="00AE3027" w:rsidRDefault="00AE3027" w:rsidP="00E14327">
                  <w:pPr>
                    <w:framePr w:hSpace="141" w:wrap="around" w:vAnchor="text" w:hAnchor="margin" w:xAlign="center" w:y="-21"/>
                    <w:spacing w:after="60"/>
                    <w:rPr>
                      <w:rFonts w:asciiTheme="minorHAnsi" w:hAnsiTheme="minorHAnsi" w:cstheme="minorHAnsi"/>
                      <w:sz w:val="18"/>
                      <w:szCs w:val="18"/>
                    </w:rPr>
                  </w:pPr>
                  <w:r w:rsidRPr="00AE3027">
                    <w:rPr>
                      <w:rFonts w:asciiTheme="minorHAnsi" w:hAnsiTheme="minorHAnsi" w:cstheme="minorHAnsi"/>
                      <w:sz w:val="18"/>
                      <w:szCs w:val="18"/>
                    </w:rPr>
                    <w:t>•Diagramas de arquitectura lógica de la red.</w:t>
                  </w:r>
                </w:p>
                <w:p w14:paraId="5E72807F" w14:textId="5EBA72F4" w:rsidR="00AE3027" w:rsidRPr="00AE3027" w:rsidRDefault="00AE3027" w:rsidP="00E14327">
                  <w:pPr>
                    <w:framePr w:hSpace="141" w:wrap="around" w:vAnchor="text" w:hAnchor="margin" w:xAlign="center" w:y="-21"/>
                    <w:spacing w:after="60"/>
                    <w:rPr>
                      <w:rFonts w:asciiTheme="minorHAnsi" w:hAnsiTheme="minorHAnsi" w:cstheme="minorHAnsi"/>
                      <w:sz w:val="18"/>
                      <w:szCs w:val="18"/>
                    </w:rPr>
                  </w:pPr>
                  <w:r w:rsidRPr="00AE3027">
                    <w:rPr>
                      <w:rFonts w:asciiTheme="minorHAnsi" w:hAnsiTheme="minorHAnsi" w:cstheme="minorHAnsi"/>
                      <w:sz w:val="18"/>
                      <w:szCs w:val="18"/>
                    </w:rPr>
                    <w:t>•Diagramas de segmentación de redes y VLAN.</w:t>
                  </w:r>
                </w:p>
                <w:p w14:paraId="69B86EA3" w14:textId="31D8DB60" w:rsidR="00AE3027" w:rsidRPr="00AE3027" w:rsidRDefault="00AE3027" w:rsidP="00E14327">
                  <w:pPr>
                    <w:framePr w:hSpace="141" w:wrap="around" w:vAnchor="text" w:hAnchor="margin" w:xAlign="center" w:y="-21"/>
                    <w:spacing w:after="60"/>
                    <w:rPr>
                      <w:rFonts w:asciiTheme="minorHAnsi" w:hAnsiTheme="minorHAnsi" w:cstheme="minorHAnsi"/>
                      <w:sz w:val="18"/>
                      <w:szCs w:val="18"/>
                    </w:rPr>
                  </w:pPr>
                  <w:r w:rsidRPr="00AE3027">
                    <w:rPr>
                      <w:rFonts w:asciiTheme="minorHAnsi" w:hAnsiTheme="minorHAnsi" w:cstheme="minorHAnsi"/>
                      <w:sz w:val="18"/>
                      <w:szCs w:val="18"/>
                    </w:rPr>
                    <w:t>•Diagramas de interconexión de sistemas.</w:t>
                  </w:r>
                </w:p>
                <w:p w14:paraId="63794FA2" w14:textId="6764B875" w:rsidR="00AE3027" w:rsidRPr="00AE3027" w:rsidRDefault="00AE3027" w:rsidP="00E14327">
                  <w:pPr>
                    <w:framePr w:hSpace="141" w:wrap="around" w:vAnchor="text" w:hAnchor="margin" w:xAlign="center" w:y="-21"/>
                    <w:spacing w:after="60"/>
                    <w:rPr>
                      <w:rFonts w:asciiTheme="minorHAnsi" w:hAnsiTheme="minorHAnsi" w:cstheme="minorHAnsi"/>
                      <w:sz w:val="18"/>
                      <w:szCs w:val="18"/>
                    </w:rPr>
                  </w:pPr>
                  <w:r w:rsidRPr="00AE3027">
                    <w:rPr>
                      <w:rFonts w:asciiTheme="minorHAnsi" w:hAnsiTheme="minorHAnsi" w:cstheme="minorHAnsi"/>
                      <w:sz w:val="18"/>
                      <w:szCs w:val="18"/>
                    </w:rPr>
                    <w:t xml:space="preserve">•Diagramas de elevación (Rack </w:t>
                  </w:r>
                  <w:proofErr w:type="spellStart"/>
                  <w:r w:rsidRPr="00AE3027">
                    <w:rPr>
                      <w:rFonts w:asciiTheme="minorHAnsi" w:hAnsiTheme="minorHAnsi" w:cstheme="minorHAnsi"/>
                      <w:sz w:val="18"/>
                      <w:szCs w:val="18"/>
                    </w:rPr>
                    <w:t>Elevation</w:t>
                  </w:r>
                  <w:proofErr w:type="spellEnd"/>
                  <w:r w:rsidRPr="00AE3027">
                    <w:rPr>
                      <w:rFonts w:asciiTheme="minorHAnsi" w:hAnsiTheme="minorHAnsi" w:cstheme="minorHAnsi"/>
                      <w:sz w:val="18"/>
                      <w:szCs w:val="18"/>
                    </w:rPr>
                    <w:t>) de MDF e IDF.</w:t>
                  </w:r>
                </w:p>
                <w:p w14:paraId="3FF0F3AF" w14:textId="1E053E64" w:rsidR="00AE3027" w:rsidRPr="00AE3027" w:rsidRDefault="00AE3027" w:rsidP="00E14327">
                  <w:pPr>
                    <w:framePr w:hSpace="141" w:wrap="around" w:vAnchor="text" w:hAnchor="margin" w:xAlign="center" w:y="-21"/>
                    <w:spacing w:after="60"/>
                    <w:rPr>
                      <w:rFonts w:asciiTheme="minorHAnsi" w:hAnsiTheme="minorHAnsi" w:cstheme="minorHAnsi"/>
                      <w:sz w:val="18"/>
                      <w:szCs w:val="18"/>
                    </w:rPr>
                  </w:pPr>
                  <w:r w:rsidRPr="00AE3027">
                    <w:rPr>
                      <w:rFonts w:asciiTheme="minorHAnsi" w:hAnsiTheme="minorHAnsi" w:cstheme="minorHAnsi"/>
                      <w:sz w:val="18"/>
                      <w:szCs w:val="18"/>
                    </w:rPr>
                    <w:t>•Diagramas de fibra óptica.</w:t>
                  </w:r>
                </w:p>
                <w:p w14:paraId="19C167C1" w14:textId="4A374CA8" w:rsidR="00AE3027" w:rsidRPr="00AE3027" w:rsidRDefault="00AE3027" w:rsidP="00E14327">
                  <w:pPr>
                    <w:framePr w:hSpace="141" w:wrap="around" w:vAnchor="text" w:hAnchor="margin" w:xAlign="center" w:y="-21"/>
                    <w:spacing w:after="60"/>
                    <w:rPr>
                      <w:rFonts w:asciiTheme="minorHAnsi" w:hAnsiTheme="minorHAnsi" w:cstheme="minorHAnsi"/>
                      <w:sz w:val="18"/>
                      <w:szCs w:val="18"/>
                    </w:rPr>
                  </w:pPr>
                  <w:r w:rsidRPr="00AE3027">
                    <w:rPr>
                      <w:rFonts w:asciiTheme="minorHAnsi" w:hAnsiTheme="minorHAnsi" w:cstheme="minorHAnsi"/>
                      <w:sz w:val="18"/>
                      <w:szCs w:val="18"/>
                    </w:rPr>
                    <w:t xml:space="preserve">•Diagramas de distribución y conexión de </w:t>
                  </w:r>
                  <w:proofErr w:type="spellStart"/>
                  <w:r w:rsidRPr="00AE3027">
                    <w:rPr>
                      <w:rFonts w:asciiTheme="minorHAnsi" w:hAnsiTheme="minorHAnsi" w:cstheme="minorHAnsi"/>
                      <w:sz w:val="18"/>
                      <w:szCs w:val="18"/>
                    </w:rPr>
                    <w:t>patch</w:t>
                  </w:r>
                  <w:proofErr w:type="spellEnd"/>
                  <w:r w:rsidRPr="00AE3027">
                    <w:rPr>
                      <w:rFonts w:asciiTheme="minorHAnsi" w:hAnsiTheme="minorHAnsi" w:cstheme="minorHAnsi"/>
                      <w:sz w:val="18"/>
                      <w:szCs w:val="18"/>
                    </w:rPr>
                    <w:t xml:space="preserve"> </w:t>
                  </w:r>
                  <w:proofErr w:type="spellStart"/>
                  <w:r w:rsidRPr="00AE3027">
                    <w:rPr>
                      <w:rFonts w:asciiTheme="minorHAnsi" w:hAnsiTheme="minorHAnsi" w:cstheme="minorHAnsi"/>
                      <w:sz w:val="18"/>
                      <w:szCs w:val="18"/>
                    </w:rPr>
                    <w:t>panels</w:t>
                  </w:r>
                  <w:proofErr w:type="spellEnd"/>
                  <w:r w:rsidRPr="00AE3027">
                    <w:rPr>
                      <w:rFonts w:asciiTheme="minorHAnsi" w:hAnsiTheme="minorHAnsi" w:cstheme="minorHAnsi"/>
                      <w:sz w:val="18"/>
                      <w:szCs w:val="18"/>
                    </w:rPr>
                    <w:t>.</w:t>
                  </w:r>
                </w:p>
                <w:p w14:paraId="2BB60F29" w14:textId="4684AA10" w:rsidR="00AE3027" w:rsidRPr="00AE3027" w:rsidRDefault="00AE3027" w:rsidP="00E14327">
                  <w:pPr>
                    <w:framePr w:hSpace="141" w:wrap="around" w:vAnchor="text" w:hAnchor="margin" w:xAlign="center" w:y="-21"/>
                    <w:spacing w:after="60"/>
                    <w:rPr>
                      <w:rFonts w:asciiTheme="minorHAnsi" w:hAnsiTheme="minorHAnsi" w:cstheme="minorHAnsi"/>
                      <w:sz w:val="18"/>
                      <w:szCs w:val="18"/>
                    </w:rPr>
                  </w:pPr>
                  <w:r w:rsidRPr="00AE3027">
                    <w:rPr>
                      <w:rFonts w:asciiTheme="minorHAnsi" w:hAnsiTheme="minorHAnsi" w:cstheme="minorHAnsi"/>
                      <w:sz w:val="18"/>
                      <w:szCs w:val="18"/>
                    </w:rPr>
                    <w:t>•Diagramas de redundancia y rutas principales y secundarias de comunicaciones.</w:t>
                  </w:r>
                </w:p>
                <w:p w14:paraId="02706CA4" w14:textId="6A7D0A44" w:rsidR="00AE3027" w:rsidRPr="00AE3027" w:rsidRDefault="00AE3027" w:rsidP="00E14327">
                  <w:pPr>
                    <w:framePr w:hSpace="141" w:wrap="around" w:vAnchor="text" w:hAnchor="margin" w:xAlign="center" w:y="-21"/>
                    <w:spacing w:after="60"/>
                    <w:rPr>
                      <w:rFonts w:asciiTheme="minorHAnsi" w:hAnsiTheme="minorHAnsi" w:cstheme="minorHAnsi"/>
                      <w:sz w:val="18"/>
                      <w:szCs w:val="18"/>
                    </w:rPr>
                  </w:pPr>
                  <w:r w:rsidRPr="00AE3027">
                    <w:rPr>
                      <w:rFonts w:asciiTheme="minorHAnsi" w:hAnsiTheme="minorHAnsi" w:cstheme="minorHAnsi"/>
                      <w:sz w:val="18"/>
                      <w:szCs w:val="18"/>
                    </w:rPr>
                    <w:t xml:space="preserve">•Cuadros de puertos, </w:t>
                  </w:r>
                  <w:proofErr w:type="spellStart"/>
                  <w:r w:rsidRPr="00AE3027">
                    <w:rPr>
                      <w:rFonts w:asciiTheme="minorHAnsi" w:hAnsiTheme="minorHAnsi" w:cstheme="minorHAnsi"/>
                      <w:sz w:val="18"/>
                      <w:szCs w:val="18"/>
                    </w:rPr>
                    <w:t>patch</w:t>
                  </w:r>
                  <w:proofErr w:type="spellEnd"/>
                  <w:r w:rsidRPr="00AE3027">
                    <w:rPr>
                      <w:rFonts w:asciiTheme="minorHAnsi" w:hAnsiTheme="minorHAnsi" w:cstheme="minorHAnsi"/>
                      <w:sz w:val="18"/>
                      <w:szCs w:val="18"/>
                    </w:rPr>
                    <w:t xml:space="preserve"> </w:t>
                  </w:r>
                  <w:proofErr w:type="spellStart"/>
                  <w:r w:rsidRPr="00AE3027">
                    <w:rPr>
                      <w:rFonts w:asciiTheme="minorHAnsi" w:hAnsiTheme="minorHAnsi" w:cstheme="minorHAnsi"/>
                      <w:sz w:val="18"/>
                      <w:szCs w:val="18"/>
                    </w:rPr>
                    <w:t>panels</w:t>
                  </w:r>
                  <w:proofErr w:type="spellEnd"/>
                  <w:r w:rsidRPr="00AE3027">
                    <w:rPr>
                      <w:rFonts w:asciiTheme="minorHAnsi" w:hAnsiTheme="minorHAnsi" w:cstheme="minorHAnsi"/>
                      <w:sz w:val="18"/>
                      <w:szCs w:val="18"/>
                    </w:rPr>
                    <w:t xml:space="preserve"> y conexiones.</w:t>
                  </w:r>
                </w:p>
                <w:p w14:paraId="2E0493C4" w14:textId="59FFC677" w:rsidR="00AE3027" w:rsidRPr="00AE3027" w:rsidRDefault="00AE3027" w:rsidP="00E14327">
                  <w:pPr>
                    <w:framePr w:hSpace="141" w:wrap="around" w:vAnchor="text" w:hAnchor="margin" w:xAlign="center" w:y="-21"/>
                    <w:spacing w:after="60"/>
                    <w:rPr>
                      <w:rFonts w:asciiTheme="minorHAnsi" w:hAnsiTheme="minorHAnsi" w:cstheme="minorHAnsi"/>
                      <w:sz w:val="18"/>
                      <w:szCs w:val="18"/>
                    </w:rPr>
                  </w:pPr>
                  <w:r w:rsidRPr="00AE3027">
                    <w:rPr>
                      <w:rFonts w:asciiTheme="minorHAnsi" w:hAnsiTheme="minorHAnsi" w:cstheme="minorHAnsi"/>
                      <w:sz w:val="18"/>
                      <w:szCs w:val="18"/>
                    </w:rPr>
                    <w:t>•Cuadros de identificación y etiquetado.</w:t>
                  </w:r>
                </w:p>
                <w:p w14:paraId="00A584ED" w14:textId="446DB56C" w:rsidR="00AE3027" w:rsidRPr="00AE3027" w:rsidRDefault="00AE3027" w:rsidP="00E14327">
                  <w:pPr>
                    <w:framePr w:hSpace="141" w:wrap="around" w:vAnchor="text" w:hAnchor="margin" w:xAlign="center" w:y="-21"/>
                    <w:spacing w:after="60"/>
                    <w:rPr>
                      <w:rFonts w:asciiTheme="minorHAnsi" w:hAnsiTheme="minorHAnsi" w:cstheme="minorHAnsi"/>
                      <w:sz w:val="18"/>
                      <w:szCs w:val="18"/>
                    </w:rPr>
                  </w:pPr>
                  <w:r w:rsidRPr="00AE3027">
                    <w:rPr>
                      <w:rFonts w:asciiTheme="minorHAnsi" w:hAnsiTheme="minorHAnsi" w:cstheme="minorHAnsi"/>
                      <w:sz w:val="18"/>
                      <w:szCs w:val="18"/>
                    </w:rPr>
                    <w:t>•Matriz de puntos de telecomunicaciones por ambiente.</w:t>
                  </w:r>
                </w:p>
                <w:p w14:paraId="68E91D7C" w14:textId="3FD5C32E" w:rsidR="00AE3027" w:rsidRPr="00AE3027" w:rsidRDefault="00AE3027" w:rsidP="00E14327">
                  <w:pPr>
                    <w:framePr w:hSpace="141" w:wrap="around" w:vAnchor="text" w:hAnchor="margin" w:xAlign="center" w:y="-21"/>
                    <w:spacing w:after="60"/>
                    <w:rPr>
                      <w:rFonts w:asciiTheme="minorHAnsi" w:hAnsiTheme="minorHAnsi" w:cstheme="minorHAnsi"/>
                      <w:sz w:val="18"/>
                      <w:szCs w:val="18"/>
                    </w:rPr>
                  </w:pPr>
                  <w:r w:rsidRPr="00AE3027">
                    <w:rPr>
                      <w:rFonts w:asciiTheme="minorHAnsi" w:hAnsiTheme="minorHAnsi" w:cstheme="minorHAnsi"/>
                      <w:sz w:val="18"/>
                      <w:szCs w:val="18"/>
                    </w:rPr>
                    <w:t>•Matriz de conectividad de equipos biomédicos.</w:t>
                  </w:r>
                </w:p>
                <w:p w14:paraId="521D1063" w14:textId="06AD987A" w:rsidR="00AE3027" w:rsidRPr="00AE3027" w:rsidRDefault="00AE3027" w:rsidP="00E14327">
                  <w:pPr>
                    <w:framePr w:hSpace="141" w:wrap="around" w:vAnchor="text" w:hAnchor="margin" w:xAlign="center" w:y="-21"/>
                    <w:spacing w:after="60"/>
                    <w:rPr>
                      <w:rFonts w:asciiTheme="minorHAnsi" w:hAnsiTheme="minorHAnsi" w:cstheme="minorHAnsi"/>
                      <w:sz w:val="18"/>
                      <w:szCs w:val="18"/>
                    </w:rPr>
                  </w:pPr>
                  <w:r w:rsidRPr="00AE3027">
                    <w:rPr>
                      <w:rFonts w:asciiTheme="minorHAnsi" w:hAnsiTheme="minorHAnsi" w:cstheme="minorHAnsi"/>
                      <w:sz w:val="18"/>
                      <w:szCs w:val="18"/>
                    </w:rPr>
                    <w:t>•Matriz de integración de sistemas.</w:t>
                  </w:r>
                </w:p>
                <w:p w14:paraId="400A9250" w14:textId="4CBF2EDA" w:rsidR="00AE3027" w:rsidRPr="00AE3027" w:rsidRDefault="00AE3027" w:rsidP="00E14327">
                  <w:pPr>
                    <w:framePr w:hSpace="141" w:wrap="around" w:vAnchor="text" w:hAnchor="margin" w:xAlign="center" w:y="-21"/>
                    <w:spacing w:after="60"/>
                    <w:rPr>
                      <w:rFonts w:asciiTheme="minorHAnsi" w:hAnsiTheme="minorHAnsi" w:cstheme="minorHAnsi"/>
                      <w:sz w:val="18"/>
                      <w:szCs w:val="18"/>
                    </w:rPr>
                  </w:pPr>
                  <w:r w:rsidRPr="00AE3027">
                    <w:rPr>
                      <w:rFonts w:asciiTheme="minorHAnsi" w:hAnsiTheme="minorHAnsi" w:cstheme="minorHAnsi"/>
                      <w:sz w:val="18"/>
                      <w:szCs w:val="18"/>
                    </w:rPr>
                    <w:t>•Cuadros de capacidad, reserva y crecimiento.</w:t>
                  </w:r>
                </w:p>
                <w:p w14:paraId="709BD390" w14:textId="5D753351" w:rsidR="00AE3027" w:rsidRPr="00AE3027" w:rsidRDefault="00AE3027" w:rsidP="00E14327">
                  <w:pPr>
                    <w:framePr w:hSpace="141" w:wrap="around" w:vAnchor="text" w:hAnchor="margin" w:xAlign="center" w:y="-21"/>
                    <w:spacing w:after="60"/>
                    <w:rPr>
                      <w:rFonts w:asciiTheme="minorHAnsi" w:hAnsiTheme="minorHAnsi" w:cstheme="minorHAnsi"/>
                      <w:sz w:val="18"/>
                      <w:szCs w:val="18"/>
                    </w:rPr>
                  </w:pPr>
                  <w:r w:rsidRPr="00AE3027">
                    <w:rPr>
                      <w:rFonts w:asciiTheme="minorHAnsi" w:hAnsiTheme="minorHAnsi" w:cstheme="minorHAnsi"/>
                      <w:sz w:val="18"/>
                      <w:szCs w:val="18"/>
                    </w:rPr>
                    <w:t>•Detalles constructivos y de montaje.</w:t>
                  </w:r>
                </w:p>
                <w:p w14:paraId="2510269D" w14:textId="743E8742" w:rsidR="00AE3027" w:rsidRPr="00AE3027" w:rsidRDefault="00AE3027" w:rsidP="00E14327">
                  <w:pPr>
                    <w:framePr w:hSpace="141" w:wrap="around" w:vAnchor="text" w:hAnchor="margin" w:xAlign="center" w:y="-21"/>
                    <w:spacing w:after="60"/>
                    <w:rPr>
                      <w:rFonts w:asciiTheme="minorHAnsi" w:hAnsiTheme="minorHAnsi" w:cstheme="minorHAnsi"/>
                      <w:sz w:val="18"/>
                      <w:szCs w:val="18"/>
                    </w:rPr>
                  </w:pPr>
                  <w:r w:rsidRPr="00AE3027">
                    <w:rPr>
                      <w:rFonts w:asciiTheme="minorHAnsi" w:hAnsiTheme="minorHAnsi" w:cstheme="minorHAnsi"/>
                      <w:sz w:val="18"/>
                      <w:szCs w:val="18"/>
                    </w:rPr>
                    <w:t>•Detalles de ingreso de canalizaciones a MDF, IDF y salas técnicas.</w:t>
                  </w:r>
                </w:p>
                <w:p w14:paraId="77A60CB4" w14:textId="1DD7F134" w:rsidR="00AE3027" w:rsidRPr="00AE3027" w:rsidRDefault="00AE3027" w:rsidP="00E14327">
                  <w:pPr>
                    <w:framePr w:hSpace="141" w:wrap="around" w:vAnchor="text" w:hAnchor="margin" w:xAlign="center" w:y="-21"/>
                    <w:spacing w:after="60"/>
                    <w:rPr>
                      <w:rFonts w:asciiTheme="minorHAnsi" w:hAnsiTheme="minorHAnsi" w:cstheme="minorHAnsi"/>
                      <w:sz w:val="18"/>
                      <w:szCs w:val="18"/>
                    </w:rPr>
                  </w:pPr>
                  <w:r w:rsidRPr="00AE3027">
                    <w:rPr>
                      <w:rFonts w:asciiTheme="minorHAnsi" w:hAnsiTheme="minorHAnsi" w:cstheme="minorHAnsi"/>
                      <w:sz w:val="18"/>
                      <w:szCs w:val="18"/>
                    </w:rPr>
                    <w:t xml:space="preserve">•Detalles de puesta a tierra y </w:t>
                  </w:r>
                  <w:proofErr w:type="spellStart"/>
                  <w:r w:rsidRPr="00AE3027">
                    <w:rPr>
                      <w:rFonts w:asciiTheme="minorHAnsi" w:hAnsiTheme="minorHAnsi" w:cstheme="minorHAnsi"/>
                      <w:sz w:val="18"/>
                      <w:szCs w:val="18"/>
                    </w:rPr>
                    <w:t>equipotencialización</w:t>
                  </w:r>
                  <w:proofErr w:type="spellEnd"/>
                  <w:r w:rsidRPr="00AE3027">
                    <w:rPr>
                      <w:rFonts w:asciiTheme="minorHAnsi" w:hAnsiTheme="minorHAnsi" w:cstheme="minorHAnsi"/>
                      <w:sz w:val="18"/>
                      <w:szCs w:val="18"/>
                    </w:rPr>
                    <w:t xml:space="preserve"> de telecomunicaciones.</w:t>
                  </w:r>
                </w:p>
                <w:p w14:paraId="38425405" w14:textId="004D260C" w:rsidR="00AE3027" w:rsidRPr="00AE3027" w:rsidRDefault="00AE3027" w:rsidP="00E14327">
                  <w:pPr>
                    <w:framePr w:hSpace="141" w:wrap="around" w:vAnchor="text" w:hAnchor="margin" w:xAlign="center" w:y="-21"/>
                    <w:spacing w:after="60"/>
                    <w:rPr>
                      <w:rFonts w:asciiTheme="minorHAnsi" w:hAnsiTheme="minorHAnsi" w:cstheme="minorHAnsi"/>
                      <w:sz w:val="18"/>
                      <w:szCs w:val="18"/>
                    </w:rPr>
                  </w:pPr>
                  <w:r w:rsidRPr="00AE3027">
                    <w:rPr>
                      <w:rFonts w:asciiTheme="minorHAnsi" w:hAnsiTheme="minorHAnsi" w:cstheme="minorHAnsi"/>
                      <w:sz w:val="18"/>
                      <w:szCs w:val="18"/>
                    </w:rPr>
                    <w:t xml:space="preserve">•Detalles de racks, gabinetes, bandejas, </w:t>
                  </w:r>
                  <w:proofErr w:type="spellStart"/>
                  <w:r w:rsidRPr="00AE3027">
                    <w:rPr>
                      <w:rFonts w:asciiTheme="minorHAnsi" w:hAnsiTheme="minorHAnsi" w:cstheme="minorHAnsi"/>
                      <w:sz w:val="18"/>
                      <w:szCs w:val="18"/>
                    </w:rPr>
                    <w:t>patch</w:t>
                  </w:r>
                  <w:proofErr w:type="spellEnd"/>
                  <w:r w:rsidRPr="00AE3027">
                    <w:rPr>
                      <w:rFonts w:asciiTheme="minorHAnsi" w:hAnsiTheme="minorHAnsi" w:cstheme="minorHAnsi"/>
                      <w:sz w:val="18"/>
                      <w:szCs w:val="18"/>
                    </w:rPr>
                    <w:t xml:space="preserve"> </w:t>
                  </w:r>
                  <w:proofErr w:type="spellStart"/>
                  <w:r w:rsidRPr="00AE3027">
                    <w:rPr>
                      <w:rFonts w:asciiTheme="minorHAnsi" w:hAnsiTheme="minorHAnsi" w:cstheme="minorHAnsi"/>
                      <w:sz w:val="18"/>
                      <w:szCs w:val="18"/>
                    </w:rPr>
                    <w:t>panels</w:t>
                  </w:r>
                  <w:proofErr w:type="spellEnd"/>
                  <w:r w:rsidRPr="00AE3027">
                    <w:rPr>
                      <w:rFonts w:asciiTheme="minorHAnsi" w:hAnsiTheme="minorHAnsi" w:cstheme="minorHAnsi"/>
                      <w:sz w:val="18"/>
                      <w:szCs w:val="18"/>
                    </w:rPr>
                    <w:t xml:space="preserve"> y organización del cableado.</w:t>
                  </w:r>
                </w:p>
                <w:p w14:paraId="639E1CC1" w14:textId="2AB938C8" w:rsidR="00AE3027" w:rsidRPr="00AE3027" w:rsidRDefault="00AE3027" w:rsidP="00E14327">
                  <w:pPr>
                    <w:framePr w:hSpace="141" w:wrap="around" w:vAnchor="text" w:hAnchor="margin" w:xAlign="center" w:y="-21"/>
                    <w:spacing w:after="60"/>
                    <w:rPr>
                      <w:rFonts w:asciiTheme="minorHAnsi" w:hAnsiTheme="minorHAnsi" w:cstheme="minorHAnsi"/>
                      <w:sz w:val="18"/>
                      <w:szCs w:val="18"/>
                    </w:rPr>
                  </w:pPr>
                  <w:r w:rsidRPr="00AE3027">
                    <w:rPr>
                      <w:rFonts w:asciiTheme="minorHAnsi" w:hAnsiTheme="minorHAnsi" w:cstheme="minorHAnsi"/>
                      <w:sz w:val="18"/>
                      <w:szCs w:val="18"/>
                    </w:rPr>
                    <w:t xml:space="preserve">•Detalles de instalación de puntos de acceso </w:t>
                  </w:r>
                  <w:proofErr w:type="spellStart"/>
                  <w:r w:rsidRPr="00AE3027">
                    <w:rPr>
                      <w:rFonts w:asciiTheme="minorHAnsi" w:hAnsiTheme="minorHAnsi" w:cstheme="minorHAnsi"/>
                      <w:sz w:val="18"/>
                      <w:szCs w:val="18"/>
                    </w:rPr>
                    <w:t>Wi</w:t>
                  </w:r>
                  <w:proofErr w:type="spellEnd"/>
                  <w:r w:rsidRPr="00AE3027">
                    <w:rPr>
                      <w:rFonts w:asciiTheme="minorHAnsi" w:hAnsiTheme="minorHAnsi" w:cstheme="minorHAnsi"/>
                      <w:sz w:val="18"/>
                      <w:szCs w:val="18"/>
                    </w:rPr>
                    <w:t>-Fi.</w:t>
                  </w:r>
                </w:p>
                <w:p w14:paraId="43C20941" w14:textId="1EC420C2" w:rsidR="00AE3027" w:rsidRPr="00AE3027" w:rsidRDefault="00AE3027" w:rsidP="00E14327">
                  <w:pPr>
                    <w:framePr w:hSpace="141" w:wrap="around" w:vAnchor="text" w:hAnchor="margin" w:xAlign="center" w:y="-21"/>
                    <w:spacing w:after="60"/>
                    <w:rPr>
                      <w:rFonts w:asciiTheme="minorHAnsi" w:hAnsiTheme="minorHAnsi" w:cstheme="minorHAnsi"/>
                      <w:sz w:val="18"/>
                      <w:szCs w:val="18"/>
                    </w:rPr>
                  </w:pPr>
                  <w:r w:rsidRPr="00AE3027">
                    <w:rPr>
                      <w:rFonts w:asciiTheme="minorHAnsi" w:hAnsiTheme="minorHAnsi" w:cstheme="minorHAnsi"/>
                      <w:sz w:val="18"/>
                      <w:szCs w:val="18"/>
                    </w:rPr>
                    <w:t>•Detalles de instalación de cámaras CCTV.</w:t>
                  </w:r>
                </w:p>
                <w:p w14:paraId="05E9E719" w14:textId="65297B01" w:rsidR="00AE3027" w:rsidRPr="00AE3027" w:rsidRDefault="00AE3027" w:rsidP="00E14327">
                  <w:pPr>
                    <w:framePr w:hSpace="141" w:wrap="around" w:vAnchor="text" w:hAnchor="margin" w:xAlign="center" w:y="-21"/>
                    <w:spacing w:after="60"/>
                    <w:rPr>
                      <w:rFonts w:asciiTheme="minorHAnsi" w:hAnsiTheme="minorHAnsi" w:cstheme="minorHAnsi"/>
                      <w:sz w:val="18"/>
                      <w:szCs w:val="18"/>
                    </w:rPr>
                  </w:pPr>
                  <w:r w:rsidRPr="00AE3027">
                    <w:rPr>
                      <w:rFonts w:asciiTheme="minorHAnsi" w:hAnsiTheme="minorHAnsi" w:cstheme="minorHAnsi"/>
                      <w:sz w:val="18"/>
                      <w:szCs w:val="18"/>
                    </w:rPr>
                    <w:t>•Detalles de lectores, controladores y dispositivos de control de accesos.</w:t>
                  </w:r>
                </w:p>
                <w:p w14:paraId="79534D72" w14:textId="0360CEFA" w:rsidR="00AE3027" w:rsidRPr="00AE3027" w:rsidRDefault="00AE3027" w:rsidP="00E14327">
                  <w:pPr>
                    <w:framePr w:hSpace="141" w:wrap="around" w:vAnchor="text" w:hAnchor="margin" w:xAlign="center" w:y="-21"/>
                    <w:spacing w:after="60"/>
                    <w:rPr>
                      <w:rFonts w:asciiTheme="minorHAnsi" w:hAnsiTheme="minorHAnsi" w:cstheme="minorHAnsi"/>
                      <w:sz w:val="18"/>
                      <w:szCs w:val="18"/>
                    </w:rPr>
                  </w:pPr>
                  <w:r w:rsidRPr="00AE3027">
                    <w:rPr>
                      <w:rFonts w:asciiTheme="minorHAnsi" w:hAnsiTheme="minorHAnsi" w:cstheme="minorHAnsi"/>
                      <w:sz w:val="18"/>
                      <w:szCs w:val="18"/>
                    </w:rPr>
                    <w:t>•Detalles de instalación de dispositivos del sistema de llamado de enfermeras.</w:t>
                  </w:r>
                </w:p>
                <w:p w14:paraId="3B878D6D" w14:textId="33F0F8BB" w:rsidR="00260860" w:rsidRPr="00734D9A" w:rsidRDefault="00AE3027" w:rsidP="00E14327">
                  <w:pPr>
                    <w:framePr w:hSpace="141" w:wrap="around" w:vAnchor="text" w:hAnchor="margin" w:xAlign="center" w:y="-21"/>
                    <w:spacing w:after="60"/>
                    <w:rPr>
                      <w:rFonts w:asciiTheme="minorHAnsi" w:hAnsiTheme="minorHAnsi" w:cstheme="minorHAnsi"/>
                      <w:sz w:val="18"/>
                      <w:szCs w:val="18"/>
                    </w:rPr>
                  </w:pPr>
                  <w:r w:rsidRPr="00AE3027">
                    <w:rPr>
                      <w:rFonts w:asciiTheme="minorHAnsi" w:hAnsiTheme="minorHAnsi" w:cstheme="minorHAnsi"/>
                      <w:sz w:val="18"/>
                      <w:szCs w:val="18"/>
                    </w:rPr>
                    <w:lastRenderedPageBreak/>
                    <w:t>Archivos Digitales Editables, incluyendo todos los planos, memorias, especificaciones, bases de datos, modelos BIM, archivos de configuración, modelos de simulación y archivos originales generados mediante software especializado, permitiendo la revisión, verificación y auditoría integral del diseño por parte de la Supervisión.</w:t>
                  </w:r>
                </w:p>
              </w:tc>
            </w:tr>
            <w:tr w:rsidR="00AE3027" w:rsidRPr="006B1569" w14:paraId="71A0201F" w14:textId="77777777" w:rsidTr="00AE3027">
              <w:trPr>
                <w:cantSplit/>
                <w:trHeight w:val="317"/>
              </w:trPr>
              <w:tc>
                <w:tcPr>
                  <w:tcW w:w="0" w:type="auto"/>
                  <w:shd w:val="clear" w:color="auto" w:fill="DEEAF6" w:themeFill="accent5" w:themeFillTint="33"/>
                </w:tcPr>
                <w:p w14:paraId="0C2B3BC1" w14:textId="71288AE2" w:rsidR="00AE3027" w:rsidRPr="00AE3027" w:rsidRDefault="00AE3027" w:rsidP="00E14327">
                  <w:pPr>
                    <w:framePr w:hSpace="141" w:wrap="around" w:vAnchor="text" w:hAnchor="margin" w:xAlign="center" w:y="-21"/>
                    <w:spacing w:after="60"/>
                    <w:rPr>
                      <w:rFonts w:asciiTheme="minorHAnsi" w:hAnsiTheme="minorHAnsi" w:cstheme="minorHAnsi"/>
                      <w:b/>
                      <w:bCs/>
                      <w:sz w:val="18"/>
                      <w:szCs w:val="18"/>
                    </w:rPr>
                  </w:pPr>
                  <w:r w:rsidRPr="00AE3027">
                    <w:rPr>
                      <w:rFonts w:asciiTheme="minorHAnsi" w:hAnsiTheme="minorHAnsi" w:cstheme="minorHAnsi"/>
                      <w:b/>
                      <w:bCs/>
                      <w:sz w:val="18"/>
                      <w:szCs w:val="18"/>
                    </w:rPr>
                    <w:lastRenderedPageBreak/>
                    <w:t>A.</w:t>
                  </w:r>
                  <w:r w:rsidR="0036232D">
                    <w:rPr>
                      <w:rFonts w:asciiTheme="minorHAnsi" w:hAnsiTheme="minorHAnsi" w:cstheme="minorHAnsi"/>
                      <w:b/>
                      <w:bCs/>
                      <w:sz w:val="18"/>
                      <w:szCs w:val="18"/>
                    </w:rPr>
                    <w:t>10</w:t>
                  </w:r>
                  <w:r w:rsidRPr="00AE3027">
                    <w:rPr>
                      <w:rFonts w:asciiTheme="minorHAnsi" w:hAnsiTheme="minorHAnsi" w:cstheme="minorHAnsi"/>
                      <w:b/>
                      <w:bCs/>
                      <w:sz w:val="18"/>
                      <w:szCs w:val="18"/>
                    </w:rPr>
                    <w:t xml:space="preserve"> Sistema de instalaciones de Aire acondicionado y ventilación mecánica (HVAC)</w:t>
                  </w:r>
                </w:p>
              </w:tc>
            </w:tr>
            <w:tr w:rsidR="00AE3027" w:rsidRPr="006B1569" w14:paraId="594B46D9" w14:textId="77777777" w:rsidTr="00AE769F">
              <w:trPr>
                <w:cantSplit/>
                <w:trHeight w:val="317"/>
              </w:trPr>
              <w:tc>
                <w:tcPr>
                  <w:tcW w:w="0" w:type="auto"/>
                </w:tcPr>
                <w:p w14:paraId="65676917" w14:textId="77777777" w:rsidR="00AE3027" w:rsidRPr="00AE3027" w:rsidRDefault="00AE3027" w:rsidP="00E14327">
                  <w:pPr>
                    <w:framePr w:hSpace="141" w:wrap="around" w:vAnchor="text" w:hAnchor="margin" w:xAlign="center" w:y="-21"/>
                    <w:spacing w:after="60"/>
                    <w:rPr>
                      <w:rFonts w:asciiTheme="minorHAnsi" w:hAnsiTheme="minorHAnsi" w:cstheme="minorHAnsi"/>
                      <w:sz w:val="18"/>
                      <w:szCs w:val="18"/>
                    </w:rPr>
                  </w:pPr>
                  <w:r w:rsidRPr="00AE3027">
                    <w:rPr>
                      <w:rFonts w:asciiTheme="minorHAnsi" w:hAnsiTheme="minorHAnsi" w:cstheme="minorHAnsi"/>
                      <w:sz w:val="18"/>
                      <w:szCs w:val="18"/>
                    </w:rPr>
                    <w:t>Todas las instalaciones y equipos se deberán diseñar de acuerdo con las normas internacionales vigentes.</w:t>
                  </w:r>
                </w:p>
                <w:p w14:paraId="4B378726" w14:textId="77777777" w:rsidR="00AE3027" w:rsidRPr="00AE3027" w:rsidRDefault="00AE3027" w:rsidP="00E14327">
                  <w:pPr>
                    <w:framePr w:hSpace="141" w:wrap="around" w:vAnchor="text" w:hAnchor="margin" w:xAlign="center" w:y="-21"/>
                    <w:spacing w:after="60"/>
                    <w:rPr>
                      <w:rFonts w:asciiTheme="minorHAnsi" w:hAnsiTheme="minorHAnsi" w:cstheme="minorHAnsi"/>
                      <w:sz w:val="18"/>
                      <w:szCs w:val="18"/>
                    </w:rPr>
                  </w:pPr>
                  <w:r w:rsidRPr="00AE3027">
                    <w:rPr>
                      <w:rFonts w:asciiTheme="minorHAnsi" w:hAnsiTheme="minorHAnsi" w:cstheme="minorHAnsi"/>
                      <w:sz w:val="18"/>
                      <w:szCs w:val="18"/>
                    </w:rPr>
                    <w:t>Normativa y criterios de diseño:</w:t>
                  </w:r>
                </w:p>
                <w:p w14:paraId="2C4896F2" w14:textId="77777777" w:rsidR="00AE3027" w:rsidRPr="00AE3027" w:rsidRDefault="00AE3027" w:rsidP="00E14327">
                  <w:pPr>
                    <w:framePr w:hSpace="141" w:wrap="around" w:vAnchor="text" w:hAnchor="margin" w:xAlign="center" w:y="-21"/>
                    <w:spacing w:after="60"/>
                    <w:rPr>
                      <w:rFonts w:asciiTheme="minorHAnsi" w:hAnsiTheme="minorHAnsi" w:cstheme="minorHAnsi"/>
                      <w:sz w:val="18"/>
                      <w:szCs w:val="18"/>
                    </w:rPr>
                  </w:pPr>
                  <w:r w:rsidRPr="00AE3027">
                    <w:rPr>
                      <w:rFonts w:asciiTheme="minorHAnsi" w:hAnsiTheme="minorHAnsi" w:cstheme="minorHAnsi"/>
                      <w:sz w:val="18"/>
                      <w:szCs w:val="18"/>
                    </w:rPr>
                    <w:t>El diseño deberá desarrollarse conforme a:</w:t>
                  </w:r>
                </w:p>
                <w:p w14:paraId="77D38918" w14:textId="727D97C8" w:rsidR="00AE3027" w:rsidRPr="0036232D" w:rsidRDefault="00AE3027" w:rsidP="00E14327">
                  <w:pPr>
                    <w:framePr w:hSpace="141" w:wrap="around" w:vAnchor="text" w:hAnchor="margin" w:xAlign="center" w:y="-21"/>
                    <w:spacing w:after="60"/>
                    <w:rPr>
                      <w:rFonts w:asciiTheme="minorHAnsi" w:hAnsiTheme="minorHAnsi" w:cstheme="minorHAnsi"/>
                      <w:sz w:val="18"/>
                      <w:szCs w:val="18"/>
                      <w:lang w:val="en-US"/>
                    </w:rPr>
                  </w:pPr>
                  <w:r w:rsidRPr="0036232D">
                    <w:rPr>
                      <w:rFonts w:asciiTheme="minorHAnsi" w:hAnsiTheme="minorHAnsi" w:cstheme="minorHAnsi"/>
                      <w:sz w:val="18"/>
                      <w:szCs w:val="18"/>
                      <w:lang w:val="en-US"/>
                    </w:rPr>
                    <w:t xml:space="preserve">•ASHRAE 170. </w:t>
                  </w:r>
                </w:p>
                <w:p w14:paraId="093F4CFE" w14:textId="5734D7AE" w:rsidR="00AE3027" w:rsidRPr="0036232D" w:rsidRDefault="00AE3027" w:rsidP="00E14327">
                  <w:pPr>
                    <w:framePr w:hSpace="141" w:wrap="around" w:vAnchor="text" w:hAnchor="margin" w:xAlign="center" w:y="-21"/>
                    <w:spacing w:after="60"/>
                    <w:rPr>
                      <w:rFonts w:asciiTheme="minorHAnsi" w:hAnsiTheme="minorHAnsi" w:cstheme="minorHAnsi"/>
                      <w:sz w:val="18"/>
                      <w:szCs w:val="18"/>
                      <w:lang w:val="en-US"/>
                    </w:rPr>
                  </w:pPr>
                  <w:r w:rsidRPr="0036232D">
                    <w:rPr>
                      <w:rFonts w:asciiTheme="minorHAnsi" w:hAnsiTheme="minorHAnsi" w:cstheme="minorHAnsi"/>
                      <w:sz w:val="18"/>
                      <w:szCs w:val="18"/>
                      <w:lang w:val="en-US"/>
                    </w:rPr>
                    <w:t xml:space="preserve">•ASHRAE Fundamentals. </w:t>
                  </w:r>
                </w:p>
                <w:p w14:paraId="5C7955B5" w14:textId="21430A26" w:rsidR="00AE3027" w:rsidRPr="0036232D" w:rsidRDefault="00AE3027" w:rsidP="00E14327">
                  <w:pPr>
                    <w:framePr w:hSpace="141" w:wrap="around" w:vAnchor="text" w:hAnchor="margin" w:xAlign="center" w:y="-21"/>
                    <w:spacing w:after="60"/>
                    <w:rPr>
                      <w:rFonts w:asciiTheme="minorHAnsi" w:hAnsiTheme="minorHAnsi" w:cstheme="minorHAnsi"/>
                      <w:sz w:val="18"/>
                      <w:szCs w:val="18"/>
                      <w:lang w:val="en-US"/>
                    </w:rPr>
                  </w:pPr>
                  <w:r w:rsidRPr="0036232D">
                    <w:rPr>
                      <w:rFonts w:asciiTheme="minorHAnsi" w:hAnsiTheme="minorHAnsi" w:cstheme="minorHAnsi"/>
                      <w:sz w:val="18"/>
                      <w:szCs w:val="18"/>
                      <w:lang w:val="en-US"/>
                    </w:rPr>
                    <w:t xml:space="preserve">•ASHRAE 62.1. </w:t>
                  </w:r>
                </w:p>
                <w:p w14:paraId="35D9EBC1" w14:textId="23E928C7" w:rsidR="00AE3027" w:rsidRPr="0036232D" w:rsidRDefault="00AE3027" w:rsidP="00E14327">
                  <w:pPr>
                    <w:framePr w:hSpace="141" w:wrap="around" w:vAnchor="text" w:hAnchor="margin" w:xAlign="center" w:y="-21"/>
                    <w:spacing w:after="60"/>
                    <w:rPr>
                      <w:rFonts w:asciiTheme="minorHAnsi" w:hAnsiTheme="minorHAnsi" w:cstheme="minorHAnsi"/>
                      <w:sz w:val="18"/>
                      <w:szCs w:val="18"/>
                      <w:lang w:val="en-US"/>
                    </w:rPr>
                  </w:pPr>
                  <w:r w:rsidRPr="0036232D">
                    <w:rPr>
                      <w:rFonts w:asciiTheme="minorHAnsi" w:hAnsiTheme="minorHAnsi" w:cstheme="minorHAnsi"/>
                      <w:sz w:val="18"/>
                      <w:szCs w:val="18"/>
                      <w:lang w:val="en-US"/>
                    </w:rPr>
                    <w:t xml:space="preserve">•NFPA 90A. </w:t>
                  </w:r>
                </w:p>
                <w:p w14:paraId="04360D47" w14:textId="42CE0D05" w:rsidR="00AE3027" w:rsidRPr="00AE3027" w:rsidRDefault="00AE3027" w:rsidP="00E14327">
                  <w:pPr>
                    <w:framePr w:hSpace="141" w:wrap="around" w:vAnchor="text" w:hAnchor="margin" w:xAlign="center" w:y="-21"/>
                    <w:spacing w:after="60"/>
                    <w:rPr>
                      <w:rFonts w:asciiTheme="minorHAnsi" w:hAnsiTheme="minorHAnsi" w:cstheme="minorHAnsi"/>
                      <w:sz w:val="18"/>
                      <w:szCs w:val="18"/>
                    </w:rPr>
                  </w:pPr>
                  <w:r w:rsidRPr="00AE3027">
                    <w:rPr>
                      <w:rFonts w:asciiTheme="minorHAnsi" w:hAnsiTheme="minorHAnsi" w:cstheme="minorHAnsi"/>
                      <w:sz w:val="18"/>
                      <w:szCs w:val="18"/>
                    </w:rPr>
                    <w:t xml:space="preserve">•ISO 14644. </w:t>
                  </w:r>
                </w:p>
                <w:p w14:paraId="28A81F2E" w14:textId="75D65187" w:rsidR="00AE3027" w:rsidRPr="00AE3027" w:rsidRDefault="00AE3027" w:rsidP="00E14327">
                  <w:pPr>
                    <w:framePr w:hSpace="141" w:wrap="around" w:vAnchor="text" w:hAnchor="margin" w:xAlign="center" w:y="-21"/>
                    <w:spacing w:after="60"/>
                    <w:rPr>
                      <w:rFonts w:asciiTheme="minorHAnsi" w:hAnsiTheme="minorHAnsi" w:cstheme="minorHAnsi"/>
                      <w:sz w:val="18"/>
                      <w:szCs w:val="18"/>
                    </w:rPr>
                  </w:pPr>
                  <w:r w:rsidRPr="00AE3027">
                    <w:rPr>
                      <w:rFonts w:asciiTheme="minorHAnsi" w:hAnsiTheme="minorHAnsi" w:cstheme="minorHAnsi"/>
                      <w:sz w:val="18"/>
                      <w:szCs w:val="18"/>
                    </w:rPr>
                    <w:t xml:space="preserve">•HTM 03-01 (referencial). </w:t>
                  </w:r>
                </w:p>
                <w:p w14:paraId="26FD2A44" w14:textId="3A02AAA5" w:rsidR="00AE3027" w:rsidRPr="00734D9A" w:rsidRDefault="00AE3027" w:rsidP="00E14327">
                  <w:pPr>
                    <w:framePr w:hSpace="141" w:wrap="around" w:vAnchor="text" w:hAnchor="margin" w:xAlign="center" w:y="-21"/>
                    <w:spacing w:after="60"/>
                    <w:rPr>
                      <w:rFonts w:asciiTheme="minorHAnsi" w:hAnsiTheme="minorHAnsi" w:cstheme="minorHAnsi"/>
                      <w:sz w:val="18"/>
                      <w:szCs w:val="18"/>
                    </w:rPr>
                  </w:pPr>
                  <w:r w:rsidRPr="00AE3027">
                    <w:rPr>
                      <w:rFonts w:asciiTheme="minorHAnsi" w:hAnsiTheme="minorHAnsi" w:cstheme="minorHAnsi"/>
                      <w:sz w:val="18"/>
                      <w:szCs w:val="18"/>
                    </w:rPr>
                    <w:t>•Buenas prácticas internacionales hospitalarias.</w:t>
                  </w:r>
                </w:p>
              </w:tc>
            </w:tr>
            <w:tr w:rsidR="00AE3027" w:rsidRPr="006B1569" w14:paraId="1F43D553" w14:textId="77777777" w:rsidTr="00AE769F">
              <w:trPr>
                <w:cantSplit/>
                <w:trHeight w:val="317"/>
              </w:trPr>
              <w:tc>
                <w:tcPr>
                  <w:tcW w:w="0" w:type="auto"/>
                </w:tcPr>
                <w:p w14:paraId="3BF456DE" w14:textId="77777777" w:rsidR="00AE6A80" w:rsidRPr="008B7B23" w:rsidRDefault="00AE6A8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El diseño deberá además considerar todas aquellas normas complementarias y criterios técnicos internacionales que, en base a su experiencia y especialidad, correspondan aplicar para garantizar un sistema seguro, eficiente y técnicamente robusto.</w:t>
                  </w:r>
                </w:p>
                <w:p w14:paraId="37E9CBFF" w14:textId="27B55020" w:rsidR="00AE3027" w:rsidRPr="00734D9A" w:rsidRDefault="00AE6A80" w:rsidP="00E14327">
                  <w:pPr>
                    <w:framePr w:hSpace="141" w:wrap="around" w:vAnchor="text" w:hAnchor="margin" w:xAlign="center" w:y="-21"/>
                    <w:spacing w:after="60"/>
                    <w:rPr>
                      <w:rFonts w:asciiTheme="minorHAnsi" w:hAnsiTheme="minorHAnsi" w:cstheme="minorHAnsi"/>
                      <w:sz w:val="18"/>
                      <w:szCs w:val="18"/>
                    </w:rPr>
                  </w:pPr>
                  <w:r w:rsidRPr="008B7B23">
                    <w:rPr>
                      <w:rFonts w:asciiTheme="minorHAnsi" w:hAnsiTheme="minorHAnsi" w:cstheme="minorHAnsi"/>
                      <w:sz w:val="20"/>
                      <w:szCs w:val="20"/>
                    </w:rPr>
                    <w:t>Se debe desarrollar un diseño integral de las Instalaciones de Sistemas de Climatización, Ventilación Mecánica y Control Ambiental Hospitalario para la Clínica Regional del Centro de Seguro de la Banca Privada, bajo criterios de bioseguridad, continuidad operativa, eficiencia energética, flexibilidad funcional, compatibilidad con infraestructura hospitalaria crítica y POLIVALENCIA CLÍNICA (Flexibilidad de presión, Habitaciones convertibles, parámetros HVAC, Presurización, retos HVAC, control BMS, Flujo Laminar)</w:t>
                  </w:r>
                </w:p>
              </w:tc>
            </w:tr>
            <w:tr w:rsidR="00AE3027" w:rsidRPr="006B1569" w14:paraId="276608CD" w14:textId="77777777" w:rsidTr="00AE769F">
              <w:trPr>
                <w:cantSplit/>
                <w:trHeight w:val="317"/>
              </w:trPr>
              <w:tc>
                <w:tcPr>
                  <w:tcW w:w="0" w:type="auto"/>
                </w:tcPr>
                <w:p w14:paraId="6DD2B639" w14:textId="77777777" w:rsidR="00AE6A80" w:rsidRPr="008B7B23" w:rsidRDefault="00AE6A8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Asimismo, el diseño deberá contemplar criterios de:</w:t>
                  </w:r>
                </w:p>
                <w:p w14:paraId="47A5A95C" w14:textId="5A3C9C5D" w:rsidR="00AE6A80" w:rsidRPr="008B7B23" w:rsidRDefault="00AE6A8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•Control microbiológico</w:t>
                  </w:r>
                </w:p>
                <w:p w14:paraId="395F039E" w14:textId="62477912" w:rsidR="00AE6A80" w:rsidRPr="008B7B23" w:rsidRDefault="00AE6A8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•Protección al paciente</w:t>
                  </w:r>
                </w:p>
                <w:p w14:paraId="0D1A8C09" w14:textId="6AFC86D8" w:rsidR="00AE6A80" w:rsidRPr="008B7B23" w:rsidRDefault="00AE6A8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•Protección del instrumental</w:t>
                  </w:r>
                </w:p>
                <w:p w14:paraId="4E7ADB42" w14:textId="74CE0E77" w:rsidR="00AE6A80" w:rsidRPr="008B7B23" w:rsidRDefault="00AE6A8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•Confort quirúrgico</w:t>
                  </w:r>
                </w:p>
                <w:p w14:paraId="5A3A5056" w14:textId="200DF121" w:rsidR="00AE6A80" w:rsidRPr="008B7B23" w:rsidRDefault="00AE6A8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•Escenarios críticos</w:t>
                  </w:r>
                </w:p>
                <w:p w14:paraId="0A28D986" w14:textId="51E8493E" w:rsidR="00AE6A80" w:rsidRPr="008B7B23" w:rsidRDefault="00AE6A8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•Incremento de demanda</w:t>
                  </w:r>
                </w:p>
                <w:p w14:paraId="5C2D9AD5" w14:textId="574EA996" w:rsidR="00AE6A80" w:rsidRPr="008B7B23" w:rsidRDefault="00AE6A8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•Pandemias</w:t>
                  </w:r>
                </w:p>
                <w:p w14:paraId="5C99BD36" w14:textId="7FCCC611" w:rsidR="00AE6A80" w:rsidRPr="008B7B23" w:rsidRDefault="00AE6A8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•Terapia respiratoria avanzada</w:t>
                  </w:r>
                </w:p>
                <w:p w14:paraId="10FCA6AC" w14:textId="6DD76D90" w:rsidR="00AE6A80" w:rsidRPr="008B7B23" w:rsidRDefault="00AE6A8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•Seguridad operativa. </w:t>
                  </w:r>
                </w:p>
                <w:p w14:paraId="4792D718" w14:textId="7C932305" w:rsidR="00AE6A80" w:rsidRPr="008B7B23" w:rsidRDefault="00AE6A8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•Facilidad de mantenimiento. </w:t>
                  </w:r>
                </w:p>
                <w:p w14:paraId="67529FEA" w14:textId="33B384CE" w:rsidR="00AE6A80" w:rsidRPr="008B7B23" w:rsidRDefault="00AE6A8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•Eficiencia operativa. </w:t>
                  </w:r>
                </w:p>
                <w:p w14:paraId="39B9C923" w14:textId="08FAB4C5" w:rsidR="00AE3027" w:rsidRPr="008B7B23" w:rsidRDefault="00AE6A8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•Coordinación interdisciplinaria.</w:t>
                  </w:r>
                </w:p>
              </w:tc>
            </w:tr>
            <w:tr w:rsidR="00AE3027" w:rsidRPr="006B1569" w14:paraId="299503A7" w14:textId="77777777" w:rsidTr="00AE769F">
              <w:trPr>
                <w:cantSplit/>
                <w:trHeight w:val="317"/>
              </w:trPr>
              <w:tc>
                <w:tcPr>
                  <w:tcW w:w="0" w:type="auto"/>
                </w:tcPr>
                <w:p w14:paraId="2573E438" w14:textId="77777777" w:rsidR="00AE6A80" w:rsidRPr="008B7B23" w:rsidRDefault="00AE6A80" w:rsidP="00E14327">
                  <w:pPr>
                    <w:framePr w:hSpace="141" w:wrap="around" w:vAnchor="text" w:hAnchor="margin" w:xAlign="center" w:y="-21"/>
                    <w:spacing w:after="60"/>
                    <w:rPr>
                      <w:rFonts w:asciiTheme="minorHAnsi" w:hAnsiTheme="minorHAnsi" w:cstheme="minorHAnsi"/>
                      <w:b/>
                      <w:bCs/>
                      <w:sz w:val="20"/>
                      <w:szCs w:val="20"/>
                    </w:rPr>
                  </w:pPr>
                  <w:r w:rsidRPr="008B7B23">
                    <w:rPr>
                      <w:rFonts w:asciiTheme="minorHAnsi" w:hAnsiTheme="minorHAnsi" w:cstheme="minorHAnsi"/>
                      <w:b/>
                      <w:bCs/>
                      <w:sz w:val="20"/>
                      <w:szCs w:val="20"/>
                    </w:rPr>
                    <w:t>Sistema de Aire Acondicionado:</w:t>
                  </w:r>
                </w:p>
                <w:p w14:paraId="6A06F928" w14:textId="77777777" w:rsidR="00AE6A80" w:rsidRPr="008B7B23" w:rsidRDefault="00AE6A8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El sistema de aire acondicionado (HVAC) deberá desarrollarse bajo criterios de:</w:t>
                  </w:r>
                </w:p>
                <w:p w14:paraId="289151F1" w14:textId="0AC093C7" w:rsidR="00AE6A80" w:rsidRPr="008B7B23" w:rsidRDefault="00AE6A8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•Operación continua 24/7. </w:t>
                  </w:r>
                </w:p>
                <w:p w14:paraId="6A015F4B" w14:textId="18F1FCF5" w:rsidR="00AE6A80" w:rsidRPr="008B7B23" w:rsidRDefault="00AE6A8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•Alta disponibilidad. </w:t>
                  </w:r>
                </w:p>
                <w:p w14:paraId="51B1AACB" w14:textId="1681F74F" w:rsidR="00AE6A80" w:rsidRPr="008B7B23" w:rsidRDefault="00AE6A8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•Redundancia operativa. </w:t>
                  </w:r>
                </w:p>
                <w:p w14:paraId="27F212D3" w14:textId="12F93CF0" w:rsidR="00AE6A80" w:rsidRPr="008B7B23" w:rsidRDefault="00AE6A8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•Bioseguridad hospitalaria. </w:t>
                  </w:r>
                </w:p>
                <w:p w14:paraId="0CC903C5" w14:textId="7EA36F3E" w:rsidR="00AE6A80" w:rsidRPr="008B7B23" w:rsidRDefault="00AE6A8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•Polivalencia funcional. </w:t>
                  </w:r>
                </w:p>
                <w:p w14:paraId="16A24B40" w14:textId="5EEF963B" w:rsidR="00AE6A80" w:rsidRPr="008B7B23" w:rsidRDefault="00AE6A8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•Flexibilidad clínica. </w:t>
                  </w:r>
                </w:p>
                <w:p w14:paraId="6B2D8FF1" w14:textId="28634740" w:rsidR="00AE6A80" w:rsidRPr="008B7B23" w:rsidRDefault="00AE6A8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•Control microbiológico. </w:t>
                  </w:r>
                </w:p>
                <w:p w14:paraId="4DF80B82" w14:textId="03B138B9" w:rsidR="00AE6A80" w:rsidRPr="008B7B23" w:rsidRDefault="00AE6A8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•Control termo-higrométrico. </w:t>
                  </w:r>
                </w:p>
                <w:p w14:paraId="3FDE56EA" w14:textId="40D9B5D9" w:rsidR="00AE6A80" w:rsidRPr="008B7B23" w:rsidRDefault="00AE6A8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lastRenderedPageBreak/>
                    <w:t xml:space="preserve">•Control de contaminación cruzada. </w:t>
                  </w:r>
                </w:p>
                <w:p w14:paraId="4FB91CEF" w14:textId="7B2218D9" w:rsidR="00AE6A80" w:rsidRPr="008B7B23" w:rsidRDefault="00AE6A8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•Escalabilidad futura. </w:t>
                  </w:r>
                </w:p>
                <w:p w14:paraId="0B97D312" w14:textId="662046EC" w:rsidR="00AE6A80" w:rsidRPr="008B7B23" w:rsidRDefault="00AE6A8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•Eficiencia energética. </w:t>
                  </w:r>
                </w:p>
                <w:p w14:paraId="5A890FA3" w14:textId="7F4DC2F1" w:rsidR="00AE6A80" w:rsidRPr="008B7B23" w:rsidRDefault="00AE6A8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•Integración electromecánica hospitalaria. </w:t>
                  </w:r>
                </w:p>
                <w:p w14:paraId="5729BF99" w14:textId="653C9760" w:rsidR="00AE6A80" w:rsidRPr="008B7B23" w:rsidRDefault="00AE6A8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•Facilidad de mantenimiento. </w:t>
                  </w:r>
                </w:p>
                <w:p w14:paraId="106C6616" w14:textId="77A8332F" w:rsidR="00AE3027" w:rsidRPr="008B7B23" w:rsidRDefault="00AE6A8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Las habitaciones y quirófanos polivalentes deberán diseñarse contemplando capacidad ampliada y posibilidad de reconversión futura sin modificaciones significativas de infraestructura.</w:t>
                  </w:r>
                </w:p>
              </w:tc>
            </w:tr>
            <w:tr w:rsidR="00AE3027" w:rsidRPr="006B1569" w14:paraId="7D4D886A" w14:textId="77777777" w:rsidTr="00AE769F">
              <w:trPr>
                <w:cantSplit/>
                <w:trHeight w:val="317"/>
              </w:trPr>
              <w:tc>
                <w:tcPr>
                  <w:tcW w:w="0" w:type="auto"/>
                </w:tcPr>
                <w:p w14:paraId="3D4510CD" w14:textId="30FDACCF" w:rsidR="00AE6A80" w:rsidRPr="008B7B23" w:rsidRDefault="00AE6A8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lastRenderedPageBreak/>
                    <w:t>El diseño del sistema de aire acondicionado y/o ventilación mecánica para los ambientes de Data Center (norma ANSI/TIA 942-A), Centro Quirúrgico y Salas de Operaciones, Centro Obstétrico, Salas de Partos, Salas de Recuperación, Salas de Observaciones, Unidad de Cuidados Críticos, Neonatología, Emergencia, Laboratorios de Anatomía Patológica, Patología Clínica, Banco de Sangre, Farmacia, Hemodiálisis, Equipos de ayuda para el Diagnóstico (Tomógrafo, Mamógrafo, Densitómetro, Ecógrafo) Control de Esterilización, Material Estéril, Hospitalización, Rayos X, Central de Comunicaciones, Cuartos de Comunicaciones y otros servicios según los requerimientos de cada ambiente, considerando la asepsia que deben mantener los ambientes, renovación de aire o recirculación, presión positiva o negativa, con control de humedad y temperatura, filtros absolutos según los requerimientos de cada ambiente, para lo cual deberá efectuar lo siguiente:</w:t>
                  </w:r>
                </w:p>
                <w:p w14:paraId="1DA2635D" w14:textId="0EDB599E" w:rsidR="00AE6A80" w:rsidRPr="008B7B23" w:rsidRDefault="00AE6A8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•Cálculo de carga térmica</w:t>
                  </w:r>
                </w:p>
                <w:p w14:paraId="79CAA6EC" w14:textId="1009C2C4" w:rsidR="00AE6A80" w:rsidRPr="008B7B23" w:rsidRDefault="00AE6A8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•Cálculo psicométrico de calor latente y calor sensible</w:t>
                  </w:r>
                </w:p>
                <w:p w14:paraId="6E729827" w14:textId="61818DCD" w:rsidR="00AE6A80" w:rsidRPr="008B7B23" w:rsidRDefault="00AE6A8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•Determinación de tipo y capacidades de equipos, indicando características técnicas y parámetros de funcionamiento</w:t>
                  </w:r>
                </w:p>
                <w:p w14:paraId="3D440A14" w14:textId="4229DEF1" w:rsidR="00AE6A80" w:rsidRPr="008B7B23" w:rsidRDefault="00AE6A8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•Cálculo justificativo para la determinación del tamaño y forma de los ductos de suministro y retorno de aire, rejillas, difusores y </w:t>
                  </w:r>
                  <w:proofErr w:type="spellStart"/>
                  <w:r w:rsidRPr="008B7B23">
                    <w:rPr>
                      <w:rFonts w:asciiTheme="minorHAnsi" w:hAnsiTheme="minorHAnsi" w:cstheme="minorHAnsi"/>
                      <w:sz w:val="20"/>
                      <w:szCs w:val="20"/>
                    </w:rPr>
                    <w:t>dampers</w:t>
                  </w:r>
                  <w:proofErr w:type="spellEnd"/>
                  <w:r w:rsidRPr="008B7B23">
                    <w:rPr>
                      <w:rFonts w:asciiTheme="minorHAnsi" w:hAnsiTheme="minorHAnsi" w:cstheme="minorHAnsi"/>
                      <w:sz w:val="20"/>
                      <w:szCs w:val="20"/>
                    </w:rPr>
                    <w:t xml:space="preserve"> de regulación</w:t>
                  </w:r>
                </w:p>
                <w:p w14:paraId="7643691E" w14:textId="5B5AABDA" w:rsidR="00AE6A80" w:rsidRPr="008B7B23" w:rsidRDefault="00AE6A8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•Dispositivos de protección, control de humedad y temperatura</w:t>
                  </w:r>
                </w:p>
                <w:p w14:paraId="1324AB86" w14:textId="407F9E0A" w:rsidR="00AE6A80" w:rsidRPr="008B7B23" w:rsidRDefault="00AE6A8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•Definición de los sistemas de aire acondicionado con los requerimientos compatibilizados con los requerimientos de instalaciones eléctricas y sanitarias</w:t>
                  </w:r>
                </w:p>
                <w:p w14:paraId="00D4DE78" w14:textId="7ADEC949" w:rsidR="00AE6A80" w:rsidRPr="008B7B23" w:rsidRDefault="00AE6A8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•Especificaciones técnicas y cotización de equipos, dispositivos y materiales</w:t>
                  </w:r>
                </w:p>
                <w:p w14:paraId="01674A36" w14:textId="4FDCE5B0" w:rsidR="00AE6A80" w:rsidRPr="008B7B23" w:rsidRDefault="00AE6A8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•Planos de plantas y esquemas verticales (isométricas) </w:t>
                  </w:r>
                </w:p>
                <w:p w14:paraId="729697F6" w14:textId="686467A1" w:rsidR="00AE6A80" w:rsidRPr="008B7B23" w:rsidRDefault="00AE6A8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•Cómputos métricos, análisis de precios unitarios y presupuesto.</w:t>
                  </w:r>
                </w:p>
                <w:p w14:paraId="54B9F735" w14:textId="6EE86B65" w:rsidR="00AE3027" w:rsidRPr="008B7B23" w:rsidRDefault="00AE6A8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Los documentos mínimos para entregar en esta actividad a ser validados por Supervisión son los descritos arriba</w:t>
                  </w:r>
                </w:p>
              </w:tc>
            </w:tr>
            <w:tr w:rsidR="00AE3027" w:rsidRPr="006B1569" w14:paraId="52216067" w14:textId="77777777" w:rsidTr="00AE769F">
              <w:trPr>
                <w:cantSplit/>
                <w:trHeight w:val="317"/>
              </w:trPr>
              <w:tc>
                <w:tcPr>
                  <w:tcW w:w="0" w:type="auto"/>
                </w:tcPr>
                <w:p w14:paraId="68362DE6" w14:textId="77777777" w:rsidR="00AE6A80" w:rsidRPr="008B7B23" w:rsidRDefault="00AE6A80" w:rsidP="00E14327">
                  <w:pPr>
                    <w:framePr w:hSpace="141" w:wrap="around" w:vAnchor="text" w:hAnchor="margin" w:xAlign="center" w:y="-21"/>
                    <w:spacing w:after="60"/>
                    <w:rPr>
                      <w:rFonts w:asciiTheme="minorHAnsi" w:hAnsiTheme="minorHAnsi" w:cstheme="minorHAnsi"/>
                      <w:b/>
                      <w:bCs/>
                      <w:sz w:val="20"/>
                      <w:szCs w:val="20"/>
                    </w:rPr>
                  </w:pPr>
                  <w:r w:rsidRPr="008B7B23">
                    <w:rPr>
                      <w:rFonts w:asciiTheme="minorHAnsi" w:hAnsiTheme="minorHAnsi" w:cstheme="minorHAnsi"/>
                      <w:b/>
                      <w:bCs/>
                      <w:sz w:val="20"/>
                      <w:szCs w:val="20"/>
                    </w:rPr>
                    <w:t>Sistema de Ventilación Mecánica</w:t>
                  </w:r>
                </w:p>
                <w:p w14:paraId="018BB3B0" w14:textId="77777777" w:rsidR="00AE6A80" w:rsidRPr="008B7B23" w:rsidRDefault="00AE6A8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El sistema de ventilación mecánica (HVAC) deberá desarrollarse bajo criterios de:</w:t>
                  </w:r>
                </w:p>
                <w:p w14:paraId="67792653" w14:textId="14F958DC" w:rsidR="00AE6A80" w:rsidRPr="008B7B23" w:rsidRDefault="00AE6A8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•Número de renovaciones por hora. </w:t>
                  </w:r>
                </w:p>
                <w:p w14:paraId="2DC0319F" w14:textId="3CD29982" w:rsidR="00AE6A80" w:rsidRPr="008B7B23" w:rsidRDefault="00AE6A8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•Balance de aire. </w:t>
                  </w:r>
                </w:p>
                <w:p w14:paraId="413C5C2E" w14:textId="7657E2CB" w:rsidR="00AE6A80" w:rsidRPr="008B7B23" w:rsidRDefault="00AE6A8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•Selección de ventiladores e inyectores. </w:t>
                  </w:r>
                </w:p>
                <w:p w14:paraId="43A92C20" w14:textId="24A48C65" w:rsidR="00AE6A80" w:rsidRPr="008B7B23" w:rsidRDefault="00AE6A8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•Cálculo justificativo de ductos. </w:t>
                  </w:r>
                </w:p>
                <w:p w14:paraId="4C0E922E" w14:textId="57AAC1E7" w:rsidR="00AE6A80" w:rsidRPr="008B7B23" w:rsidRDefault="00AE6A8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•Diseño de rejillas y difusores. </w:t>
                  </w:r>
                </w:p>
                <w:p w14:paraId="660ABE48" w14:textId="4CDD9222" w:rsidR="00AE6A80" w:rsidRPr="008B7B23" w:rsidRDefault="00AE6A8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•Diseño de </w:t>
                  </w:r>
                  <w:proofErr w:type="spellStart"/>
                  <w:r w:rsidRPr="008B7B23">
                    <w:rPr>
                      <w:rFonts w:asciiTheme="minorHAnsi" w:hAnsiTheme="minorHAnsi" w:cstheme="minorHAnsi"/>
                      <w:sz w:val="20"/>
                      <w:szCs w:val="20"/>
                    </w:rPr>
                    <w:t>dampers</w:t>
                  </w:r>
                  <w:proofErr w:type="spellEnd"/>
                  <w:r w:rsidRPr="008B7B23">
                    <w:rPr>
                      <w:rFonts w:asciiTheme="minorHAnsi" w:hAnsiTheme="minorHAnsi" w:cstheme="minorHAnsi"/>
                      <w:sz w:val="20"/>
                      <w:szCs w:val="20"/>
                    </w:rPr>
                    <w:t xml:space="preserve">. </w:t>
                  </w:r>
                </w:p>
                <w:p w14:paraId="4532CC9D" w14:textId="6B3C0CAC" w:rsidR="00AE6A80" w:rsidRPr="008B7B23" w:rsidRDefault="00AE6A8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•Diseño de extracción localizada. </w:t>
                  </w:r>
                </w:p>
                <w:p w14:paraId="48E0718F" w14:textId="79BF1905" w:rsidR="00AE6A80" w:rsidRPr="008B7B23" w:rsidRDefault="00AE6A8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•Diseño de campanas extractoras de vahos y grasas. </w:t>
                  </w:r>
                </w:p>
                <w:p w14:paraId="65716293" w14:textId="332FBC71" w:rsidR="00AE6A80" w:rsidRPr="008B7B23" w:rsidRDefault="00AE6A8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•Sistemas de mitigación de ruido y vibración. </w:t>
                  </w:r>
                </w:p>
                <w:p w14:paraId="49DF8342" w14:textId="495D1CFB" w:rsidR="00AE6A80" w:rsidRPr="008B7B23" w:rsidRDefault="00AE6A8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•Sistemas de control y protección.</w:t>
                  </w:r>
                </w:p>
                <w:p w14:paraId="22773462" w14:textId="142DB289" w:rsidR="00AE3027" w:rsidRPr="008B7B23" w:rsidRDefault="00AE6A8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•Facilidad de mantenimiento.</w:t>
                  </w:r>
                </w:p>
              </w:tc>
            </w:tr>
            <w:tr w:rsidR="00AE3027" w:rsidRPr="006B1569" w14:paraId="6852EE9E" w14:textId="77777777" w:rsidTr="00AE769F">
              <w:trPr>
                <w:cantSplit/>
                <w:trHeight w:val="317"/>
              </w:trPr>
              <w:tc>
                <w:tcPr>
                  <w:tcW w:w="0" w:type="auto"/>
                </w:tcPr>
                <w:p w14:paraId="6019A0A7" w14:textId="75B991C6" w:rsidR="00AE6A80" w:rsidRPr="008B7B23" w:rsidRDefault="00AE6A8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Se deberá desarrollar sistemas de ventilación mecánica mediante inyección y extracción de aire para ambientes de apoyo y servicios hospitalarios.</w:t>
                  </w:r>
                </w:p>
                <w:p w14:paraId="523500A8" w14:textId="6B1A5D1A" w:rsidR="00AE6A80" w:rsidRPr="008B7B23" w:rsidRDefault="00AE6A80"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lastRenderedPageBreak/>
                    <w:t>•Diseño de los sistemas de ventilación mecánica mediante la inyección y/o extracción de aire según el caso, para los ambientes de; Cuartos de Aislados, TBC, VIH, Laboratorios, Sala de Esterilización, Tópico, Escalera de Evacuación, Sala de Espera, Corredores, Almacenes, Talleres, Salas de Máquinas, Archivos, Cocina, Lavandería, Servicios Higiénicos y otros servicios que no cuenten con ventilación natural, compatibilizando con la especialidad de arquitectura teniendo en cuenta las Normas de uso racional de Energía y Ecoeficiencia, para lo cual deberá presentar lo siguiente:</w:t>
                  </w:r>
                </w:p>
                <w:p w14:paraId="56670CA4" w14:textId="0EBBB806" w:rsidR="00AE6A80" w:rsidRPr="008B7B23" w:rsidRDefault="00AE6A80" w:rsidP="00076D8D">
                  <w:pPr>
                    <w:pStyle w:val="Prrafodelista"/>
                    <w:framePr w:hSpace="141" w:wrap="around" w:vAnchor="text" w:hAnchor="margin" w:xAlign="center" w:y="-21"/>
                    <w:numPr>
                      <w:ilvl w:val="0"/>
                      <w:numId w:val="25"/>
                    </w:numPr>
                    <w:spacing w:after="60"/>
                    <w:rPr>
                      <w:rFonts w:asciiTheme="minorHAnsi" w:hAnsiTheme="minorHAnsi" w:cstheme="minorHAnsi"/>
                      <w:sz w:val="20"/>
                      <w:szCs w:val="20"/>
                    </w:rPr>
                  </w:pPr>
                  <w:r w:rsidRPr="008B7B23">
                    <w:rPr>
                      <w:rFonts w:asciiTheme="minorHAnsi" w:hAnsiTheme="minorHAnsi" w:cstheme="minorHAnsi"/>
                      <w:sz w:val="20"/>
                      <w:szCs w:val="20"/>
                    </w:rPr>
                    <w:t>Número de renovaciones de aire por hora</w:t>
                  </w:r>
                </w:p>
                <w:p w14:paraId="4A5CC0BA" w14:textId="656C7BAA" w:rsidR="00AE6A80" w:rsidRPr="008B7B23" w:rsidRDefault="00AE6A80" w:rsidP="00076D8D">
                  <w:pPr>
                    <w:pStyle w:val="Prrafodelista"/>
                    <w:framePr w:hSpace="141" w:wrap="around" w:vAnchor="text" w:hAnchor="margin" w:xAlign="center" w:y="-21"/>
                    <w:numPr>
                      <w:ilvl w:val="0"/>
                      <w:numId w:val="25"/>
                    </w:numPr>
                    <w:spacing w:after="60"/>
                    <w:rPr>
                      <w:rFonts w:asciiTheme="minorHAnsi" w:hAnsiTheme="minorHAnsi" w:cstheme="minorHAnsi"/>
                      <w:sz w:val="20"/>
                      <w:szCs w:val="20"/>
                    </w:rPr>
                  </w:pPr>
                  <w:r w:rsidRPr="008B7B23">
                    <w:rPr>
                      <w:rFonts w:asciiTheme="minorHAnsi" w:hAnsiTheme="minorHAnsi" w:cstheme="minorHAnsi"/>
                      <w:sz w:val="20"/>
                      <w:szCs w:val="20"/>
                    </w:rPr>
                    <w:t>Selección de los equipos ventiladores e inyectores</w:t>
                  </w:r>
                </w:p>
                <w:p w14:paraId="635A6E8B" w14:textId="2A348D07" w:rsidR="00AE6A80" w:rsidRPr="008B7B23" w:rsidRDefault="00AE6A80" w:rsidP="00076D8D">
                  <w:pPr>
                    <w:pStyle w:val="Prrafodelista"/>
                    <w:framePr w:hSpace="141" w:wrap="around" w:vAnchor="text" w:hAnchor="margin" w:xAlign="center" w:y="-21"/>
                    <w:numPr>
                      <w:ilvl w:val="0"/>
                      <w:numId w:val="25"/>
                    </w:numPr>
                    <w:spacing w:after="60"/>
                    <w:rPr>
                      <w:rFonts w:asciiTheme="minorHAnsi" w:hAnsiTheme="minorHAnsi" w:cstheme="minorHAnsi"/>
                      <w:sz w:val="20"/>
                      <w:szCs w:val="20"/>
                    </w:rPr>
                  </w:pPr>
                  <w:r w:rsidRPr="008B7B23">
                    <w:rPr>
                      <w:rFonts w:asciiTheme="minorHAnsi" w:hAnsiTheme="minorHAnsi" w:cstheme="minorHAnsi"/>
                      <w:sz w:val="20"/>
                      <w:szCs w:val="20"/>
                    </w:rPr>
                    <w:t xml:space="preserve">Cálculo justificativo para la determinación del tamaño y forma de los ductos de inyección y extracción de aire, rejillas, difusores y </w:t>
                  </w:r>
                  <w:proofErr w:type="spellStart"/>
                  <w:r w:rsidRPr="008B7B23">
                    <w:rPr>
                      <w:rFonts w:asciiTheme="minorHAnsi" w:hAnsiTheme="minorHAnsi" w:cstheme="minorHAnsi"/>
                      <w:sz w:val="20"/>
                      <w:szCs w:val="20"/>
                    </w:rPr>
                    <w:t>dampers</w:t>
                  </w:r>
                  <w:proofErr w:type="spellEnd"/>
                  <w:r w:rsidRPr="008B7B23">
                    <w:rPr>
                      <w:rFonts w:asciiTheme="minorHAnsi" w:hAnsiTheme="minorHAnsi" w:cstheme="minorHAnsi"/>
                      <w:sz w:val="20"/>
                      <w:szCs w:val="20"/>
                    </w:rPr>
                    <w:t xml:space="preserve"> de regulación</w:t>
                  </w:r>
                </w:p>
                <w:p w14:paraId="1F4FB592" w14:textId="1D57F5F0" w:rsidR="00AE6A80" w:rsidRPr="008B7B23" w:rsidRDefault="00AE6A80" w:rsidP="00076D8D">
                  <w:pPr>
                    <w:pStyle w:val="Prrafodelista"/>
                    <w:framePr w:hSpace="141" w:wrap="around" w:vAnchor="text" w:hAnchor="margin" w:xAlign="center" w:y="-21"/>
                    <w:numPr>
                      <w:ilvl w:val="0"/>
                      <w:numId w:val="25"/>
                    </w:numPr>
                    <w:spacing w:after="60"/>
                    <w:rPr>
                      <w:rFonts w:asciiTheme="minorHAnsi" w:hAnsiTheme="minorHAnsi" w:cstheme="minorHAnsi"/>
                      <w:sz w:val="20"/>
                      <w:szCs w:val="20"/>
                    </w:rPr>
                  </w:pPr>
                  <w:r w:rsidRPr="008B7B23">
                    <w:rPr>
                      <w:rFonts w:asciiTheme="minorHAnsi" w:hAnsiTheme="minorHAnsi" w:cstheme="minorHAnsi"/>
                      <w:sz w:val="20"/>
                      <w:szCs w:val="20"/>
                    </w:rPr>
                    <w:t>Sistema y dispositivos de control y protección</w:t>
                  </w:r>
                </w:p>
                <w:p w14:paraId="4FF56B2B" w14:textId="7B5F1AA6" w:rsidR="00AE6A80" w:rsidRPr="008B7B23" w:rsidRDefault="00AE6A80" w:rsidP="00076D8D">
                  <w:pPr>
                    <w:pStyle w:val="Prrafodelista"/>
                    <w:framePr w:hSpace="141" w:wrap="around" w:vAnchor="text" w:hAnchor="margin" w:xAlign="center" w:y="-21"/>
                    <w:numPr>
                      <w:ilvl w:val="0"/>
                      <w:numId w:val="25"/>
                    </w:numPr>
                    <w:spacing w:after="60"/>
                    <w:rPr>
                      <w:rFonts w:asciiTheme="minorHAnsi" w:hAnsiTheme="minorHAnsi" w:cstheme="minorHAnsi"/>
                      <w:sz w:val="20"/>
                      <w:szCs w:val="20"/>
                    </w:rPr>
                  </w:pPr>
                  <w:r w:rsidRPr="008B7B23">
                    <w:rPr>
                      <w:rFonts w:asciiTheme="minorHAnsi" w:hAnsiTheme="minorHAnsi" w:cstheme="minorHAnsi"/>
                      <w:sz w:val="20"/>
                      <w:szCs w:val="20"/>
                    </w:rPr>
                    <w:t>Especificaciones técnicas y cotizaciones de los equipos y materiales</w:t>
                  </w:r>
                </w:p>
                <w:p w14:paraId="151D3541" w14:textId="10539EBC" w:rsidR="00AE6A80" w:rsidRPr="008B7B23" w:rsidRDefault="00AE6A80" w:rsidP="00076D8D">
                  <w:pPr>
                    <w:pStyle w:val="Prrafodelista"/>
                    <w:framePr w:hSpace="141" w:wrap="around" w:vAnchor="text" w:hAnchor="margin" w:xAlign="center" w:y="-21"/>
                    <w:numPr>
                      <w:ilvl w:val="0"/>
                      <w:numId w:val="25"/>
                    </w:numPr>
                    <w:spacing w:after="60"/>
                    <w:rPr>
                      <w:rFonts w:asciiTheme="minorHAnsi" w:hAnsiTheme="minorHAnsi" w:cstheme="minorHAnsi"/>
                      <w:sz w:val="20"/>
                      <w:szCs w:val="20"/>
                    </w:rPr>
                  </w:pPr>
                  <w:r w:rsidRPr="008B7B23">
                    <w:rPr>
                      <w:rFonts w:asciiTheme="minorHAnsi" w:hAnsiTheme="minorHAnsi" w:cstheme="minorHAnsi"/>
                      <w:sz w:val="20"/>
                      <w:szCs w:val="20"/>
                    </w:rPr>
                    <w:t xml:space="preserve">Planos de plantas y esquemas verticales (isométricas) </w:t>
                  </w:r>
                </w:p>
                <w:p w14:paraId="657C3039" w14:textId="7CF405DC" w:rsidR="00AE3027" w:rsidRPr="008B7B23" w:rsidRDefault="00AE6A80" w:rsidP="00076D8D">
                  <w:pPr>
                    <w:pStyle w:val="Prrafodelista"/>
                    <w:framePr w:hSpace="141" w:wrap="around" w:vAnchor="text" w:hAnchor="margin" w:xAlign="center" w:y="-21"/>
                    <w:numPr>
                      <w:ilvl w:val="0"/>
                      <w:numId w:val="25"/>
                    </w:numPr>
                    <w:spacing w:after="60"/>
                    <w:rPr>
                      <w:rFonts w:asciiTheme="minorHAnsi" w:hAnsiTheme="minorHAnsi" w:cstheme="minorHAnsi"/>
                      <w:sz w:val="20"/>
                      <w:szCs w:val="20"/>
                    </w:rPr>
                  </w:pPr>
                  <w:r w:rsidRPr="008B7B23">
                    <w:rPr>
                      <w:rFonts w:asciiTheme="minorHAnsi" w:hAnsiTheme="minorHAnsi" w:cstheme="minorHAnsi"/>
                      <w:sz w:val="20"/>
                      <w:szCs w:val="20"/>
                    </w:rPr>
                    <w:t>Cómputos métricos, análisis de precios unitarios y presupuesto.</w:t>
                  </w:r>
                </w:p>
              </w:tc>
            </w:tr>
            <w:tr w:rsidR="00AE3027" w:rsidRPr="006B1569" w14:paraId="1DF4BCC0" w14:textId="77777777" w:rsidTr="00AE769F">
              <w:trPr>
                <w:cantSplit/>
                <w:trHeight w:val="317"/>
              </w:trPr>
              <w:tc>
                <w:tcPr>
                  <w:tcW w:w="0" w:type="auto"/>
                </w:tcPr>
                <w:p w14:paraId="47953153" w14:textId="77777777" w:rsidR="00BE724E" w:rsidRPr="008B7B23" w:rsidRDefault="00BE724E" w:rsidP="00E14327">
                  <w:pPr>
                    <w:framePr w:hSpace="141" w:wrap="around" w:vAnchor="text" w:hAnchor="margin" w:xAlign="center" w:y="-21"/>
                    <w:spacing w:after="60"/>
                    <w:rPr>
                      <w:rFonts w:asciiTheme="minorHAnsi" w:hAnsiTheme="minorHAnsi" w:cstheme="minorHAnsi"/>
                      <w:b/>
                      <w:bCs/>
                      <w:sz w:val="20"/>
                      <w:szCs w:val="20"/>
                    </w:rPr>
                  </w:pPr>
                  <w:r w:rsidRPr="008B7B23">
                    <w:rPr>
                      <w:rFonts w:asciiTheme="minorHAnsi" w:hAnsiTheme="minorHAnsi" w:cstheme="minorHAnsi"/>
                      <w:b/>
                      <w:bCs/>
                      <w:sz w:val="20"/>
                      <w:szCs w:val="20"/>
                    </w:rPr>
                    <w:lastRenderedPageBreak/>
                    <w:t xml:space="preserve">Memorias de Cálculo </w:t>
                  </w:r>
                </w:p>
                <w:p w14:paraId="4192211B" w14:textId="77777777" w:rsidR="00BE724E" w:rsidRPr="008B7B23" w:rsidRDefault="00BE724E"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Sistema HVAC (Aire Acondicionado y Control Ambiental)</w:t>
                  </w:r>
                </w:p>
                <w:p w14:paraId="1E0CEE7D" w14:textId="23AC4288" w:rsidR="00BE724E" w:rsidRPr="008B7B23" w:rsidRDefault="00BE724E"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•Bases de diseño climático y hospitalario </w:t>
                  </w:r>
                </w:p>
                <w:p w14:paraId="7125F78A" w14:textId="22810FA2" w:rsidR="00BE724E" w:rsidRPr="008B7B23" w:rsidRDefault="00BE724E"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•Cálculo de cargas térmicas (sensible y latente) </w:t>
                  </w:r>
                </w:p>
                <w:p w14:paraId="589669EF" w14:textId="4C41847B" w:rsidR="00BE724E" w:rsidRPr="008B7B23" w:rsidRDefault="00BE724E"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•Cálculo psicrométrico </w:t>
                  </w:r>
                </w:p>
                <w:p w14:paraId="1D6AD8F5" w14:textId="0884393B" w:rsidR="00BE724E" w:rsidRPr="008B7B23" w:rsidRDefault="00BE724E"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•Zonificación térmica hospitalaria </w:t>
                  </w:r>
                </w:p>
                <w:p w14:paraId="2711EE65" w14:textId="5394380A" w:rsidR="00BE724E" w:rsidRPr="008B7B23" w:rsidRDefault="00BE724E"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•Balance de aire por ambientes </w:t>
                  </w:r>
                </w:p>
                <w:p w14:paraId="75F365CA" w14:textId="7836CCE4" w:rsidR="00BE724E" w:rsidRPr="008B7B23" w:rsidRDefault="00BE724E"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•Cálculo de renovaciones de aire </w:t>
                  </w:r>
                </w:p>
                <w:p w14:paraId="1594F311" w14:textId="695F514B" w:rsidR="00BE724E" w:rsidRPr="008B7B23" w:rsidRDefault="00BE724E"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•Presurización (positiva, negativa y neutra) </w:t>
                  </w:r>
                </w:p>
                <w:p w14:paraId="0E3D903F" w14:textId="08BE9DDD" w:rsidR="00BE724E" w:rsidRPr="008B7B23" w:rsidRDefault="00BE724E"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•Dimensionamiento de ductos (suministro, retorno, extracción) </w:t>
                  </w:r>
                </w:p>
                <w:p w14:paraId="6AD375C9" w14:textId="13BAE52E" w:rsidR="00BE724E" w:rsidRPr="008B7B23" w:rsidRDefault="00BE724E"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•Selección de equipos (UTA, </w:t>
                  </w:r>
                  <w:proofErr w:type="spellStart"/>
                  <w:r w:rsidRPr="008B7B23">
                    <w:rPr>
                      <w:rFonts w:asciiTheme="minorHAnsi" w:hAnsiTheme="minorHAnsi" w:cstheme="minorHAnsi"/>
                      <w:sz w:val="20"/>
                      <w:szCs w:val="20"/>
                    </w:rPr>
                    <w:t>chillers</w:t>
                  </w:r>
                  <w:proofErr w:type="spellEnd"/>
                  <w:r w:rsidRPr="008B7B23">
                    <w:rPr>
                      <w:rFonts w:asciiTheme="minorHAnsi" w:hAnsiTheme="minorHAnsi" w:cstheme="minorHAnsi"/>
                      <w:sz w:val="20"/>
                      <w:szCs w:val="20"/>
                    </w:rPr>
                    <w:t xml:space="preserve">, fan </w:t>
                  </w:r>
                  <w:proofErr w:type="spellStart"/>
                  <w:r w:rsidRPr="008B7B23">
                    <w:rPr>
                      <w:rFonts w:asciiTheme="minorHAnsi" w:hAnsiTheme="minorHAnsi" w:cstheme="minorHAnsi"/>
                      <w:sz w:val="20"/>
                      <w:szCs w:val="20"/>
                    </w:rPr>
                    <w:t>coils</w:t>
                  </w:r>
                  <w:proofErr w:type="spellEnd"/>
                  <w:r w:rsidRPr="008B7B23">
                    <w:rPr>
                      <w:rFonts w:asciiTheme="minorHAnsi" w:hAnsiTheme="minorHAnsi" w:cstheme="minorHAnsi"/>
                      <w:sz w:val="20"/>
                      <w:szCs w:val="20"/>
                    </w:rPr>
                    <w:t xml:space="preserve">, extractores) </w:t>
                  </w:r>
                </w:p>
                <w:p w14:paraId="4D5A8300" w14:textId="03F6CA8A" w:rsidR="00BE724E" w:rsidRPr="008B7B23" w:rsidRDefault="00BE724E"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•Filtración hospitalaria (HEPA / ULPA) </w:t>
                  </w:r>
                </w:p>
                <w:p w14:paraId="24606EE5" w14:textId="2DC4C5C8" w:rsidR="00BE724E" w:rsidRPr="008B7B23" w:rsidRDefault="00BE724E"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•Control de humedad y temperatura </w:t>
                  </w:r>
                </w:p>
                <w:p w14:paraId="228AFD24" w14:textId="70E46597" w:rsidR="00BE724E" w:rsidRPr="008B7B23" w:rsidRDefault="00BE724E"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•Evaluación energética del sistema </w:t>
                  </w:r>
                </w:p>
                <w:p w14:paraId="50992386" w14:textId="051A4D31" w:rsidR="00AE3027" w:rsidRPr="008B7B23" w:rsidRDefault="00BE724E"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•Integración con BMS</w:t>
                  </w:r>
                </w:p>
              </w:tc>
            </w:tr>
            <w:tr w:rsidR="00AE6A80" w:rsidRPr="006B1569" w14:paraId="03692D37" w14:textId="77777777" w:rsidTr="00AE769F">
              <w:trPr>
                <w:cantSplit/>
                <w:trHeight w:val="317"/>
              </w:trPr>
              <w:tc>
                <w:tcPr>
                  <w:tcW w:w="0" w:type="auto"/>
                </w:tcPr>
                <w:p w14:paraId="5EA58E0C" w14:textId="77777777" w:rsidR="00BE724E" w:rsidRPr="008B7B23" w:rsidRDefault="00BE724E"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Sistema de Ventilación Mecánica</w:t>
                  </w:r>
                </w:p>
                <w:p w14:paraId="104756BA" w14:textId="1A06C1E0" w:rsidR="00BE724E" w:rsidRPr="008B7B23" w:rsidRDefault="00BE724E"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•Cálculo de caudales de inyección y extracción </w:t>
                  </w:r>
                </w:p>
                <w:p w14:paraId="1BD6D46C" w14:textId="104878EF" w:rsidR="00BE724E" w:rsidRPr="008B7B23" w:rsidRDefault="00BE724E"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•Renovaciones de aire por hora por ambiente </w:t>
                  </w:r>
                </w:p>
                <w:p w14:paraId="1B9FE537" w14:textId="47541209" w:rsidR="00BE724E" w:rsidRPr="008B7B23" w:rsidRDefault="00BE724E"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•Balance de presiones </w:t>
                  </w:r>
                </w:p>
                <w:p w14:paraId="60292860" w14:textId="7F44B95C" w:rsidR="00BE724E" w:rsidRPr="008B7B23" w:rsidRDefault="00BE724E"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•Pérdidas de carga en ductos </w:t>
                  </w:r>
                </w:p>
                <w:p w14:paraId="25FEC9F6" w14:textId="0A87F350" w:rsidR="00BE724E" w:rsidRPr="008B7B23" w:rsidRDefault="00BE724E"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•Selección de ventiladores e inyectores </w:t>
                  </w:r>
                </w:p>
                <w:p w14:paraId="3A96A91A" w14:textId="1C8E0554" w:rsidR="00BE724E" w:rsidRPr="008B7B23" w:rsidRDefault="00BE724E"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•Cálculo acústico (ruido y vibración) </w:t>
                  </w:r>
                </w:p>
                <w:p w14:paraId="40E20FE7" w14:textId="0F6F2303" w:rsidR="00BE724E" w:rsidRPr="008B7B23" w:rsidRDefault="00BE724E"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•Dimensionamiento de rejillas, difusores y </w:t>
                  </w:r>
                  <w:proofErr w:type="spellStart"/>
                  <w:r w:rsidRPr="008B7B23">
                    <w:rPr>
                      <w:rFonts w:asciiTheme="minorHAnsi" w:hAnsiTheme="minorHAnsi" w:cstheme="minorHAnsi"/>
                      <w:sz w:val="20"/>
                      <w:szCs w:val="20"/>
                    </w:rPr>
                    <w:t>dampers</w:t>
                  </w:r>
                  <w:proofErr w:type="spellEnd"/>
                  <w:r w:rsidRPr="008B7B23">
                    <w:rPr>
                      <w:rFonts w:asciiTheme="minorHAnsi" w:hAnsiTheme="minorHAnsi" w:cstheme="minorHAnsi"/>
                      <w:sz w:val="20"/>
                      <w:szCs w:val="20"/>
                    </w:rPr>
                    <w:t xml:space="preserve"> </w:t>
                  </w:r>
                </w:p>
                <w:p w14:paraId="3B88F95E" w14:textId="359EE61C" w:rsidR="00BE724E" w:rsidRPr="008B7B23" w:rsidRDefault="00BE724E"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•Extracción localizada (cocinas, laboratorios, residuos) </w:t>
                  </w:r>
                </w:p>
                <w:p w14:paraId="62F245B5" w14:textId="2BEE869B" w:rsidR="00AE6A80" w:rsidRPr="008B7B23" w:rsidRDefault="00BE724E"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•Control de contaminantes, olores y bioseguridad</w:t>
                  </w:r>
                </w:p>
              </w:tc>
            </w:tr>
            <w:tr w:rsidR="00AE6A80" w:rsidRPr="006B1569" w14:paraId="729B2FB4" w14:textId="77777777" w:rsidTr="00AE769F">
              <w:trPr>
                <w:cantSplit/>
                <w:trHeight w:val="317"/>
              </w:trPr>
              <w:tc>
                <w:tcPr>
                  <w:tcW w:w="0" w:type="auto"/>
                </w:tcPr>
                <w:p w14:paraId="38FADAAB" w14:textId="77777777" w:rsidR="00BE724E" w:rsidRPr="008B7B23" w:rsidRDefault="00BE724E"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Planos Sistema HVAC</w:t>
                  </w:r>
                </w:p>
                <w:p w14:paraId="0AA39B1B" w14:textId="60F1819F" w:rsidR="00BE724E" w:rsidRPr="008B7B23" w:rsidRDefault="00BE724E"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•Plantas generales por nivel (</w:t>
                  </w:r>
                  <w:proofErr w:type="spellStart"/>
                  <w:r w:rsidRPr="008B7B23">
                    <w:rPr>
                      <w:rFonts w:asciiTheme="minorHAnsi" w:hAnsiTheme="minorHAnsi" w:cstheme="minorHAnsi"/>
                      <w:sz w:val="20"/>
                      <w:szCs w:val="20"/>
                    </w:rPr>
                    <w:t>ductería</w:t>
                  </w:r>
                  <w:proofErr w:type="spellEnd"/>
                  <w:r w:rsidRPr="008B7B23">
                    <w:rPr>
                      <w:rFonts w:asciiTheme="minorHAnsi" w:hAnsiTheme="minorHAnsi" w:cstheme="minorHAnsi"/>
                      <w:sz w:val="20"/>
                      <w:szCs w:val="20"/>
                    </w:rPr>
                    <w:t xml:space="preserve"> completa) </w:t>
                  </w:r>
                </w:p>
                <w:p w14:paraId="41820B23" w14:textId="2C06A4D4" w:rsidR="00BE724E" w:rsidRPr="008B7B23" w:rsidRDefault="00BE724E"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•Cortes y esquemas verticales </w:t>
                  </w:r>
                </w:p>
                <w:p w14:paraId="34F21DA0" w14:textId="15EE1A5B" w:rsidR="00BE724E" w:rsidRPr="008B7B23" w:rsidRDefault="00BE724E"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•Isométricos de ductos </w:t>
                  </w:r>
                </w:p>
                <w:p w14:paraId="476749C8" w14:textId="6A75D785" w:rsidR="00BE724E" w:rsidRPr="008B7B23" w:rsidRDefault="00BE724E"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•Zonificación de presiones hospitalarias </w:t>
                  </w:r>
                </w:p>
                <w:p w14:paraId="60866282" w14:textId="45D9E793" w:rsidR="00BE724E" w:rsidRPr="008B7B23" w:rsidRDefault="00BE724E"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lastRenderedPageBreak/>
                    <w:t xml:space="preserve">•Ubicación de equipos HVAC principales </w:t>
                  </w:r>
                </w:p>
                <w:p w14:paraId="1E7E01CD" w14:textId="5395DF92" w:rsidR="00BE724E" w:rsidRPr="008B7B23" w:rsidRDefault="00BE724E"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•Detalles de difusores, rejillas y retornos </w:t>
                  </w:r>
                </w:p>
                <w:p w14:paraId="6317D084" w14:textId="37AED6D4" w:rsidR="00BE724E" w:rsidRPr="008B7B23" w:rsidRDefault="00BE724E"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•Esquemas de control y automatización (BMS) </w:t>
                  </w:r>
                </w:p>
                <w:p w14:paraId="74F83F24" w14:textId="49746758" w:rsidR="00AE6A80" w:rsidRPr="008B7B23" w:rsidRDefault="00BE724E"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•Detalles de salas críticas (quirófanos, UTI, aislamiento)</w:t>
                  </w:r>
                </w:p>
              </w:tc>
            </w:tr>
            <w:tr w:rsidR="00AE6A80" w:rsidRPr="006B1569" w14:paraId="01A0A938" w14:textId="77777777" w:rsidTr="00AE769F">
              <w:trPr>
                <w:cantSplit/>
                <w:trHeight w:val="317"/>
              </w:trPr>
              <w:tc>
                <w:tcPr>
                  <w:tcW w:w="0" w:type="auto"/>
                </w:tcPr>
                <w:p w14:paraId="09934435" w14:textId="77777777"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lastRenderedPageBreak/>
                    <w:t>Planos Sistema de Ventilación Mecánica</w:t>
                  </w:r>
                </w:p>
                <w:p w14:paraId="71AC5954" w14:textId="1CDFEE51"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 xml:space="preserve">•Plantas de ventilación por ambientes </w:t>
                  </w:r>
                </w:p>
                <w:p w14:paraId="7BEBCE91" w14:textId="55C64BA0"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 xml:space="preserve">•Rutas de inyección y extracción </w:t>
                  </w:r>
                </w:p>
                <w:p w14:paraId="206095FA" w14:textId="33502DCA"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 xml:space="preserve">•Isométricos de ductos de ventilación </w:t>
                  </w:r>
                </w:p>
                <w:p w14:paraId="346650B1" w14:textId="25F9711B"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 xml:space="preserve">•Ubicación de extractores y ventiladores </w:t>
                  </w:r>
                </w:p>
                <w:p w14:paraId="54326AF8" w14:textId="6D74E0AA"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 xml:space="preserve">•Detalles de campanas extractoras </w:t>
                  </w:r>
                </w:p>
                <w:p w14:paraId="2D3E8FAD" w14:textId="37DBBB04"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 xml:space="preserve">•Esquemas de control de ventilación </w:t>
                  </w:r>
                </w:p>
                <w:p w14:paraId="4681EE52" w14:textId="03A2599B" w:rsidR="00AE6A80" w:rsidRPr="00734D9A"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•Extracción en áreas especiales (cocinas, laboratorios, residuos)</w:t>
                  </w:r>
                </w:p>
              </w:tc>
            </w:tr>
            <w:tr w:rsidR="00AE6A80" w:rsidRPr="006B1569" w14:paraId="0BAE128C" w14:textId="77777777" w:rsidTr="00BE724E">
              <w:trPr>
                <w:cantSplit/>
                <w:trHeight w:val="317"/>
              </w:trPr>
              <w:tc>
                <w:tcPr>
                  <w:tcW w:w="0" w:type="auto"/>
                  <w:shd w:val="clear" w:color="auto" w:fill="DEEAF6" w:themeFill="accent5" w:themeFillTint="33"/>
                </w:tcPr>
                <w:p w14:paraId="0B886C44" w14:textId="2AAD1A66" w:rsidR="00AE6A80" w:rsidRPr="00BE724E" w:rsidRDefault="00BE724E" w:rsidP="00E14327">
                  <w:pPr>
                    <w:framePr w:hSpace="141" w:wrap="around" w:vAnchor="text" w:hAnchor="margin" w:xAlign="center" w:y="-21"/>
                    <w:spacing w:after="60"/>
                    <w:rPr>
                      <w:rFonts w:asciiTheme="minorHAnsi" w:hAnsiTheme="minorHAnsi" w:cstheme="minorHAnsi"/>
                      <w:b/>
                      <w:bCs/>
                      <w:sz w:val="18"/>
                      <w:szCs w:val="18"/>
                    </w:rPr>
                  </w:pPr>
                  <w:r w:rsidRPr="00BE724E">
                    <w:rPr>
                      <w:rFonts w:asciiTheme="minorHAnsi" w:hAnsiTheme="minorHAnsi" w:cstheme="minorHAnsi"/>
                      <w:b/>
                      <w:bCs/>
                      <w:sz w:val="18"/>
                      <w:szCs w:val="18"/>
                    </w:rPr>
                    <w:t>A.1</w:t>
                  </w:r>
                  <w:r w:rsidR="0036232D">
                    <w:rPr>
                      <w:rFonts w:asciiTheme="minorHAnsi" w:hAnsiTheme="minorHAnsi" w:cstheme="minorHAnsi"/>
                      <w:b/>
                      <w:bCs/>
                      <w:sz w:val="18"/>
                      <w:szCs w:val="18"/>
                    </w:rPr>
                    <w:t>1</w:t>
                  </w:r>
                  <w:r w:rsidRPr="00BE724E">
                    <w:rPr>
                      <w:rFonts w:asciiTheme="minorHAnsi" w:hAnsiTheme="minorHAnsi" w:cstheme="minorHAnsi"/>
                      <w:b/>
                      <w:bCs/>
                      <w:sz w:val="18"/>
                      <w:szCs w:val="18"/>
                    </w:rPr>
                    <w:t xml:space="preserve"> Gas Natural y Medicinales</w:t>
                  </w:r>
                </w:p>
              </w:tc>
            </w:tr>
            <w:tr w:rsidR="00AE6A80" w:rsidRPr="006B1569" w14:paraId="1349BB0B" w14:textId="77777777" w:rsidTr="00AE769F">
              <w:trPr>
                <w:cantSplit/>
                <w:trHeight w:val="317"/>
              </w:trPr>
              <w:tc>
                <w:tcPr>
                  <w:tcW w:w="0" w:type="auto"/>
                </w:tcPr>
                <w:p w14:paraId="0C0F16E7" w14:textId="09FCD673"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Todas las instalaciones y equipos se deberán diseñar de acuerdo con las normas nacionales e internacionales vigentes.</w:t>
                  </w:r>
                </w:p>
                <w:p w14:paraId="39EE5829" w14:textId="2BCD9C95"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N</w:t>
                  </w:r>
                  <w:r>
                    <w:rPr>
                      <w:rFonts w:asciiTheme="minorHAnsi" w:hAnsiTheme="minorHAnsi" w:cstheme="minorHAnsi"/>
                      <w:sz w:val="18"/>
                      <w:szCs w:val="18"/>
                    </w:rPr>
                    <w:t>o</w:t>
                  </w:r>
                  <w:r w:rsidRPr="00BE724E">
                    <w:rPr>
                      <w:rFonts w:asciiTheme="minorHAnsi" w:hAnsiTheme="minorHAnsi" w:cstheme="minorHAnsi"/>
                      <w:sz w:val="18"/>
                      <w:szCs w:val="18"/>
                    </w:rPr>
                    <w:t>rmativa y criterios de diseño</w:t>
                  </w:r>
                </w:p>
                <w:p w14:paraId="07B8F83C" w14:textId="43BBB6D8"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•Agencia Nacional de Hidrocarburos ANH</w:t>
                  </w:r>
                </w:p>
                <w:p w14:paraId="5E17D961" w14:textId="136257BC"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•Recomendaciones empresa distribuidora YPFB</w:t>
                  </w:r>
                </w:p>
                <w:p w14:paraId="53FB584C" w14:textId="3ECC83EA"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•NFPA 54</w:t>
                  </w:r>
                </w:p>
                <w:p w14:paraId="6C773153" w14:textId="46ED7FD3"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•EN 1775</w:t>
                  </w:r>
                </w:p>
                <w:p w14:paraId="33AC3590" w14:textId="204D96FF"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•NAG-201</w:t>
                  </w:r>
                </w:p>
                <w:p w14:paraId="300A396C" w14:textId="5BA68A34" w:rsidR="00AE6A80" w:rsidRPr="00734D9A"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•El diseño está conformado por el puente de regulación y medición PRM y por las líneas de alimentación a la sala de fuerza (calderas), área de cocina, sala de calentadores (calentadores de agua solar y a gas) o los Boiler de HVAC para calefacción.</w:t>
                  </w:r>
                </w:p>
              </w:tc>
            </w:tr>
            <w:tr w:rsidR="00AE6A80" w:rsidRPr="006B1569" w14:paraId="1B3319C3" w14:textId="77777777" w:rsidTr="00AE769F">
              <w:trPr>
                <w:cantSplit/>
                <w:trHeight w:val="317"/>
              </w:trPr>
              <w:tc>
                <w:tcPr>
                  <w:tcW w:w="0" w:type="auto"/>
                </w:tcPr>
                <w:p w14:paraId="53506D59" w14:textId="77777777" w:rsidR="00BE724E" w:rsidRPr="008B7B23" w:rsidRDefault="00BE724E"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Establecer los requerimientos del uso de Gas Natural GN para los servicios de cocina, laboratorio, agua caliente y otros servicios que lo requieran, para lo cual deberá presentar lo siguiente:</w:t>
                  </w:r>
                </w:p>
                <w:p w14:paraId="4F7FD95B" w14:textId="5A399055" w:rsidR="00BE724E" w:rsidRPr="008B7B23" w:rsidRDefault="00BE724E"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•Cálculo justificativo para determinar el tamaño del PRM</w:t>
                  </w:r>
                </w:p>
                <w:p w14:paraId="76C252B8" w14:textId="6D62F600" w:rsidR="00BE724E" w:rsidRPr="008B7B23" w:rsidRDefault="00BE724E"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•Cálculo justificativo para determinar el diámetro de las tuberías de distribución a los puntos de utilización, indicando caídas de presión y caudales por cada servicio</w:t>
                  </w:r>
                </w:p>
                <w:p w14:paraId="17EC54CF" w14:textId="08845823" w:rsidR="00BE724E" w:rsidRPr="008B7B23" w:rsidRDefault="00BE724E"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•Selección de los dispositivos de control, válvulas reguladoras de primera y segunda etapa, válvulas de servicio y dispositivo del sistema GN</w:t>
                  </w:r>
                </w:p>
                <w:p w14:paraId="607E3555" w14:textId="5835ED30" w:rsidR="00BE724E" w:rsidRPr="008B7B23" w:rsidRDefault="00BE724E"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•Especificaciones técnicas de equipos, dispositivos y materiales</w:t>
                  </w:r>
                </w:p>
                <w:p w14:paraId="64D0D731" w14:textId="27D9264D" w:rsidR="00BE724E" w:rsidRPr="008B7B23" w:rsidRDefault="00BE724E"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•Sistema y dispositivos de control y protección</w:t>
                  </w:r>
                </w:p>
                <w:p w14:paraId="3ADC606C" w14:textId="509F25F9" w:rsidR="00BE724E" w:rsidRPr="008B7B23" w:rsidRDefault="00BE724E"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•Especificaciones técnicas y cotizaciones de los equipos y materiales</w:t>
                  </w:r>
                </w:p>
                <w:p w14:paraId="336BDF1C" w14:textId="04809EAC" w:rsidR="00BE724E" w:rsidRPr="008B7B23" w:rsidRDefault="00BE724E"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•Planos de plantas y esquemas verticales (isométricas) </w:t>
                  </w:r>
                </w:p>
                <w:p w14:paraId="29181039" w14:textId="5553DE76" w:rsidR="00AE6A80" w:rsidRPr="00734D9A" w:rsidRDefault="00BE724E" w:rsidP="00E14327">
                  <w:pPr>
                    <w:framePr w:hSpace="141" w:wrap="around" w:vAnchor="text" w:hAnchor="margin" w:xAlign="center" w:y="-21"/>
                    <w:spacing w:after="60"/>
                    <w:rPr>
                      <w:rFonts w:asciiTheme="minorHAnsi" w:hAnsiTheme="minorHAnsi" w:cstheme="minorHAnsi"/>
                      <w:sz w:val="18"/>
                      <w:szCs w:val="18"/>
                    </w:rPr>
                  </w:pPr>
                  <w:r w:rsidRPr="008B7B23">
                    <w:rPr>
                      <w:rFonts w:asciiTheme="minorHAnsi" w:hAnsiTheme="minorHAnsi" w:cstheme="minorHAnsi"/>
                      <w:sz w:val="20"/>
                      <w:szCs w:val="20"/>
                    </w:rPr>
                    <w:t>•Cómputos métricos, análisis de precios unitarios y presupuesto.</w:t>
                  </w:r>
                </w:p>
              </w:tc>
            </w:tr>
            <w:tr w:rsidR="00AE6A80" w:rsidRPr="006B1569" w14:paraId="6FF34AE2" w14:textId="77777777" w:rsidTr="00AE769F">
              <w:trPr>
                <w:cantSplit/>
                <w:trHeight w:val="317"/>
              </w:trPr>
              <w:tc>
                <w:tcPr>
                  <w:tcW w:w="0" w:type="auto"/>
                </w:tcPr>
                <w:p w14:paraId="37311E15" w14:textId="77777777" w:rsidR="00BE724E" w:rsidRPr="00BE724E" w:rsidRDefault="00BE724E" w:rsidP="00E14327">
                  <w:pPr>
                    <w:framePr w:hSpace="141" w:wrap="around" w:vAnchor="text" w:hAnchor="margin" w:xAlign="center" w:y="-21"/>
                    <w:spacing w:after="60"/>
                    <w:rPr>
                      <w:rFonts w:asciiTheme="minorHAnsi" w:hAnsiTheme="minorHAnsi" w:cstheme="minorHAnsi"/>
                      <w:b/>
                      <w:bCs/>
                      <w:sz w:val="18"/>
                      <w:szCs w:val="18"/>
                    </w:rPr>
                  </w:pPr>
                  <w:r w:rsidRPr="00BE724E">
                    <w:rPr>
                      <w:rFonts w:asciiTheme="minorHAnsi" w:hAnsiTheme="minorHAnsi" w:cstheme="minorHAnsi"/>
                      <w:b/>
                      <w:bCs/>
                      <w:sz w:val="18"/>
                      <w:szCs w:val="18"/>
                    </w:rPr>
                    <w:t>Instalaciones Gases Medicinales</w:t>
                  </w:r>
                </w:p>
                <w:p w14:paraId="725BD26F" w14:textId="77777777"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Normativa y criterios de diseño</w:t>
                  </w:r>
                </w:p>
                <w:p w14:paraId="47A4DF1D" w14:textId="77777777"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El diseño deberá desarrollarse conforme a:</w:t>
                  </w:r>
                </w:p>
                <w:p w14:paraId="1B103FDE" w14:textId="39FF49BC" w:rsidR="00BE724E" w:rsidRPr="0036232D" w:rsidRDefault="00BE724E" w:rsidP="00E14327">
                  <w:pPr>
                    <w:framePr w:hSpace="141" w:wrap="around" w:vAnchor="text" w:hAnchor="margin" w:xAlign="center" w:y="-21"/>
                    <w:spacing w:after="60"/>
                    <w:rPr>
                      <w:rFonts w:asciiTheme="minorHAnsi" w:hAnsiTheme="minorHAnsi" w:cstheme="minorHAnsi"/>
                      <w:sz w:val="18"/>
                      <w:szCs w:val="18"/>
                      <w:lang w:val="en-US"/>
                    </w:rPr>
                  </w:pPr>
                  <w:r w:rsidRPr="0036232D">
                    <w:rPr>
                      <w:rFonts w:asciiTheme="minorHAnsi" w:hAnsiTheme="minorHAnsi" w:cstheme="minorHAnsi"/>
                      <w:sz w:val="18"/>
                      <w:szCs w:val="18"/>
                      <w:lang w:val="en-US"/>
                    </w:rPr>
                    <w:t xml:space="preserve">•NFPA – NFPA 99 Health Care Facilities Code. </w:t>
                  </w:r>
                </w:p>
                <w:p w14:paraId="596EE371" w14:textId="11BC75C9" w:rsidR="00BE724E" w:rsidRPr="0036232D" w:rsidRDefault="00BE724E" w:rsidP="00E14327">
                  <w:pPr>
                    <w:framePr w:hSpace="141" w:wrap="around" w:vAnchor="text" w:hAnchor="margin" w:xAlign="center" w:y="-21"/>
                    <w:spacing w:after="60"/>
                    <w:rPr>
                      <w:rFonts w:asciiTheme="minorHAnsi" w:hAnsiTheme="minorHAnsi" w:cstheme="minorHAnsi"/>
                      <w:sz w:val="18"/>
                      <w:szCs w:val="18"/>
                      <w:lang w:val="en-US"/>
                    </w:rPr>
                  </w:pPr>
                  <w:r w:rsidRPr="0036232D">
                    <w:rPr>
                      <w:rFonts w:asciiTheme="minorHAnsi" w:hAnsiTheme="minorHAnsi" w:cstheme="minorHAnsi"/>
                      <w:sz w:val="18"/>
                      <w:szCs w:val="18"/>
                      <w:lang w:val="en-US"/>
                    </w:rPr>
                    <w:t xml:space="preserve">•ISO 7396-1 Medical Gas Pipeline Systems. </w:t>
                  </w:r>
                </w:p>
                <w:p w14:paraId="0E183DF2" w14:textId="05FF5440"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•IMSS Instituto Mexicano de Seguridad Social.</w:t>
                  </w:r>
                </w:p>
                <w:p w14:paraId="12700EC5" w14:textId="2F4FBF84" w:rsidR="00AE6A80" w:rsidRPr="00734D9A"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•ASSE 6000 Series.</w:t>
                  </w:r>
                </w:p>
              </w:tc>
            </w:tr>
            <w:tr w:rsidR="00AE6A80" w:rsidRPr="006B1569" w14:paraId="2529C6B1" w14:textId="77777777" w:rsidTr="00AE769F">
              <w:trPr>
                <w:cantSplit/>
                <w:trHeight w:val="317"/>
              </w:trPr>
              <w:tc>
                <w:tcPr>
                  <w:tcW w:w="0" w:type="auto"/>
                </w:tcPr>
                <w:p w14:paraId="435BF1D6" w14:textId="77777777" w:rsidR="00BE724E" w:rsidRPr="008B7B23" w:rsidRDefault="00BE724E"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El diseño deberá además considerar todas aquellas normas complementarias y criterios técnicos internacionales que, en base a su experiencia y especialidad, correspondan aplicar para garantizar un sistema seguro, eficiente y técnicamente robusto.</w:t>
                  </w:r>
                </w:p>
                <w:p w14:paraId="638CA1D8" w14:textId="39597A15" w:rsidR="00AE6A80" w:rsidRPr="008B7B23" w:rsidRDefault="00BE724E"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lastRenderedPageBreak/>
                    <w:t>Se debe desarrollar un diseño integral cubriendo el 100% de las Instalaciones de Gases Medicinales para la Clínica Regional del Centro de Seguro de la Banca Privada, bajo criterios de seguridad hospitalaria, continuidad operativa, flexibilidad funcional, POLIVALENCIA CLÍNICA (redundancia operativa, incremento de demanda, mayor cantidad de tomas, CO2 quirúrgico (de considerar el hospital necesario), válvulas sectoriales, Integración BMS) y compatibilidad futura.</w:t>
                  </w:r>
                </w:p>
              </w:tc>
            </w:tr>
            <w:tr w:rsidR="00AE6A80" w:rsidRPr="006B1569" w14:paraId="0F30318A" w14:textId="77777777" w:rsidTr="00AE769F">
              <w:trPr>
                <w:cantSplit/>
                <w:trHeight w:val="317"/>
              </w:trPr>
              <w:tc>
                <w:tcPr>
                  <w:tcW w:w="0" w:type="auto"/>
                </w:tcPr>
                <w:p w14:paraId="0812AE0E" w14:textId="77777777" w:rsidR="00BE724E" w:rsidRPr="008B7B23" w:rsidRDefault="00BE724E"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lastRenderedPageBreak/>
                    <w:t>El diseño deberá considerar la complejidad funcional de un Hospital de Segundo Nivel Mejorado, incluyendo áreas críticas, quirúrgicas, neonatales, emergencias y hospitalización especializada.</w:t>
                  </w:r>
                </w:p>
                <w:p w14:paraId="4FAC0303" w14:textId="77777777" w:rsidR="00BE724E" w:rsidRPr="008B7B23" w:rsidRDefault="00BE724E"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Asimismo, el diseño deberá contemplar criterios de:</w:t>
                  </w:r>
                </w:p>
                <w:p w14:paraId="14FC5F36" w14:textId="143E49BC" w:rsidR="00BE724E" w:rsidRPr="008B7B23" w:rsidRDefault="00BE724E"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•Alta disponibilidad. </w:t>
                  </w:r>
                </w:p>
                <w:p w14:paraId="30DD5B48" w14:textId="349F6E24" w:rsidR="00BE724E" w:rsidRPr="008B7B23" w:rsidRDefault="00BE724E"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•Escalabilidad futura. </w:t>
                  </w:r>
                </w:p>
                <w:p w14:paraId="3703A9A1" w14:textId="6351216F" w:rsidR="00BE724E" w:rsidRPr="008B7B23" w:rsidRDefault="00BE724E"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•Continuidad de servicio. </w:t>
                  </w:r>
                </w:p>
                <w:p w14:paraId="228F627A" w14:textId="3A7C8EAB" w:rsidR="00BE724E" w:rsidRPr="008B7B23" w:rsidRDefault="00BE724E"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•Seguridad del paciente. </w:t>
                  </w:r>
                </w:p>
                <w:p w14:paraId="71C1A5C1" w14:textId="577A0CD0" w:rsidR="00BE724E" w:rsidRPr="008B7B23" w:rsidRDefault="00BE724E"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•Seguridad operativa. </w:t>
                  </w:r>
                </w:p>
                <w:p w14:paraId="2D00C93C" w14:textId="004A677A" w:rsidR="00BE724E" w:rsidRPr="008B7B23" w:rsidRDefault="00BE724E"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•Facilidad de mantenimiento. </w:t>
                  </w:r>
                </w:p>
                <w:p w14:paraId="1234E0D6" w14:textId="4170539D" w:rsidR="00BE724E" w:rsidRPr="008B7B23" w:rsidRDefault="00BE724E"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 xml:space="preserve">•Eficiencia operativa. </w:t>
                  </w:r>
                </w:p>
                <w:p w14:paraId="4EB84B5E" w14:textId="0D4492E5" w:rsidR="00AE6A80" w:rsidRPr="008B7B23" w:rsidRDefault="00BE724E" w:rsidP="00E14327">
                  <w:pPr>
                    <w:framePr w:hSpace="141" w:wrap="around" w:vAnchor="text" w:hAnchor="margin" w:xAlign="center" w:y="-21"/>
                    <w:spacing w:after="60"/>
                    <w:rPr>
                      <w:rFonts w:asciiTheme="minorHAnsi" w:hAnsiTheme="minorHAnsi" w:cstheme="minorHAnsi"/>
                      <w:sz w:val="20"/>
                      <w:szCs w:val="20"/>
                    </w:rPr>
                  </w:pPr>
                  <w:r w:rsidRPr="008B7B23">
                    <w:rPr>
                      <w:rFonts w:asciiTheme="minorHAnsi" w:hAnsiTheme="minorHAnsi" w:cstheme="minorHAnsi"/>
                      <w:sz w:val="20"/>
                      <w:szCs w:val="20"/>
                    </w:rPr>
                    <w:t>•Coordinación interdisciplinaria.</w:t>
                  </w:r>
                </w:p>
              </w:tc>
            </w:tr>
            <w:tr w:rsidR="00AE6A80" w:rsidRPr="006B1569" w14:paraId="7A774ACC" w14:textId="77777777" w:rsidTr="00AE769F">
              <w:trPr>
                <w:cantSplit/>
                <w:trHeight w:val="317"/>
              </w:trPr>
              <w:tc>
                <w:tcPr>
                  <w:tcW w:w="0" w:type="auto"/>
                </w:tcPr>
                <w:p w14:paraId="1F07E53C" w14:textId="77777777"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El diseño de las instalaciones de gases medicinales comprende las siguientes especialidades:</w:t>
                  </w:r>
                </w:p>
                <w:p w14:paraId="0CF1EA85" w14:textId="77777777" w:rsidR="00BE724E" w:rsidRPr="00BE724E" w:rsidRDefault="00BE724E" w:rsidP="00E14327">
                  <w:pPr>
                    <w:framePr w:hSpace="141" w:wrap="around" w:vAnchor="text" w:hAnchor="margin" w:xAlign="center" w:y="-21"/>
                    <w:spacing w:after="60"/>
                    <w:rPr>
                      <w:rFonts w:asciiTheme="minorHAnsi" w:hAnsiTheme="minorHAnsi" w:cstheme="minorHAnsi"/>
                      <w:b/>
                      <w:bCs/>
                      <w:sz w:val="18"/>
                      <w:szCs w:val="18"/>
                    </w:rPr>
                  </w:pPr>
                  <w:r w:rsidRPr="00BE724E">
                    <w:rPr>
                      <w:rFonts w:asciiTheme="minorHAnsi" w:hAnsiTheme="minorHAnsi" w:cstheme="minorHAnsi"/>
                      <w:b/>
                      <w:bCs/>
                      <w:sz w:val="18"/>
                      <w:szCs w:val="18"/>
                    </w:rPr>
                    <w:t>Sistema de Oxigeno Medicinal</w:t>
                  </w:r>
                </w:p>
                <w:p w14:paraId="37BE9AE0" w14:textId="77777777"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Incluyendo:</w:t>
                  </w:r>
                </w:p>
                <w:p w14:paraId="264863CF" w14:textId="53F7CA5E"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 xml:space="preserve">•Central principal de suministro. </w:t>
                  </w:r>
                </w:p>
                <w:p w14:paraId="4229CD46" w14:textId="641B53EF"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•Planta generadora PSA. (si corresponde).</w:t>
                  </w:r>
                </w:p>
                <w:p w14:paraId="58B4BE6F" w14:textId="076FF0B0"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 xml:space="preserve">•Tanque criogénico (si corresponde). </w:t>
                  </w:r>
                </w:p>
                <w:p w14:paraId="28FA9785" w14:textId="6C7142E3"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 xml:space="preserve">•Manifold de respaldo. </w:t>
                  </w:r>
                </w:p>
                <w:p w14:paraId="30939213" w14:textId="501FEC16"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 xml:space="preserve">•Redes de distribución. </w:t>
                  </w:r>
                </w:p>
                <w:p w14:paraId="2857A4B1" w14:textId="73B0D7F0"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 xml:space="preserve">•Regulación y control. </w:t>
                  </w:r>
                </w:p>
                <w:p w14:paraId="4555E035" w14:textId="62590B1F"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 xml:space="preserve">•Alarmas maestras y de área. </w:t>
                  </w:r>
                </w:p>
                <w:p w14:paraId="0A873D27" w14:textId="0D0C84B3"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 xml:space="preserve">•Monitoreo y supervisión. </w:t>
                  </w:r>
                </w:p>
                <w:p w14:paraId="46E92D2F" w14:textId="344B71BD" w:rsidR="00AE6A80" w:rsidRPr="00734D9A"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•Tomas terminales.</w:t>
                  </w:r>
                </w:p>
              </w:tc>
            </w:tr>
            <w:tr w:rsidR="00AE6A80" w:rsidRPr="006B1569" w14:paraId="610F10F1" w14:textId="77777777" w:rsidTr="00AE769F">
              <w:trPr>
                <w:cantSplit/>
                <w:trHeight w:val="317"/>
              </w:trPr>
              <w:tc>
                <w:tcPr>
                  <w:tcW w:w="0" w:type="auto"/>
                </w:tcPr>
                <w:p w14:paraId="239CB5C3" w14:textId="77777777" w:rsidR="00BE724E" w:rsidRPr="00BE724E" w:rsidRDefault="00BE724E" w:rsidP="00E14327">
                  <w:pPr>
                    <w:framePr w:hSpace="141" w:wrap="around" w:vAnchor="text" w:hAnchor="margin" w:xAlign="center" w:y="-21"/>
                    <w:spacing w:after="60"/>
                    <w:rPr>
                      <w:rFonts w:asciiTheme="minorHAnsi" w:hAnsiTheme="minorHAnsi" w:cstheme="minorHAnsi"/>
                      <w:b/>
                      <w:bCs/>
                      <w:sz w:val="18"/>
                      <w:szCs w:val="18"/>
                    </w:rPr>
                  </w:pPr>
                  <w:r w:rsidRPr="00BE724E">
                    <w:rPr>
                      <w:rFonts w:asciiTheme="minorHAnsi" w:hAnsiTheme="minorHAnsi" w:cstheme="minorHAnsi"/>
                      <w:b/>
                      <w:bCs/>
                      <w:sz w:val="18"/>
                      <w:szCs w:val="18"/>
                    </w:rPr>
                    <w:t>Sistema de Vacio Medicinal</w:t>
                  </w:r>
                </w:p>
                <w:p w14:paraId="4DF5B628" w14:textId="77777777"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Incluyendo:</w:t>
                  </w:r>
                </w:p>
                <w:p w14:paraId="6659FED6" w14:textId="0E1058B7"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 xml:space="preserve">•Centrales de vacío. </w:t>
                  </w:r>
                </w:p>
                <w:p w14:paraId="25923D92" w14:textId="242824B2"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 xml:space="preserve">•Bombas redundantes. </w:t>
                  </w:r>
                </w:p>
                <w:p w14:paraId="7650DE1B" w14:textId="33148DB1"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 xml:space="preserve">•Tanques de vacío. </w:t>
                  </w:r>
                </w:p>
                <w:p w14:paraId="1765AA5F" w14:textId="368C8EA7"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 xml:space="preserve">•Sistemas bacteriológicos. </w:t>
                  </w:r>
                </w:p>
                <w:p w14:paraId="3245BC07" w14:textId="49495DDB"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 xml:space="preserve">•Redes de distribución. </w:t>
                  </w:r>
                </w:p>
                <w:p w14:paraId="384B3741" w14:textId="1EA27573"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 xml:space="preserve">•Alarmas. </w:t>
                  </w:r>
                </w:p>
                <w:p w14:paraId="4D7D756F" w14:textId="59807CEA" w:rsidR="00AE6A80" w:rsidRPr="00734D9A"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•Tomas terminales.</w:t>
                  </w:r>
                </w:p>
              </w:tc>
            </w:tr>
            <w:tr w:rsidR="00AE6A80" w:rsidRPr="006B1569" w14:paraId="087487FD" w14:textId="77777777" w:rsidTr="00AE769F">
              <w:trPr>
                <w:cantSplit/>
                <w:trHeight w:val="317"/>
              </w:trPr>
              <w:tc>
                <w:tcPr>
                  <w:tcW w:w="0" w:type="auto"/>
                </w:tcPr>
                <w:p w14:paraId="6BED1351" w14:textId="77777777" w:rsidR="00BE724E" w:rsidRPr="00BE724E" w:rsidRDefault="00BE724E" w:rsidP="00E14327">
                  <w:pPr>
                    <w:framePr w:hSpace="141" w:wrap="around" w:vAnchor="text" w:hAnchor="margin" w:xAlign="center" w:y="-21"/>
                    <w:spacing w:after="60"/>
                    <w:rPr>
                      <w:rFonts w:asciiTheme="minorHAnsi" w:hAnsiTheme="minorHAnsi" w:cstheme="minorHAnsi"/>
                      <w:b/>
                      <w:bCs/>
                      <w:sz w:val="18"/>
                      <w:szCs w:val="18"/>
                    </w:rPr>
                  </w:pPr>
                  <w:r w:rsidRPr="00BE724E">
                    <w:rPr>
                      <w:rFonts w:asciiTheme="minorHAnsi" w:hAnsiTheme="minorHAnsi" w:cstheme="minorHAnsi"/>
                      <w:b/>
                      <w:bCs/>
                      <w:sz w:val="18"/>
                      <w:szCs w:val="18"/>
                    </w:rPr>
                    <w:t>Sistema de Aire Medicinal</w:t>
                  </w:r>
                </w:p>
                <w:p w14:paraId="010AEF95" w14:textId="77777777"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Incluyendo:</w:t>
                  </w:r>
                </w:p>
                <w:p w14:paraId="1B95E300" w14:textId="0FA4285D"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 xml:space="preserve">•Centrales de aire medicinal. </w:t>
                  </w:r>
                </w:p>
                <w:p w14:paraId="60322F7F" w14:textId="27AD1EAD"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 xml:space="preserve">•Compresores redundantes. </w:t>
                  </w:r>
                </w:p>
                <w:p w14:paraId="0054FED5" w14:textId="377E90BD"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 xml:space="preserve">•Secadores. </w:t>
                  </w:r>
                </w:p>
                <w:p w14:paraId="57C0EB86" w14:textId="0D837DDA"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 xml:space="preserve">•Filtros. </w:t>
                  </w:r>
                </w:p>
                <w:p w14:paraId="1F184BB9" w14:textId="087FC9D9"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 xml:space="preserve">•Tanques pulmón. </w:t>
                  </w:r>
                </w:p>
                <w:p w14:paraId="021DCA7B" w14:textId="296F3F68"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 xml:space="preserve">•Redes de distribución. </w:t>
                  </w:r>
                </w:p>
                <w:p w14:paraId="4BED9518" w14:textId="2BE04DC0"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lastRenderedPageBreak/>
                    <w:t xml:space="preserve">•Alarmas y monitoreo. </w:t>
                  </w:r>
                </w:p>
                <w:p w14:paraId="1A09E3CA" w14:textId="571397D7" w:rsidR="00AE6A80" w:rsidRPr="00734D9A"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•Tomas terminales.</w:t>
                  </w:r>
                </w:p>
              </w:tc>
            </w:tr>
            <w:tr w:rsidR="00AE6A80" w:rsidRPr="006B1569" w14:paraId="658AFD66" w14:textId="77777777" w:rsidTr="00AE769F">
              <w:trPr>
                <w:cantSplit/>
                <w:trHeight w:val="317"/>
              </w:trPr>
              <w:tc>
                <w:tcPr>
                  <w:tcW w:w="0" w:type="auto"/>
                </w:tcPr>
                <w:p w14:paraId="78AB105F" w14:textId="77777777" w:rsidR="00BE724E" w:rsidRPr="00BE724E" w:rsidRDefault="00BE724E" w:rsidP="00E14327">
                  <w:pPr>
                    <w:framePr w:hSpace="141" w:wrap="around" w:vAnchor="text" w:hAnchor="margin" w:xAlign="center" w:y="-21"/>
                    <w:spacing w:after="60"/>
                    <w:rPr>
                      <w:rFonts w:asciiTheme="minorHAnsi" w:hAnsiTheme="minorHAnsi" w:cstheme="minorHAnsi"/>
                      <w:b/>
                      <w:bCs/>
                      <w:sz w:val="18"/>
                      <w:szCs w:val="18"/>
                    </w:rPr>
                  </w:pPr>
                  <w:r w:rsidRPr="00BE724E">
                    <w:rPr>
                      <w:rFonts w:asciiTheme="minorHAnsi" w:hAnsiTheme="minorHAnsi" w:cstheme="minorHAnsi"/>
                      <w:b/>
                      <w:bCs/>
                      <w:sz w:val="18"/>
                      <w:szCs w:val="18"/>
                    </w:rPr>
                    <w:lastRenderedPageBreak/>
                    <w:t>Sistema de evacuación de Gases Anestésicos (AGSS/WAGD)</w:t>
                  </w:r>
                </w:p>
                <w:p w14:paraId="55A00452" w14:textId="77777777"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Incluyendo:</w:t>
                  </w:r>
                </w:p>
                <w:p w14:paraId="76D2A8B5" w14:textId="7DB0840C"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 xml:space="preserve">•Sistemas de captación. </w:t>
                  </w:r>
                </w:p>
                <w:p w14:paraId="0A9F2FAD" w14:textId="77C6C820"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 xml:space="preserve">•Redes de evacuación. </w:t>
                  </w:r>
                </w:p>
                <w:p w14:paraId="17F4C682" w14:textId="1FF878ED"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 xml:space="preserve">•Sistemas de descarga. </w:t>
                  </w:r>
                </w:p>
                <w:p w14:paraId="7991B2F3" w14:textId="1A43D4F9" w:rsidR="00AE6A80" w:rsidRPr="00734D9A"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•Sistemas de control y monitoreo.</w:t>
                  </w:r>
                </w:p>
              </w:tc>
            </w:tr>
            <w:tr w:rsidR="00AE6A80" w:rsidRPr="006B1569" w14:paraId="4036E9FF" w14:textId="77777777" w:rsidTr="00AE769F">
              <w:trPr>
                <w:cantSplit/>
                <w:trHeight w:val="317"/>
              </w:trPr>
              <w:tc>
                <w:tcPr>
                  <w:tcW w:w="0" w:type="auto"/>
                </w:tcPr>
                <w:p w14:paraId="41B8924D" w14:textId="77777777"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Los documentos mínimos para entregar en esta actividad a ser validados por Supervisión son:</w:t>
                  </w:r>
                </w:p>
                <w:p w14:paraId="60D175D4" w14:textId="020155B6"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•Memorias de cálculo.</w:t>
                  </w:r>
                </w:p>
                <w:p w14:paraId="5EA22865" w14:textId="0841D1D4"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•Especificaciones técnicas de los equipos y materiales.</w:t>
                  </w:r>
                </w:p>
                <w:p w14:paraId="0DF4977E" w14:textId="601B7A06"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 xml:space="preserve">•Planos de plantas y esquemas verticales (isométricas) </w:t>
                  </w:r>
                </w:p>
                <w:p w14:paraId="7B64665B" w14:textId="19251802"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•Planos y especificaciones técnicas de equipos que se requieren de acuerdo con las necesidades del hospital, como tanques de oxígeno, compresores, equipos de medición y control, etc.</w:t>
                  </w:r>
                </w:p>
                <w:p w14:paraId="20282C44" w14:textId="3F16B521" w:rsidR="00AE6A80" w:rsidRPr="00734D9A"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•Cómputos métricos, análisis de precios unitarios y presupuesto.</w:t>
                  </w:r>
                </w:p>
              </w:tc>
            </w:tr>
            <w:tr w:rsidR="00AE6A80" w:rsidRPr="006B1569" w14:paraId="5AC6B6AB" w14:textId="77777777" w:rsidTr="00AE769F">
              <w:trPr>
                <w:cantSplit/>
                <w:trHeight w:val="317"/>
              </w:trPr>
              <w:tc>
                <w:tcPr>
                  <w:tcW w:w="0" w:type="auto"/>
                </w:tcPr>
                <w:p w14:paraId="325D1C30" w14:textId="77777777"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Memorias de Calculo Sistema de Gas Natural (GN)</w:t>
                  </w:r>
                </w:p>
                <w:p w14:paraId="390F2BD0" w14:textId="494E459B"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 xml:space="preserve">•Demanda total y por subsistema </w:t>
                  </w:r>
                </w:p>
                <w:p w14:paraId="1610A441" w14:textId="5AD12A04"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 xml:space="preserve">•Cálculo del PRM (Puente de Regulación y Medición) </w:t>
                  </w:r>
                </w:p>
                <w:p w14:paraId="177A155A" w14:textId="2545CC13"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 xml:space="preserve">•Dimensionamiento de redes de distribución </w:t>
                  </w:r>
                </w:p>
                <w:p w14:paraId="4191D8F7" w14:textId="01B2A89B"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 xml:space="preserve">•Cálculo de diámetros de tuberías </w:t>
                  </w:r>
                </w:p>
                <w:p w14:paraId="133D4936" w14:textId="3DFB0286"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 xml:space="preserve">•Caídas de presión en red </w:t>
                  </w:r>
                </w:p>
                <w:p w14:paraId="312E490D" w14:textId="619C9BB5"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 xml:space="preserve">•Selección de reguladores y válvulas de seguridad </w:t>
                  </w:r>
                </w:p>
                <w:p w14:paraId="57B5468C" w14:textId="500E551B"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 xml:space="preserve">•Evaluación de consumo simultáneo </w:t>
                  </w:r>
                </w:p>
                <w:p w14:paraId="606045FE" w14:textId="50E3CB4B"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 xml:space="preserve">•Seguridad de instalaciones </w:t>
                  </w:r>
                </w:p>
                <w:p w14:paraId="15BBA572" w14:textId="4DFAD7F5" w:rsidR="00AE6A80" w:rsidRPr="00734D9A"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•Integración con sistemas térmicos hospitalarios</w:t>
                  </w:r>
                </w:p>
              </w:tc>
            </w:tr>
            <w:tr w:rsidR="00BE724E" w:rsidRPr="006B1569" w14:paraId="7BE64290" w14:textId="77777777" w:rsidTr="00AE769F">
              <w:trPr>
                <w:cantSplit/>
                <w:trHeight w:val="317"/>
              </w:trPr>
              <w:tc>
                <w:tcPr>
                  <w:tcW w:w="0" w:type="auto"/>
                </w:tcPr>
                <w:p w14:paraId="24A498D2" w14:textId="77777777"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Memorias de Calculo Sistema de Gases Medicinales</w:t>
                  </w:r>
                </w:p>
                <w:p w14:paraId="5987796B" w14:textId="38D41D26"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 xml:space="preserve">•Demanda por gas (O₂, aire medicinal, vacío, AGSS) </w:t>
                  </w:r>
                </w:p>
                <w:p w14:paraId="3D49E280" w14:textId="3C6F19E4"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 xml:space="preserve">•Dimensionamiento de redes de distribución </w:t>
                  </w:r>
                </w:p>
                <w:p w14:paraId="5683202A" w14:textId="0D410690"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 xml:space="preserve">•Cálculo de caídas de presión </w:t>
                  </w:r>
                </w:p>
                <w:p w14:paraId="7F75D906" w14:textId="12A587C6"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 xml:space="preserve">•Selección de centrales de suministro </w:t>
                  </w:r>
                </w:p>
                <w:p w14:paraId="6713BF5A" w14:textId="73567903"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 xml:space="preserve">•Redundancia N+1 </w:t>
                  </w:r>
                </w:p>
                <w:p w14:paraId="7BA0C96A" w14:textId="576D703C"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 xml:space="preserve">•Capacidad de compresores y bombas de vacío </w:t>
                  </w:r>
                </w:p>
                <w:p w14:paraId="625BF306" w14:textId="1C778949"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 xml:space="preserve">•Tanques pulmón y sistemas de respaldo </w:t>
                  </w:r>
                </w:p>
                <w:p w14:paraId="7C870F68" w14:textId="30DA870B"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 xml:space="preserve">•Balance por áreas críticas hospitalarias </w:t>
                  </w:r>
                </w:p>
                <w:p w14:paraId="64670E00" w14:textId="4A7B7C73"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 xml:space="preserve">•Alarmas maestras y locales </w:t>
                  </w:r>
                </w:p>
                <w:p w14:paraId="68C580AC" w14:textId="7E621E3E" w:rsidR="00BE724E" w:rsidRPr="00734D9A"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•Integración con BMS hospitalario</w:t>
                  </w:r>
                </w:p>
              </w:tc>
            </w:tr>
            <w:tr w:rsidR="00BE724E" w:rsidRPr="006B1569" w14:paraId="1C013D27" w14:textId="77777777" w:rsidTr="00AE769F">
              <w:trPr>
                <w:cantSplit/>
                <w:trHeight w:val="317"/>
              </w:trPr>
              <w:tc>
                <w:tcPr>
                  <w:tcW w:w="0" w:type="auto"/>
                </w:tcPr>
                <w:p w14:paraId="2D8D3224" w14:textId="77777777"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Planos Sistema de Gas Natural (GN)</w:t>
                  </w:r>
                </w:p>
                <w:p w14:paraId="1CC96147" w14:textId="714512D3"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 xml:space="preserve">•Planta general de red GN </w:t>
                  </w:r>
                </w:p>
                <w:p w14:paraId="74A59E3B" w14:textId="01F01BE5"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 xml:space="preserve">•Isométricos de tuberías de gas </w:t>
                  </w:r>
                </w:p>
                <w:p w14:paraId="10B43B8B" w14:textId="736AE1C0"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 xml:space="preserve">•Ubicación del PRM </w:t>
                  </w:r>
                </w:p>
                <w:p w14:paraId="6D5CEB95" w14:textId="6663807B"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 xml:space="preserve">•Detalles de válvulas de corte y regulación </w:t>
                  </w:r>
                </w:p>
                <w:p w14:paraId="20C693CA" w14:textId="1244D7A9"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 xml:space="preserve">•Ubicación de puntos de consumo </w:t>
                  </w:r>
                </w:p>
                <w:p w14:paraId="7D206C25" w14:textId="7612343A"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 xml:space="preserve">•Esquemas de seguridad y ventilación </w:t>
                  </w:r>
                </w:p>
                <w:p w14:paraId="4B9486B9" w14:textId="336A7A00" w:rsidR="00BE724E" w:rsidRPr="00734D9A"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•Diagramas por sectores (cocina, calderas, agua caliente)</w:t>
                  </w:r>
                </w:p>
              </w:tc>
            </w:tr>
            <w:tr w:rsidR="00BE724E" w:rsidRPr="006B1569" w14:paraId="1D7CF8FC" w14:textId="77777777" w:rsidTr="00AE769F">
              <w:trPr>
                <w:cantSplit/>
                <w:trHeight w:val="317"/>
              </w:trPr>
              <w:tc>
                <w:tcPr>
                  <w:tcW w:w="0" w:type="auto"/>
                </w:tcPr>
                <w:p w14:paraId="359FDF16" w14:textId="77777777"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Planos Sistema de Gases Medicinales</w:t>
                  </w:r>
                </w:p>
                <w:p w14:paraId="513E1C64" w14:textId="7C3F8A88"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 xml:space="preserve">•Planta general de distribución de gases medicinales </w:t>
                  </w:r>
                </w:p>
                <w:p w14:paraId="56D41A85" w14:textId="2CB27825"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lastRenderedPageBreak/>
                    <w:t xml:space="preserve">•Isométricos por cada gas (O₂, aire, vacío, AGSS) </w:t>
                  </w:r>
                </w:p>
                <w:p w14:paraId="220A3344" w14:textId="55B7FD48"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 xml:space="preserve">•Ubicación de centrales (oxígeno, aire medicinal, vacío) </w:t>
                  </w:r>
                </w:p>
                <w:p w14:paraId="7C5D6E19" w14:textId="0E7C84D5"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 xml:space="preserve">•Ubicación de tomas terminales hospitalarias </w:t>
                  </w:r>
                </w:p>
                <w:p w14:paraId="2755B057" w14:textId="5A009267"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 xml:space="preserve">•Esquemas de alarmas maestras y de área </w:t>
                  </w:r>
                </w:p>
                <w:p w14:paraId="1D5ACBCE" w14:textId="62FD6E01"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 xml:space="preserve">•Diagramas de válvulas sectoriales </w:t>
                  </w:r>
                </w:p>
                <w:p w14:paraId="7693C1C1" w14:textId="2F720E7B" w:rsidR="00BE724E" w:rsidRPr="00734D9A"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•Redes en áreas críticas (quirófanos, UTI, neonatología)</w:t>
                  </w:r>
                </w:p>
              </w:tc>
            </w:tr>
            <w:tr w:rsidR="00BE724E" w:rsidRPr="006B1569" w14:paraId="6D5D5E2D" w14:textId="77777777" w:rsidTr="00BE724E">
              <w:trPr>
                <w:cantSplit/>
                <w:trHeight w:val="317"/>
              </w:trPr>
              <w:tc>
                <w:tcPr>
                  <w:tcW w:w="0" w:type="auto"/>
                  <w:shd w:val="clear" w:color="auto" w:fill="DEEAF6" w:themeFill="accent5" w:themeFillTint="33"/>
                </w:tcPr>
                <w:p w14:paraId="5E68965D" w14:textId="51E8B0E5" w:rsidR="00BE724E" w:rsidRPr="00BE724E" w:rsidRDefault="00BE724E" w:rsidP="00E14327">
                  <w:pPr>
                    <w:framePr w:hSpace="141" w:wrap="around" w:vAnchor="text" w:hAnchor="margin" w:xAlign="center" w:y="-21"/>
                    <w:spacing w:after="60"/>
                    <w:rPr>
                      <w:rFonts w:asciiTheme="minorHAnsi" w:hAnsiTheme="minorHAnsi" w:cstheme="minorHAnsi"/>
                      <w:b/>
                      <w:bCs/>
                      <w:sz w:val="18"/>
                      <w:szCs w:val="18"/>
                    </w:rPr>
                  </w:pPr>
                  <w:r w:rsidRPr="00BE724E">
                    <w:rPr>
                      <w:rFonts w:asciiTheme="minorHAnsi" w:hAnsiTheme="minorHAnsi" w:cstheme="minorHAnsi"/>
                      <w:b/>
                      <w:bCs/>
                      <w:sz w:val="18"/>
                      <w:szCs w:val="18"/>
                    </w:rPr>
                    <w:lastRenderedPageBreak/>
                    <w:t>A.1</w:t>
                  </w:r>
                  <w:r w:rsidR="0036232D">
                    <w:rPr>
                      <w:rFonts w:asciiTheme="minorHAnsi" w:hAnsiTheme="minorHAnsi" w:cstheme="minorHAnsi"/>
                      <w:b/>
                      <w:bCs/>
                      <w:sz w:val="18"/>
                      <w:szCs w:val="18"/>
                    </w:rPr>
                    <w:t>2</w:t>
                  </w:r>
                  <w:r w:rsidRPr="00BE724E">
                    <w:rPr>
                      <w:rFonts w:asciiTheme="minorHAnsi" w:hAnsiTheme="minorHAnsi" w:cstheme="minorHAnsi"/>
                      <w:b/>
                      <w:bCs/>
                      <w:sz w:val="18"/>
                      <w:szCs w:val="18"/>
                    </w:rPr>
                    <w:t xml:space="preserve"> Equipamiento</w:t>
                  </w:r>
                </w:p>
              </w:tc>
            </w:tr>
            <w:tr w:rsidR="00BE724E" w:rsidRPr="006B1569" w14:paraId="4B1D6AAA" w14:textId="77777777" w:rsidTr="00AE769F">
              <w:trPr>
                <w:cantSplit/>
                <w:trHeight w:val="317"/>
              </w:trPr>
              <w:tc>
                <w:tcPr>
                  <w:tcW w:w="0" w:type="auto"/>
                </w:tcPr>
                <w:p w14:paraId="68721E2E" w14:textId="77777777"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La Empresa consultora deberá desarrollar el Componente Integral de Equipamiento Médico Hospitalario, incluyendo:</w:t>
                  </w:r>
                </w:p>
                <w:p w14:paraId="7CFCC06B" w14:textId="52D97A9A"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 xml:space="preserve">•Equipamiento médico mayor, menor y especializado </w:t>
                  </w:r>
                </w:p>
                <w:p w14:paraId="076ED6CA" w14:textId="7C4155F6"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 xml:space="preserve">•Equipamiento no médico o industrial de soporte hospitalario </w:t>
                  </w:r>
                </w:p>
                <w:p w14:paraId="4232B80F" w14:textId="718BAD69"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 xml:space="preserve">•Instrumental médico y quirúrgico </w:t>
                  </w:r>
                </w:p>
                <w:p w14:paraId="2ECBE587" w14:textId="1688767B"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 xml:space="preserve">•Mobiliario clínico </w:t>
                  </w:r>
                </w:p>
                <w:p w14:paraId="5F3129DB" w14:textId="0C35FE5D"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 xml:space="preserve">•Mobiliario general </w:t>
                  </w:r>
                </w:p>
                <w:p w14:paraId="7C1FB123" w14:textId="0E6BF9AC"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 xml:space="preserve">•Equipos biomédicos críticos e interconectados </w:t>
                  </w:r>
                </w:p>
                <w:p w14:paraId="66DB9236" w14:textId="5F5604B0" w:rsidR="00BE724E" w:rsidRPr="00BE724E"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 xml:space="preserve">•Equipamiento asociado a infraestructura electromecánica y digital </w:t>
                  </w:r>
                </w:p>
                <w:p w14:paraId="31F2CFDF" w14:textId="1084FD42" w:rsidR="00BE724E" w:rsidRPr="00734D9A" w:rsidRDefault="00BE724E" w:rsidP="00E14327">
                  <w:pPr>
                    <w:framePr w:hSpace="141" w:wrap="around" w:vAnchor="text" w:hAnchor="margin" w:xAlign="center" w:y="-21"/>
                    <w:spacing w:after="60"/>
                    <w:rPr>
                      <w:rFonts w:asciiTheme="minorHAnsi" w:hAnsiTheme="minorHAnsi" w:cstheme="minorHAnsi"/>
                      <w:sz w:val="18"/>
                      <w:szCs w:val="18"/>
                    </w:rPr>
                  </w:pPr>
                  <w:r w:rsidRPr="00BE724E">
                    <w:rPr>
                      <w:rFonts w:asciiTheme="minorHAnsi" w:hAnsiTheme="minorHAnsi" w:cstheme="minorHAnsi"/>
                      <w:sz w:val="18"/>
                      <w:szCs w:val="18"/>
                    </w:rPr>
                    <w:t>El diseño deberá ser coherente con la cartera de servicios hospitalarios, tipología de establecimiento, modelo de atención, y proyección de demanda, garantizando interoperabilidad con arquitectura, ingeniería y sistemas MEP.</w:t>
                  </w:r>
                </w:p>
              </w:tc>
            </w:tr>
            <w:tr w:rsidR="00BE724E" w:rsidRPr="006B1569" w14:paraId="6EB0CC47" w14:textId="77777777" w:rsidTr="00AE769F">
              <w:trPr>
                <w:cantSplit/>
                <w:trHeight w:val="317"/>
              </w:trPr>
              <w:tc>
                <w:tcPr>
                  <w:tcW w:w="0" w:type="auto"/>
                </w:tcPr>
                <w:p w14:paraId="15A91880" w14:textId="77777777" w:rsidR="00737039" w:rsidRPr="00737039" w:rsidRDefault="00737039" w:rsidP="00E14327">
                  <w:pPr>
                    <w:framePr w:hSpace="141" w:wrap="around" w:vAnchor="text" w:hAnchor="margin" w:xAlign="center" w:y="-21"/>
                    <w:spacing w:after="60"/>
                    <w:rPr>
                      <w:rFonts w:asciiTheme="minorHAnsi" w:hAnsiTheme="minorHAnsi" w:cstheme="minorHAnsi"/>
                      <w:sz w:val="18"/>
                      <w:szCs w:val="18"/>
                    </w:rPr>
                  </w:pPr>
                  <w:r w:rsidRPr="00737039">
                    <w:rPr>
                      <w:rFonts w:asciiTheme="minorHAnsi" w:hAnsiTheme="minorHAnsi" w:cstheme="minorHAnsi"/>
                      <w:sz w:val="18"/>
                      <w:szCs w:val="18"/>
                    </w:rPr>
                    <w:t>Normativa Nacional (Bolivia)</w:t>
                  </w:r>
                </w:p>
                <w:p w14:paraId="131D9DBA" w14:textId="2AA1DA8B" w:rsidR="00737039" w:rsidRPr="00737039" w:rsidRDefault="00737039" w:rsidP="00E14327">
                  <w:pPr>
                    <w:framePr w:hSpace="141" w:wrap="around" w:vAnchor="text" w:hAnchor="margin" w:xAlign="center" w:y="-21"/>
                    <w:spacing w:after="60"/>
                    <w:rPr>
                      <w:rFonts w:asciiTheme="minorHAnsi" w:hAnsiTheme="minorHAnsi" w:cstheme="minorHAnsi"/>
                      <w:sz w:val="18"/>
                      <w:szCs w:val="18"/>
                    </w:rPr>
                  </w:pPr>
                  <w:r w:rsidRPr="00737039">
                    <w:rPr>
                      <w:rFonts w:asciiTheme="minorHAnsi" w:hAnsiTheme="minorHAnsi" w:cstheme="minorHAnsi"/>
                      <w:sz w:val="18"/>
                      <w:szCs w:val="18"/>
                    </w:rPr>
                    <w:t xml:space="preserve">•Reglamento de Aparatos y Equipos de Salud (RAES) </w:t>
                  </w:r>
                </w:p>
                <w:p w14:paraId="72389706" w14:textId="1E49BFD2" w:rsidR="00737039" w:rsidRPr="00737039" w:rsidRDefault="00737039" w:rsidP="00E14327">
                  <w:pPr>
                    <w:framePr w:hSpace="141" w:wrap="around" w:vAnchor="text" w:hAnchor="margin" w:xAlign="center" w:y="-21"/>
                    <w:spacing w:after="60"/>
                    <w:rPr>
                      <w:rFonts w:asciiTheme="minorHAnsi" w:hAnsiTheme="minorHAnsi" w:cstheme="minorHAnsi"/>
                      <w:sz w:val="18"/>
                      <w:szCs w:val="18"/>
                    </w:rPr>
                  </w:pPr>
                  <w:r w:rsidRPr="00737039">
                    <w:rPr>
                      <w:rFonts w:asciiTheme="minorHAnsi" w:hAnsiTheme="minorHAnsi" w:cstheme="minorHAnsi"/>
                      <w:sz w:val="18"/>
                      <w:szCs w:val="18"/>
                    </w:rPr>
                    <w:t xml:space="preserve">•Normativa NB-ISO aplicable </w:t>
                  </w:r>
                </w:p>
                <w:p w14:paraId="0006B2B3" w14:textId="0E508D0B" w:rsidR="00737039" w:rsidRPr="00737039" w:rsidRDefault="00737039" w:rsidP="00E14327">
                  <w:pPr>
                    <w:framePr w:hSpace="141" w:wrap="around" w:vAnchor="text" w:hAnchor="margin" w:xAlign="center" w:y="-21"/>
                    <w:spacing w:after="60"/>
                    <w:rPr>
                      <w:rFonts w:asciiTheme="minorHAnsi" w:hAnsiTheme="minorHAnsi" w:cstheme="minorHAnsi"/>
                      <w:sz w:val="18"/>
                      <w:szCs w:val="18"/>
                    </w:rPr>
                  </w:pPr>
                  <w:r w:rsidRPr="00737039">
                    <w:rPr>
                      <w:rFonts w:asciiTheme="minorHAnsi" w:hAnsiTheme="minorHAnsi" w:cstheme="minorHAnsi"/>
                      <w:sz w:val="18"/>
                      <w:szCs w:val="18"/>
                    </w:rPr>
                    <w:t xml:space="preserve">•Normativa de seguridad eléctrica hospitalaria vigente </w:t>
                  </w:r>
                </w:p>
                <w:p w14:paraId="1C0237B3" w14:textId="433FA9D9" w:rsidR="00737039" w:rsidRPr="00737039" w:rsidRDefault="00737039" w:rsidP="00E14327">
                  <w:pPr>
                    <w:framePr w:hSpace="141" w:wrap="around" w:vAnchor="text" w:hAnchor="margin" w:xAlign="center" w:y="-21"/>
                    <w:spacing w:after="60"/>
                    <w:rPr>
                      <w:rFonts w:asciiTheme="minorHAnsi" w:hAnsiTheme="minorHAnsi" w:cstheme="minorHAnsi"/>
                      <w:sz w:val="18"/>
                      <w:szCs w:val="18"/>
                    </w:rPr>
                  </w:pPr>
                  <w:r w:rsidRPr="00737039">
                    <w:rPr>
                      <w:rFonts w:asciiTheme="minorHAnsi" w:hAnsiTheme="minorHAnsi" w:cstheme="minorHAnsi"/>
                      <w:sz w:val="18"/>
                      <w:szCs w:val="18"/>
                    </w:rPr>
                    <w:t xml:space="preserve">•Guía Técnica para Diseño de Establecimientos de Salud (Seguridad Social de Corto Plazo) </w:t>
                  </w:r>
                </w:p>
                <w:p w14:paraId="1C1F8A20" w14:textId="7C63D547" w:rsidR="00737039" w:rsidRPr="00737039" w:rsidRDefault="00737039" w:rsidP="00E14327">
                  <w:pPr>
                    <w:framePr w:hSpace="141" w:wrap="around" w:vAnchor="text" w:hAnchor="margin" w:xAlign="center" w:y="-21"/>
                    <w:spacing w:after="60"/>
                    <w:rPr>
                      <w:rFonts w:asciiTheme="minorHAnsi" w:hAnsiTheme="minorHAnsi" w:cstheme="minorHAnsi"/>
                      <w:sz w:val="18"/>
                      <w:szCs w:val="18"/>
                    </w:rPr>
                  </w:pPr>
                  <w:r w:rsidRPr="00737039">
                    <w:rPr>
                      <w:rFonts w:asciiTheme="minorHAnsi" w:hAnsiTheme="minorHAnsi" w:cstheme="minorHAnsi"/>
                      <w:sz w:val="18"/>
                      <w:szCs w:val="18"/>
                    </w:rPr>
                    <w:t xml:space="preserve">•Política Nacional de Calidad en Salud </w:t>
                  </w:r>
                </w:p>
                <w:p w14:paraId="0102A24E" w14:textId="1CF9F0C4" w:rsidR="00737039" w:rsidRPr="00737039" w:rsidRDefault="00737039" w:rsidP="00E14327">
                  <w:pPr>
                    <w:framePr w:hSpace="141" w:wrap="around" w:vAnchor="text" w:hAnchor="margin" w:xAlign="center" w:y="-21"/>
                    <w:spacing w:after="60"/>
                    <w:rPr>
                      <w:rFonts w:asciiTheme="minorHAnsi" w:hAnsiTheme="minorHAnsi" w:cstheme="minorHAnsi"/>
                      <w:sz w:val="18"/>
                      <w:szCs w:val="18"/>
                    </w:rPr>
                  </w:pPr>
                  <w:r w:rsidRPr="00737039">
                    <w:rPr>
                      <w:rFonts w:asciiTheme="minorHAnsi" w:hAnsiTheme="minorHAnsi" w:cstheme="minorHAnsi"/>
                      <w:sz w:val="18"/>
                      <w:szCs w:val="18"/>
                    </w:rPr>
                    <w:t xml:space="preserve">•Modelo de Gestión Hospitalaria </w:t>
                  </w:r>
                </w:p>
                <w:p w14:paraId="4291CEA1" w14:textId="3B965F4D" w:rsidR="00BE724E" w:rsidRPr="00734D9A" w:rsidRDefault="00737039" w:rsidP="00E14327">
                  <w:pPr>
                    <w:framePr w:hSpace="141" w:wrap="around" w:vAnchor="text" w:hAnchor="margin" w:xAlign="center" w:y="-21"/>
                    <w:spacing w:after="60"/>
                    <w:rPr>
                      <w:rFonts w:asciiTheme="minorHAnsi" w:hAnsiTheme="minorHAnsi" w:cstheme="minorHAnsi"/>
                      <w:sz w:val="18"/>
                      <w:szCs w:val="18"/>
                    </w:rPr>
                  </w:pPr>
                  <w:r w:rsidRPr="00737039">
                    <w:rPr>
                      <w:rFonts w:asciiTheme="minorHAnsi" w:hAnsiTheme="minorHAnsi" w:cstheme="minorHAnsi"/>
                      <w:sz w:val="18"/>
                      <w:szCs w:val="18"/>
                    </w:rPr>
                    <w:t>•Normativa y regulaciones ASSUS</w:t>
                  </w:r>
                </w:p>
              </w:tc>
            </w:tr>
            <w:tr w:rsidR="00BE724E" w:rsidRPr="006B1569" w14:paraId="1847CCBC" w14:textId="77777777" w:rsidTr="00AE769F">
              <w:trPr>
                <w:cantSplit/>
                <w:trHeight w:val="317"/>
              </w:trPr>
              <w:tc>
                <w:tcPr>
                  <w:tcW w:w="0" w:type="auto"/>
                </w:tcPr>
                <w:p w14:paraId="7F149744" w14:textId="77777777" w:rsidR="00737039" w:rsidRPr="00737039" w:rsidRDefault="00737039" w:rsidP="00E14327">
                  <w:pPr>
                    <w:framePr w:hSpace="141" w:wrap="around" w:vAnchor="text" w:hAnchor="margin" w:xAlign="center" w:y="-21"/>
                    <w:spacing w:after="60"/>
                    <w:rPr>
                      <w:rFonts w:asciiTheme="minorHAnsi" w:hAnsiTheme="minorHAnsi" w:cstheme="minorHAnsi"/>
                      <w:sz w:val="18"/>
                      <w:szCs w:val="18"/>
                    </w:rPr>
                  </w:pPr>
                  <w:r w:rsidRPr="00737039">
                    <w:rPr>
                      <w:rFonts w:asciiTheme="minorHAnsi" w:hAnsiTheme="minorHAnsi" w:cstheme="minorHAnsi"/>
                      <w:sz w:val="18"/>
                      <w:szCs w:val="18"/>
                    </w:rPr>
                    <w:t>Normativa Internacional</w:t>
                  </w:r>
                </w:p>
                <w:p w14:paraId="53FBF6ED" w14:textId="3BC3EEC1" w:rsidR="00737039" w:rsidRPr="00737039" w:rsidRDefault="00737039" w:rsidP="00E14327">
                  <w:pPr>
                    <w:framePr w:hSpace="141" w:wrap="around" w:vAnchor="text" w:hAnchor="margin" w:xAlign="center" w:y="-21"/>
                    <w:spacing w:after="60"/>
                    <w:rPr>
                      <w:rFonts w:asciiTheme="minorHAnsi" w:hAnsiTheme="minorHAnsi" w:cstheme="minorHAnsi"/>
                      <w:sz w:val="18"/>
                      <w:szCs w:val="18"/>
                    </w:rPr>
                  </w:pPr>
                  <w:r w:rsidRPr="00737039">
                    <w:rPr>
                      <w:rFonts w:asciiTheme="minorHAnsi" w:hAnsiTheme="minorHAnsi" w:cstheme="minorHAnsi"/>
                      <w:sz w:val="18"/>
                      <w:szCs w:val="18"/>
                    </w:rPr>
                    <w:t xml:space="preserve">•ISO 13485 (Gestión de calidad de dispositivos médicos) </w:t>
                  </w:r>
                </w:p>
                <w:p w14:paraId="043CB93E" w14:textId="66AB2459" w:rsidR="00737039" w:rsidRPr="00737039" w:rsidRDefault="00737039" w:rsidP="00E14327">
                  <w:pPr>
                    <w:framePr w:hSpace="141" w:wrap="around" w:vAnchor="text" w:hAnchor="margin" w:xAlign="center" w:y="-21"/>
                    <w:spacing w:after="60"/>
                    <w:rPr>
                      <w:rFonts w:asciiTheme="minorHAnsi" w:hAnsiTheme="minorHAnsi" w:cstheme="minorHAnsi"/>
                      <w:sz w:val="18"/>
                      <w:szCs w:val="18"/>
                    </w:rPr>
                  </w:pPr>
                  <w:r w:rsidRPr="00737039">
                    <w:rPr>
                      <w:rFonts w:asciiTheme="minorHAnsi" w:hAnsiTheme="minorHAnsi" w:cstheme="minorHAnsi"/>
                      <w:sz w:val="18"/>
                      <w:szCs w:val="18"/>
                    </w:rPr>
                    <w:t xml:space="preserve">•ISO 14971 (Gestión de riesgos en dispositivos médicos) </w:t>
                  </w:r>
                </w:p>
                <w:p w14:paraId="289B3C84" w14:textId="4E9E5A0D" w:rsidR="00737039" w:rsidRPr="00737039" w:rsidRDefault="00737039" w:rsidP="00E14327">
                  <w:pPr>
                    <w:framePr w:hSpace="141" w:wrap="around" w:vAnchor="text" w:hAnchor="margin" w:xAlign="center" w:y="-21"/>
                    <w:spacing w:after="60"/>
                    <w:rPr>
                      <w:rFonts w:asciiTheme="minorHAnsi" w:hAnsiTheme="minorHAnsi" w:cstheme="minorHAnsi"/>
                      <w:sz w:val="18"/>
                      <w:szCs w:val="18"/>
                    </w:rPr>
                  </w:pPr>
                  <w:r w:rsidRPr="00737039">
                    <w:rPr>
                      <w:rFonts w:asciiTheme="minorHAnsi" w:hAnsiTheme="minorHAnsi" w:cstheme="minorHAnsi"/>
                      <w:sz w:val="18"/>
                      <w:szCs w:val="18"/>
                    </w:rPr>
                    <w:t xml:space="preserve">•IEC 60601 (Seguridad de equipos </w:t>
                  </w:r>
                  <w:proofErr w:type="spellStart"/>
                  <w:r w:rsidRPr="00737039">
                    <w:rPr>
                      <w:rFonts w:asciiTheme="minorHAnsi" w:hAnsiTheme="minorHAnsi" w:cstheme="minorHAnsi"/>
                      <w:sz w:val="18"/>
                      <w:szCs w:val="18"/>
                    </w:rPr>
                    <w:t>electromédicos</w:t>
                  </w:r>
                  <w:proofErr w:type="spellEnd"/>
                  <w:r w:rsidRPr="00737039">
                    <w:rPr>
                      <w:rFonts w:asciiTheme="minorHAnsi" w:hAnsiTheme="minorHAnsi" w:cstheme="minorHAnsi"/>
                      <w:sz w:val="18"/>
                      <w:szCs w:val="18"/>
                    </w:rPr>
                    <w:t xml:space="preserve">) </w:t>
                  </w:r>
                </w:p>
                <w:p w14:paraId="666D683F" w14:textId="2BF177E5" w:rsidR="00737039" w:rsidRPr="0036232D" w:rsidRDefault="00737039" w:rsidP="00E14327">
                  <w:pPr>
                    <w:framePr w:hSpace="141" w:wrap="around" w:vAnchor="text" w:hAnchor="margin" w:xAlign="center" w:y="-21"/>
                    <w:spacing w:after="60"/>
                    <w:rPr>
                      <w:rFonts w:asciiTheme="minorHAnsi" w:hAnsiTheme="minorHAnsi" w:cstheme="minorHAnsi"/>
                      <w:sz w:val="18"/>
                      <w:szCs w:val="18"/>
                      <w:lang w:val="en-US"/>
                    </w:rPr>
                  </w:pPr>
                  <w:r w:rsidRPr="0036232D">
                    <w:rPr>
                      <w:rFonts w:asciiTheme="minorHAnsi" w:hAnsiTheme="minorHAnsi" w:cstheme="minorHAnsi"/>
                      <w:sz w:val="18"/>
                      <w:szCs w:val="18"/>
                      <w:lang w:val="en-US"/>
                    </w:rPr>
                    <w:t xml:space="preserve">•WHO – Medical Device Technical Series </w:t>
                  </w:r>
                </w:p>
                <w:p w14:paraId="0E451FFE" w14:textId="6991577E" w:rsidR="00737039" w:rsidRPr="0036232D" w:rsidRDefault="00737039" w:rsidP="00E14327">
                  <w:pPr>
                    <w:framePr w:hSpace="141" w:wrap="around" w:vAnchor="text" w:hAnchor="margin" w:xAlign="center" w:y="-21"/>
                    <w:spacing w:after="60"/>
                    <w:rPr>
                      <w:rFonts w:asciiTheme="minorHAnsi" w:hAnsiTheme="minorHAnsi" w:cstheme="minorHAnsi"/>
                      <w:sz w:val="18"/>
                      <w:szCs w:val="18"/>
                      <w:lang w:val="en-US"/>
                    </w:rPr>
                  </w:pPr>
                  <w:r w:rsidRPr="0036232D">
                    <w:rPr>
                      <w:rFonts w:asciiTheme="minorHAnsi" w:hAnsiTheme="minorHAnsi" w:cstheme="minorHAnsi"/>
                      <w:sz w:val="18"/>
                      <w:szCs w:val="18"/>
                      <w:lang w:val="en-US"/>
                    </w:rPr>
                    <w:t xml:space="preserve">•ECRI Institute Guidelines </w:t>
                  </w:r>
                </w:p>
                <w:p w14:paraId="0CE9045B" w14:textId="07D66BAC" w:rsidR="00737039" w:rsidRPr="0036232D" w:rsidRDefault="00737039" w:rsidP="00E14327">
                  <w:pPr>
                    <w:framePr w:hSpace="141" w:wrap="around" w:vAnchor="text" w:hAnchor="margin" w:xAlign="center" w:y="-21"/>
                    <w:spacing w:after="60"/>
                    <w:rPr>
                      <w:rFonts w:asciiTheme="minorHAnsi" w:hAnsiTheme="minorHAnsi" w:cstheme="minorHAnsi"/>
                      <w:sz w:val="18"/>
                      <w:szCs w:val="18"/>
                      <w:lang w:val="en-US"/>
                    </w:rPr>
                  </w:pPr>
                  <w:r w:rsidRPr="0036232D">
                    <w:rPr>
                      <w:rFonts w:asciiTheme="minorHAnsi" w:hAnsiTheme="minorHAnsi" w:cstheme="minorHAnsi"/>
                      <w:sz w:val="18"/>
                      <w:szCs w:val="18"/>
                      <w:lang w:val="en-US"/>
                    </w:rPr>
                    <w:t xml:space="preserve">•HTM (Health Technical Memoranda – Reino </w:t>
                  </w:r>
                  <w:proofErr w:type="spellStart"/>
                  <w:r w:rsidRPr="0036232D">
                    <w:rPr>
                      <w:rFonts w:asciiTheme="minorHAnsi" w:hAnsiTheme="minorHAnsi" w:cstheme="minorHAnsi"/>
                      <w:sz w:val="18"/>
                      <w:szCs w:val="18"/>
                      <w:lang w:val="en-US"/>
                    </w:rPr>
                    <w:t>Unido</w:t>
                  </w:r>
                  <w:proofErr w:type="spellEnd"/>
                  <w:r w:rsidRPr="0036232D">
                    <w:rPr>
                      <w:rFonts w:asciiTheme="minorHAnsi" w:hAnsiTheme="minorHAnsi" w:cstheme="minorHAnsi"/>
                      <w:sz w:val="18"/>
                      <w:szCs w:val="18"/>
                      <w:lang w:val="en-US"/>
                    </w:rPr>
                    <w:t xml:space="preserve">) </w:t>
                  </w:r>
                </w:p>
                <w:p w14:paraId="6258C98F" w14:textId="47ED525E" w:rsidR="00737039" w:rsidRPr="0036232D" w:rsidRDefault="00737039" w:rsidP="00E14327">
                  <w:pPr>
                    <w:framePr w:hSpace="141" w:wrap="around" w:vAnchor="text" w:hAnchor="margin" w:xAlign="center" w:y="-21"/>
                    <w:spacing w:after="60"/>
                    <w:rPr>
                      <w:rFonts w:asciiTheme="minorHAnsi" w:hAnsiTheme="minorHAnsi" w:cstheme="minorHAnsi"/>
                      <w:sz w:val="18"/>
                      <w:szCs w:val="18"/>
                      <w:lang w:val="en-US"/>
                    </w:rPr>
                  </w:pPr>
                  <w:r w:rsidRPr="0036232D">
                    <w:rPr>
                      <w:rFonts w:asciiTheme="minorHAnsi" w:hAnsiTheme="minorHAnsi" w:cstheme="minorHAnsi"/>
                      <w:sz w:val="18"/>
                      <w:szCs w:val="18"/>
                      <w:lang w:val="en-US"/>
                    </w:rPr>
                    <w:t xml:space="preserve">•FGI Guidelines for Hospitals </w:t>
                  </w:r>
                </w:p>
                <w:p w14:paraId="03395D20" w14:textId="767DB26B" w:rsidR="00737039" w:rsidRPr="00737039" w:rsidRDefault="00737039" w:rsidP="00E14327">
                  <w:pPr>
                    <w:framePr w:hSpace="141" w:wrap="around" w:vAnchor="text" w:hAnchor="margin" w:xAlign="center" w:y="-21"/>
                    <w:spacing w:after="60"/>
                    <w:rPr>
                      <w:rFonts w:asciiTheme="minorHAnsi" w:hAnsiTheme="minorHAnsi" w:cstheme="minorHAnsi"/>
                      <w:sz w:val="18"/>
                      <w:szCs w:val="18"/>
                    </w:rPr>
                  </w:pPr>
                  <w:r w:rsidRPr="00737039">
                    <w:rPr>
                      <w:rFonts w:asciiTheme="minorHAnsi" w:hAnsiTheme="minorHAnsi" w:cstheme="minorHAnsi"/>
                      <w:sz w:val="18"/>
                      <w:szCs w:val="18"/>
                    </w:rPr>
                    <w:t xml:space="preserve">•Joint </w:t>
                  </w:r>
                  <w:proofErr w:type="spellStart"/>
                  <w:r w:rsidRPr="00737039">
                    <w:rPr>
                      <w:rFonts w:asciiTheme="minorHAnsi" w:hAnsiTheme="minorHAnsi" w:cstheme="minorHAnsi"/>
                      <w:sz w:val="18"/>
                      <w:szCs w:val="18"/>
                    </w:rPr>
                    <w:t>Commission</w:t>
                  </w:r>
                  <w:proofErr w:type="spellEnd"/>
                  <w:r w:rsidRPr="00737039">
                    <w:rPr>
                      <w:rFonts w:asciiTheme="minorHAnsi" w:hAnsiTheme="minorHAnsi" w:cstheme="minorHAnsi"/>
                      <w:sz w:val="18"/>
                      <w:szCs w:val="18"/>
                    </w:rPr>
                    <w:t xml:space="preserve"> International (JCI) </w:t>
                  </w:r>
                </w:p>
                <w:p w14:paraId="4AB656DC" w14:textId="4F329DA5" w:rsidR="00737039" w:rsidRPr="00737039" w:rsidRDefault="00737039" w:rsidP="00E14327">
                  <w:pPr>
                    <w:framePr w:hSpace="141" w:wrap="around" w:vAnchor="text" w:hAnchor="margin" w:xAlign="center" w:y="-21"/>
                    <w:spacing w:after="60"/>
                    <w:rPr>
                      <w:rFonts w:asciiTheme="minorHAnsi" w:hAnsiTheme="minorHAnsi" w:cstheme="minorHAnsi"/>
                      <w:sz w:val="18"/>
                      <w:szCs w:val="18"/>
                    </w:rPr>
                  </w:pPr>
                  <w:r w:rsidRPr="00737039">
                    <w:rPr>
                      <w:rFonts w:asciiTheme="minorHAnsi" w:hAnsiTheme="minorHAnsi" w:cstheme="minorHAnsi"/>
                      <w:sz w:val="18"/>
                      <w:szCs w:val="18"/>
                    </w:rPr>
                    <w:t xml:space="preserve">•OPS/OMS lineamientos para América Latina </w:t>
                  </w:r>
                </w:p>
                <w:p w14:paraId="0F99BF2D" w14:textId="63D696A2" w:rsidR="00BE724E" w:rsidRPr="00734D9A" w:rsidRDefault="00737039" w:rsidP="00E14327">
                  <w:pPr>
                    <w:framePr w:hSpace="141" w:wrap="around" w:vAnchor="text" w:hAnchor="margin" w:xAlign="center" w:y="-21"/>
                    <w:spacing w:after="60"/>
                    <w:rPr>
                      <w:rFonts w:asciiTheme="minorHAnsi" w:hAnsiTheme="minorHAnsi" w:cstheme="minorHAnsi"/>
                      <w:sz w:val="18"/>
                      <w:szCs w:val="18"/>
                    </w:rPr>
                  </w:pPr>
                  <w:r w:rsidRPr="00737039">
                    <w:rPr>
                      <w:rFonts w:asciiTheme="minorHAnsi" w:hAnsiTheme="minorHAnsi" w:cstheme="minorHAnsi"/>
                      <w:sz w:val="18"/>
                      <w:szCs w:val="18"/>
                    </w:rPr>
                    <w:t>•Buenas prácticas de ingeniería clínica</w:t>
                  </w:r>
                </w:p>
              </w:tc>
            </w:tr>
            <w:tr w:rsidR="00BE724E" w:rsidRPr="006B1569" w14:paraId="0D2A9C4E" w14:textId="77777777" w:rsidTr="00AE769F">
              <w:trPr>
                <w:cantSplit/>
                <w:trHeight w:val="317"/>
              </w:trPr>
              <w:tc>
                <w:tcPr>
                  <w:tcW w:w="0" w:type="auto"/>
                </w:tcPr>
                <w:p w14:paraId="0A221992" w14:textId="77777777" w:rsidR="00737039" w:rsidRPr="00737039" w:rsidRDefault="00737039" w:rsidP="00E14327">
                  <w:pPr>
                    <w:framePr w:hSpace="141" w:wrap="around" w:vAnchor="text" w:hAnchor="margin" w:xAlign="center" w:y="-21"/>
                    <w:spacing w:after="60"/>
                    <w:rPr>
                      <w:rFonts w:asciiTheme="minorHAnsi" w:hAnsiTheme="minorHAnsi" w:cstheme="minorHAnsi"/>
                      <w:b/>
                      <w:bCs/>
                      <w:sz w:val="18"/>
                      <w:szCs w:val="18"/>
                    </w:rPr>
                  </w:pPr>
                  <w:r w:rsidRPr="00737039">
                    <w:rPr>
                      <w:rFonts w:asciiTheme="minorHAnsi" w:hAnsiTheme="minorHAnsi" w:cstheme="minorHAnsi"/>
                      <w:b/>
                      <w:bCs/>
                      <w:sz w:val="18"/>
                      <w:szCs w:val="18"/>
                    </w:rPr>
                    <w:t>Programa de Equipamiento Médico</w:t>
                  </w:r>
                </w:p>
                <w:p w14:paraId="593BACE3" w14:textId="77777777" w:rsidR="00737039" w:rsidRPr="00737039" w:rsidRDefault="00737039" w:rsidP="00E14327">
                  <w:pPr>
                    <w:framePr w:hSpace="141" w:wrap="around" w:vAnchor="text" w:hAnchor="margin" w:xAlign="center" w:y="-21"/>
                    <w:spacing w:after="60"/>
                    <w:rPr>
                      <w:rFonts w:asciiTheme="minorHAnsi" w:hAnsiTheme="minorHAnsi" w:cstheme="minorHAnsi"/>
                      <w:sz w:val="18"/>
                      <w:szCs w:val="18"/>
                    </w:rPr>
                  </w:pPr>
                  <w:r w:rsidRPr="00737039">
                    <w:rPr>
                      <w:rFonts w:asciiTheme="minorHAnsi" w:hAnsiTheme="minorHAnsi" w:cstheme="minorHAnsi"/>
                      <w:sz w:val="18"/>
                      <w:szCs w:val="18"/>
                    </w:rPr>
                    <w:t>Debe incluir:</w:t>
                  </w:r>
                </w:p>
                <w:p w14:paraId="616458CE" w14:textId="274183CF" w:rsidR="00737039" w:rsidRPr="00737039" w:rsidRDefault="00737039" w:rsidP="00E14327">
                  <w:pPr>
                    <w:framePr w:hSpace="141" w:wrap="around" w:vAnchor="text" w:hAnchor="margin" w:xAlign="center" w:y="-21"/>
                    <w:spacing w:after="60"/>
                    <w:rPr>
                      <w:rFonts w:asciiTheme="minorHAnsi" w:hAnsiTheme="minorHAnsi" w:cstheme="minorHAnsi"/>
                      <w:sz w:val="18"/>
                      <w:szCs w:val="18"/>
                    </w:rPr>
                  </w:pPr>
                  <w:r w:rsidRPr="00737039">
                    <w:rPr>
                      <w:rFonts w:asciiTheme="minorHAnsi" w:hAnsiTheme="minorHAnsi" w:cstheme="minorHAnsi"/>
                      <w:sz w:val="18"/>
                      <w:szCs w:val="18"/>
                    </w:rPr>
                    <w:t xml:space="preserve">•Identificación de tecnología por servicio hospitalario </w:t>
                  </w:r>
                </w:p>
                <w:p w14:paraId="61AFB698" w14:textId="176A767E" w:rsidR="00737039" w:rsidRPr="00737039" w:rsidRDefault="00737039" w:rsidP="00E14327">
                  <w:pPr>
                    <w:framePr w:hSpace="141" w:wrap="around" w:vAnchor="text" w:hAnchor="margin" w:xAlign="center" w:y="-21"/>
                    <w:spacing w:after="60"/>
                    <w:rPr>
                      <w:rFonts w:asciiTheme="minorHAnsi" w:hAnsiTheme="minorHAnsi" w:cstheme="minorHAnsi"/>
                      <w:sz w:val="18"/>
                      <w:szCs w:val="18"/>
                    </w:rPr>
                  </w:pPr>
                  <w:r w:rsidRPr="00737039">
                    <w:rPr>
                      <w:rFonts w:asciiTheme="minorHAnsi" w:hAnsiTheme="minorHAnsi" w:cstheme="minorHAnsi"/>
                      <w:sz w:val="18"/>
                      <w:szCs w:val="18"/>
                    </w:rPr>
                    <w:t xml:space="preserve">•Selección tecnológica basada en: </w:t>
                  </w:r>
                </w:p>
                <w:p w14:paraId="2CFCC44E" w14:textId="34876A93" w:rsidR="00737039" w:rsidRPr="00737039" w:rsidRDefault="00737039" w:rsidP="00076D8D">
                  <w:pPr>
                    <w:pStyle w:val="Prrafodelista"/>
                    <w:framePr w:hSpace="141" w:wrap="around" w:vAnchor="text" w:hAnchor="margin" w:xAlign="center" w:y="-21"/>
                    <w:numPr>
                      <w:ilvl w:val="0"/>
                      <w:numId w:val="26"/>
                    </w:numPr>
                    <w:spacing w:after="60"/>
                    <w:rPr>
                      <w:rFonts w:asciiTheme="minorHAnsi" w:hAnsiTheme="minorHAnsi" w:cstheme="minorHAnsi"/>
                      <w:sz w:val="18"/>
                      <w:szCs w:val="18"/>
                    </w:rPr>
                  </w:pPr>
                  <w:r w:rsidRPr="00737039">
                    <w:rPr>
                      <w:rFonts w:asciiTheme="minorHAnsi" w:hAnsiTheme="minorHAnsi" w:cstheme="minorHAnsi"/>
                      <w:sz w:val="18"/>
                      <w:szCs w:val="18"/>
                    </w:rPr>
                    <w:t xml:space="preserve">Funcionalidad clínica </w:t>
                  </w:r>
                </w:p>
                <w:p w14:paraId="7803AB11" w14:textId="72B34812" w:rsidR="00737039" w:rsidRPr="00737039" w:rsidRDefault="00737039" w:rsidP="00076D8D">
                  <w:pPr>
                    <w:pStyle w:val="Prrafodelista"/>
                    <w:framePr w:hSpace="141" w:wrap="around" w:vAnchor="text" w:hAnchor="margin" w:xAlign="center" w:y="-21"/>
                    <w:numPr>
                      <w:ilvl w:val="0"/>
                      <w:numId w:val="26"/>
                    </w:numPr>
                    <w:spacing w:after="60"/>
                    <w:rPr>
                      <w:rFonts w:asciiTheme="minorHAnsi" w:hAnsiTheme="minorHAnsi" w:cstheme="minorHAnsi"/>
                      <w:sz w:val="18"/>
                      <w:szCs w:val="18"/>
                    </w:rPr>
                  </w:pPr>
                  <w:r w:rsidRPr="00737039">
                    <w:rPr>
                      <w:rFonts w:asciiTheme="minorHAnsi" w:hAnsiTheme="minorHAnsi" w:cstheme="minorHAnsi"/>
                      <w:sz w:val="18"/>
                      <w:szCs w:val="18"/>
                    </w:rPr>
                    <w:t xml:space="preserve">Interoperabilidad </w:t>
                  </w:r>
                </w:p>
                <w:p w14:paraId="3FC696FF" w14:textId="65C48D52" w:rsidR="00737039" w:rsidRPr="00737039" w:rsidRDefault="00737039" w:rsidP="00076D8D">
                  <w:pPr>
                    <w:pStyle w:val="Prrafodelista"/>
                    <w:framePr w:hSpace="141" w:wrap="around" w:vAnchor="text" w:hAnchor="margin" w:xAlign="center" w:y="-21"/>
                    <w:numPr>
                      <w:ilvl w:val="0"/>
                      <w:numId w:val="26"/>
                    </w:numPr>
                    <w:spacing w:after="60"/>
                    <w:rPr>
                      <w:rFonts w:asciiTheme="minorHAnsi" w:hAnsiTheme="minorHAnsi" w:cstheme="minorHAnsi"/>
                      <w:sz w:val="18"/>
                      <w:szCs w:val="18"/>
                    </w:rPr>
                  </w:pPr>
                  <w:r w:rsidRPr="00737039">
                    <w:rPr>
                      <w:rFonts w:asciiTheme="minorHAnsi" w:hAnsiTheme="minorHAnsi" w:cstheme="minorHAnsi"/>
                      <w:sz w:val="18"/>
                      <w:szCs w:val="18"/>
                    </w:rPr>
                    <w:t xml:space="preserve">Mantenibilidad </w:t>
                  </w:r>
                </w:p>
                <w:p w14:paraId="409B9D29" w14:textId="6A2E413F" w:rsidR="00737039" w:rsidRPr="00737039" w:rsidRDefault="00737039" w:rsidP="00076D8D">
                  <w:pPr>
                    <w:pStyle w:val="Prrafodelista"/>
                    <w:framePr w:hSpace="141" w:wrap="around" w:vAnchor="text" w:hAnchor="margin" w:xAlign="center" w:y="-21"/>
                    <w:numPr>
                      <w:ilvl w:val="0"/>
                      <w:numId w:val="26"/>
                    </w:numPr>
                    <w:spacing w:after="60"/>
                    <w:rPr>
                      <w:rFonts w:asciiTheme="minorHAnsi" w:hAnsiTheme="minorHAnsi" w:cstheme="minorHAnsi"/>
                      <w:sz w:val="18"/>
                      <w:szCs w:val="18"/>
                    </w:rPr>
                  </w:pPr>
                  <w:r w:rsidRPr="00737039">
                    <w:rPr>
                      <w:rFonts w:asciiTheme="minorHAnsi" w:hAnsiTheme="minorHAnsi" w:cstheme="minorHAnsi"/>
                      <w:sz w:val="18"/>
                      <w:szCs w:val="18"/>
                    </w:rPr>
                    <w:t xml:space="preserve">Ciclo de vida tecnológico </w:t>
                  </w:r>
                </w:p>
                <w:p w14:paraId="2CE916A5" w14:textId="0B89F6CA" w:rsidR="00737039" w:rsidRPr="00737039" w:rsidRDefault="00737039" w:rsidP="00E14327">
                  <w:pPr>
                    <w:framePr w:hSpace="141" w:wrap="around" w:vAnchor="text" w:hAnchor="margin" w:xAlign="center" w:y="-21"/>
                    <w:spacing w:after="60"/>
                    <w:rPr>
                      <w:rFonts w:asciiTheme="minorHAnsi" w:hAnsiTheme="minorHAnsi" w:cstheme="minorHAnsi"/>
                      <w:sz w:val="18"/>
                      <w:szCs w:val="18"/>
                    </w:rPr>
                  </w:pPr>
                  <w:r w:rsidRPr="00737039">
                    <w:rPr>
                      <w:rFonts w:asciiTheme="minorHAnsi" w:hAnsiTheme="minorHAnsi" w:cstheme="minorHAnsi"/>
                      <w:sz w:val="18"/>
                      <w:szCs w:val="18"/>
                    </w:rPr>
                    <w:t xml:space="preserve">•Clasificación del equipamiento por nivel de criticidad </w:t>
                  </w:r>
                </w:p>
                <w:p w14:paraId="05168F3D" w14:textId="46CD623F" w:rsidR="00737039" w:rsidRPr="00737039" w:rsidRDefault="00737039" w:rsidP="00E14327">
                  <w:pPr>
                    <w:framePr w:hSpace="141" w:wrap="around" w:vAnchor="text" w:hAnchor="margin" w:xAlign="center" w:y="-21"/>
                    <w:spacing w:after="60"/>
                    <w:rPr>
                      <w:rFonts w:asciiTheme="minorHAnsi" w:hAnsiTheme="minorHAnsi" w:cstheme="minorHAnsi"/>
                      <w:sz w:val="18"/>
                      <w:szCs w:val="18"/>
                    </w:rPr>
                  </w:pPr>
                  <w:r w:rsidRPr="00737039">
                    <w:rPr>
                      <w:rFonts w:asciiTheme="minorHAnsi" w:hAnsiTheme="minorHAnsi" w:cstheme="minorHAnsi"/>
                      <w:sz w:val="18"/>
                      <w:szCs w:val="18"/>
                    </w:rPr>
                    <w:t xml:space="preserve">•Priorización tecnológica (alta, media y baja complejidad) </w:t>
                  </w:r>
                </w:p>
                <w:p w14:paraId="4D81BBBA" w14:textId="503EF3EF" w:rsidR="00737039" w:rsidRPr="00737039" w:rsidRDefault="00737039" w:rsidP="00E14327">
                  <w:pPr>
                    <w:framePr w:hSpace="141" w:wrap="around" w:vAnchor="text" w:hAnchor="margin" w:xAlign="center" w:y="-21"/>
                    <w:spacing w:after="60"/>
                    <w:rPr>
                      <w:rFonts w:asciiTheme="minorHAnsi" w:hAnsiTheme="minorHAnsi" w:cstheme="minorHAnsi"/>
                      <w:sz w:val="18"/>
                      <w:szCs w:val="18"/>
                    </w:rPr>
                  </w:pPr>
                  <w:r w:rsidRPr="00737039">
                    <w:rPr>
                      <w:rFonts w:asciiTheme="minorHAnsi" w:hAnsiTheme="minorHAnsi" w:cstheme="minorHAnsi"/>
                      <w:sz w:val="18"/>
                      <w:szCs w:val="18"/>
                    </w:rPr>
                    <w:lastRenderedPageBreak/>
                    <w:t xml:space="preserve">•Evaluación de sostenibilidad económica y operativa </w:t>
                  </w:r>
                </w:p>
                <w:p w14:paraId="050B9AA0" w14:textId="1A210AFE" w:rsidR="00737039" w:rsidRPr="00737039" w:rsidRDefault="00737039" w:rsidP="00E14327">
                  <w:pPr>
                    <w:framePr w:hSpace="141" w:wrap="around" w:vAnchor="text" w:hAnchor="margin" w:xAlign="center" w:y="-21"/>
                    <w:spacing w:after="60"/>
                    <w:rPr>
                      <w:rFonts w:asciiTheme="minorHAnsi" w:hAnsiTheme="minorHAnsi" w:cstheme="minorHAnsi"/>
                      <w:sz w:val="18"/>
                      <w:szCs w:val="18"/>
                    </w:rPr>
                  </w:pPr>
                  <w:r w:rsidRPr="00737039">
                    <w:rPr>
                      <w:rFonts w:asciiTheme="minorHAnsi" w:hAnsiTheme="minorHAnsi" w:cstheme="minorHAnsi"/>
                      <w:sz w:val="18"/>
                      <w:szCs w:val="18"/>
                    </w:rPr>
                    <w:t xml:space="preserve">•Compatibilidad con sistemas hospitalarios inteligentes </w:t>
                  </w:r>
                </w:p>
                <w:p w14:paraId="580C306F" w14:textId="64EA9C65" w:rsidR="00737039" w:rsidRPr="00737039" w:rsidRDefault="00737039" w:rsidP="00E14327">
                  <w:pPr>
                    <w:framePr w:hSpace="141" w:wrap="around" w:vAnchor="text" w:hAnchor="margin" w:xAlign="center" w:y="-21"/>
                    <w:spacing w:after="60"/>
                    <w:rPr>
                      <w:rFonts w:asciiTheme="minorHAnsi" w:hAnsiTheme="minorHAnsi" w:cstheme="minorHAnsi"/>
                      <w:sz w:val="18"/>
                      <w:szCs w:val="18"/>
                    </w:rPr>
                  </w:pPr>
                  <w:r w:rsidRPr="00737039">
                    <w:rPr>
                      <w:rFonts w:asciiTheme="minorHAnsi" w:hAnsiTheme="minorHAnsi" w:cstheme="minorHAnsi"/>
                      <w:sz w:val="18"/>
                      <w:szCs w:val="18"/>
                    </w:rPr>
                    <w:t xml:space="preserve">•Vinculación con el modelo arquitectónico y funcional </w:t>
                  </w:r>
                </w:p>
                <w:p w14:paraId="66AAE857" w14:textId="58133BC0" w:rsidR="00737039" w:rsidRPr="00737039" w:rsidRDefault="00737039" w:rsidP="00076D8D">
                  <w:pPr>
                    <w:pStyle w:val="Prrafodelista"/>
                    <w:framePr w:hSpace="141" w:wrap="around" w:vAnchor="text" w:hAnchor="margin" w:xAlign="center" w:y="-21"/>
                    <w:numPr>
                      <w:ilvl w:val="0"/>
                      <w:numId w:val="27"/>
                    </w:numPr>
                    <w:spacing w:after="60"/>
                    <w:rPr>
                      <w:rFonts w:asciiTheme="minorHAnsi" w:hAnsiTheme="minorHAnsi" w:cstheme="minorHAnsi"/>
                      <w:sz w:val="18"/>
                      <w:szCs w:val="18"/>
                    </w:rPr>
                  </w:pPr>
                  <w:r w:rsidRPr="00737039">
                    <w:rPr>
                      <w:rFonts w:asciiTheme="minorHAnsi" w:hAnsiTheme="minorHAnsi" w:cstheme="minorHAnsi"/>
                      <w:sz w:val="18"/>
                      <w:szCs w:val="18"/>
                    </w:rPr>
                    <w:t>Justificación y Cuantificación de Equipos</w:t>
                  </w:r>
                </w:p>
                <w:p w14:paraId="45A03F86" w14:textId="77777777" w:rsidR="00737039" w:rsidRPr="00737039" w:rsidRDefault="00737039" w:rsidP="00E14327">
                  <w:pPr>
                    <w:framePr w:hSpace="141" w:wrap="around" w:vAnchor="text" w:hAnchor="margin" w:xAlign="center" w:y="-21"/>
                    <w:spacing w:after="60"/>
                    <w:rPr>
                      <w:rFonts w:asciiTheme="minorHAnsi" w:hAnsiTheme="minorHAnsi" w:cstheme="minorHAnsi"/>
                      <w:sz w:val="18"/>
                      <w:szCs w:val="18"/>
                    </w:rPr>
                  </w:pPr>
                  <w:r w:rsidRPr="00737039">
                    <w:rPr>
                      <w:rFonts w:asciiTheme="minorHAnsi" w:hAnsiTheme="minorHAnsi" w:cstheme="minorHAnsi"/>
                      <w:sz w:val="18"/>
                      <w:szCs w:val="18"/>
                    </w:rPr>
                    <w:t>Debe contener:</w:t>
                  </w:r>
                </w:p>
                <w:p w14:paraId="2FB1E36E" w14:textId="74E80EE3" w:rsidR="00737039" w:rsidRPr="00737039" w:rsidRDefault="00737039" w:rsidP="00E14327">
                  <w:pPr>
                    <w:framePr w:hSpace="141" w:wrap="around" w:vAnchor="text" w:hAnchor="margin" w:xAlign="center" w:y="-21"/>
                    <w:spacing w:after="60"/>
                    <w:rPr>
                      <w:rFonts w:asciiTheme="minorHAnsi" w:hAnsiTheme="minorHAnsi" w:cstheme="minorHAnsi"/>
                      <w:sz w:val="18"/>
                      <w:szCs w:val="18"/>
                    </w:rPr>
                  </w:pPr>
                  <w:r w:rsidRPr="00737039">
                    <w:rPr>
                      <w:rFonts w:asciiTheme="minorHAnsi" w:hAnsiTheme="minorHAnsi" w:cstheme="minorHAnsi"/>
                      <w:sz w:val="18"/>
                      <w:szCs w:val="18"/>
                    </w:rPr>
                    <w:t xml:space="preserve">•Dimensionamiento de equipamiento por servicio </w:t>
                  </w:r>
                </w:p>
                <w:p w14:paraId="566EAE14" w14:textId="77777777" w:rsidR="00737039" w:rsidRPr="00737039" w:rsidRDefault="00737039" w:rsidP="00E14327">
                  <w:pPr>
                    <w:framePr w:hSpace="141" w:wrap="around" w:vAnchor="text" w:hAnchor="margin" w:xAlign="center" w:y="-21"/>
                    <w:spacing w:after="60"/>
                    <w:rPr>
                      <w:rFonts w:asciiTheme="minorHAnsi" w:hAnsiTheme="minorHAnsi" w:cstheme="minorHAnsi"/>
                      <w:sz w:val="18"/>
                      <w:szCs w:val="18"/>
                    </w:rPr>
                  </w:pPr>
                  <w:r w:rsidRPr="00737039">
                    <w:rPr>
                      <w:rFonts w:asciiTheme="minorHAnsi" w:hAnsiTheme="minorHAnsi" w:cstheme="minorHAnsi"/>
                      <w:sz w:val="18"/>
                      <w:szCs w:val="18"/>
                    </w:rPr>
                    <w:t xml:space="preserve">Relación con: </w:t>
                  </w:r>
                </w:p>
                <w:p w14:paraId="6F191B2A" w14:textId="19DE3943" w:rsidR="00737039" w:rsidRPr="00737039" w:rsidRDefault="00737039" w:rsidP="00076D8D">
                  <w:pPr>
                    <w:pStyle w:val="Prrafodelista"/>
                    <w:framePr w:hSpace="141" w:wrap="around" w:vAnchor="text" w:hAnchor="margin" w:xAlign="center" w:y="-21"/>
                    <w:numPr>
                      <w:ilvl w:val="0"/>
                      <w:numId w:val="28"/>
                    </w:numPr>
                    <w:spacing w:after="60"/>
                    <w:rPr>
                      <w:rFonts w:asciiTheme="minorHAnsi" w:hAnsiTheme="minorHAnsi" w:cstheme="minorHAnsi"/>
                      <w:sz w:val="18"/>
                      <w:szCs w:val="18"/>
                    </w:rPr>
                  </w:pPr>
                  <w:r w:rsidRPr="00737039">
                    <w:rPr>
                      <w:rFonts w:asciiTheme="minorHAnsi" w:hAnsiTheme="minorHAnsi" w:cstheme="minorHAnsi"/>
                      <w:sz w:val="18"/>
                      <w:szCs w:val="18"/>
                    </w:rPr>
                    <w:t xml:space="preserve">Cartera de servicios </w:t>
                  </w:r>
                </w:p>
                <w:p w14:paraId="31341BA9" w14:textId="388E134A" w:rsidR="00737039" w:rsidRPr="00737039" w:rsidRDefault="00737039" w:rsidP="00076D8D">
                  <w:pPr>
                    <w:pStyle w:val="Prrafodelista"/>
                    <w:framePr w:hSpace="141" w:wrap="around" w:vAnchor="text" w:hAnchor="margin" w:xAlign="center" w:y="-21"/>
                    <w:numPr>
                      <w:ilvl w:val="0"/>
                      <w:numId w:val="28"/>
                    </w:numPr>
                    <w:spacing w:after="60"/>
                    <w:rPr>
                      <w:rFonts w:asciiTheme="minorHAnsi" w:hAnsiTheme="minorHAnsi" w:cstheme="minorHAnsi"/>
                      <w:sz w:val="18"/>
                      <w:szCs w:val="18"/>
                    </w:rPr>
                  </w:pPr>
                  <w:r w:rsidRPr="00737039">
                    <w:rPr>
                      <w:rFonts w:asciiTheme="minorHAnsi" w:hAnsiTheme="minorHAnsi" w:cstheme="minorHAnsi"/>
                      <w:sz w:val="18"/>
                      <w:szCs w:val="18"/>
                    </w:rPr>
                    <w:t xml:space="preserve">Demanda proyectada </w:t>
                  </w:r>
                </w:p>
                <w:p w14:paraId="3715F08C" w14:textId="7770B880" w:rsidR="00737039" w:rsidRPr="00737039" w:rsidRDefault="00737039" w:rsidP="00076D8D">
                  <w:pPr>
                    <w:pStyle w:val="Prrafodelista"/>
                    <w:framePr w:hSpace="141" w:wrap="around" w:vAnchor="text" w:hAnchor="margin" w:xAlign="center" w:y="-21"/>
                    <w:numPr>
                      <w:ilvl w:val="0"/>
                      <w:numId w:val="28"/>
                    </w:numPr>
                    <w:spacing w:after="60"/>
                    <w:rPr>
                      <w:rFonts w:asciiTheme="minorHAnsi" w:hAnsiTheme="minorHAnsi" w:cstheme="minorHAnsi"/>
                      <w:sz w:val="18"/>
                      <w:szCs w:val="18"/>
                    </w:rPr>
                  </w:pPr>
                  <w:r w:rsidRPr="00737039">
                    <w:rPr>
                      <w:rFonts w:asciiTheme="minorHAnsi" w:hAnsiTheme="minorHAnsi" w:cstheme="minorHAnsi"/>
                      <w:sz w:val="18"/>
                      <w:szCs w:val="18"/>
                    </w:rPr>
                    <w:t xml:space="preserve">Producción hospitalaria </w:t>
                  </w:r>
                </w:p>
                <w:p w14:paraId="5FB9EFA4" w14:textId="00E5DD18" w:rsidR="00737039" w:rsidRPr="00737039" w:rsidRDefault="00737039" w:rsidP="00076D8D">
                  <w:pPr>
                    <w:pStyle w:val="Prrafodelista"/>
                    <w:framePr w:hSpace="141" w:wrap="around" w:vAnchor="text" w:hAnchor="margin" w:xAlign="center" w:y="-21"/>
                    <w:numPr>
                      <w:ilvl w:val="0"/>
                      <w:numId w:val="28"/>
                    </w:numPr>
                    <w:spacing w:after="60"/>
                    <w:rPr>
                      <w:rFonts w:asciiTheme="minorHAnsi" w:hAnsiTheme="minorHAnsi" w:cstheme="minorHAnsi"/>
                      <w:sz w:val="18"/>
                      <w:szCs w:val="18"/>
                    </w:rPr>
                  </w:pPr>
                  <w:r w:rsidRPr="00737039">
                    <w:rPr>
                      <w:rFonts w:asciiTheme="minorHAnsi" w:hAnsiTheme="minorHAnsi" w:cstheme="minorHAnsi"/>
                      <w:sz w:val="18"/>
                      <w:szCs w:val="18"/>
                    </w:rPr>
                    <w:t xml:space="preserve">Perfil epidemiológico </w:t>
                  </w:r>
                </w:p>
                <w:p w14:paraId="7B2B5D09" w14:textId="0D5F9679" w:rsidR="00737039" w:rsidRPr="00737039" w:rsidRDefault="00737039" w:rsidP="00E14327">
                  <w:pPr>
                    <w:framePr w:hSpace="141" w:wrap="around" w:vAnchor="text" w:hAnchor="margin" w:xAlign="center" w:y="-21"/>
                    <w:spacing w:after="60"/>
                    <w:rPr>
                      <w:rFonts w:asciiTheme="minorHAnsi" w:hAnsiTheme="minorHAnsi" w:cstheme="minorHAnsi"/>
                      <w:sz w:val="18"/>
                      <w:szCs w:val="18"/>
                    </w:rPr>
                  </w:pPr>
                  <w:r w:rsidRPr="00737039">
                    <w:rPr>
                      <w:rFonts w:asciiTheme="minorHAnsi" w:hAnsiTheme="minorHAnsi" w:cstheme="minorHAnsi"/>
                      <w:sz w:val="18"/>
                      <w:szCs w:val="18"/>
                    </w:rPr>
                    <w:t>•Equipamiento “</w:t>
                  </w:r>
                  <w:proofErr w:type="spellStart"/>
                  <w:r w:rsidRPr="00737039">
                    <w:rPr>
                      <w:rFonts w:asciiTheme="minorHAnsi" w:hAnsiTheme="minorHAnsi" w:cstheme="minorHAnsi"/>
                      <w:sz w:val="18"/>
                      <w:szCs w:val="18"/>
                    </w:rPr>
                    <w:t>room</w:t>
                  </w:r>
                  <w:proofErr w:type="spellEnd"/>
                  <w:r w:rsidRPr="00737039">
                    <w:rPr>
                      <w:rFonts w:asciiTheme="minorHAnsi" w:hAnsiTheme="minorHAnsi" w:cstheme="minorHAnsi"/>
                      <w:sz w:val="18"/>
                      <w:szCs w:val="18"/>
                    </w:rPr>
                    <w:t xml:space="preserve"> </w:t>
                  </w:r>
                  <w:proofErr w:type="spellStart"/>
                  <w:r w:rsidRPr="00737039">
                    <w:rPr>
                      <w:rFonts w:asciiTheme="minorHAnsi" w:hAnsiTheme="minorHAnsi" w:cstheme="minorHAnsi"/>
                      <w:sz w:val="18"/>
                      <w:szCs w:val="18"/>
                    </w:rPr>
                    <w:t>by</w:t>
                  </w:r>
                  <w:proofErr w:type="spellEnd"/>
                  <w:r w:rsidRPr="00737039">
                    <w:rPr>
                      <w:rFonts w:asciiTheme="minorHAnsi" w:hAnsiTheme="minorHAnsi" w:cstheme="minorHAnsi"/>
                      <w:sz w:val="18"/>
                      <w:szCs w:val="18"/>
                    </w:rPr>
                    <w:t xml:space="preserve"> </w:t>
                  </w:r>
                  <w:proofErr w:type="spellStart"/>
                  <w:r w:rsidRPr="00737039">
                    <w:rPr>
                      <w:rFonts w:asciiTheme="minorHAnsi" w:hAnsiTheme="minorHAnsi" w:cstheme="minorHAnsi"/>
                      <w:sz w:val="18"/>
                      <w:szCs w:val="18"/>
                    </w:rPr>
                    <w:t>room</w:t>
                  </w:r>
                  <w:proofErr w:type="spellEnd"/>
                  <w:r w:rsidRPr="00737039">
                    <w:rPr>
                      <w:rFonts w:asciiTheme="minorHAnsi" w:hAnsiTheme="minorHAnsi" w:cstheme="minorHAnsi"/>
                      <w:sz w:val="18"/>
                      <w:szCs w:val="18"/>
                    </w:rPr>
                    <w:t xml:space="preserve">” (ambiente por ambiente) </w:t>
                  </w:r>
                </w:p>
                <w:p w14:paraId="499D2924" w14:textId="271C4EA4" w:rsidR="00737039" w:rsidRPr="00737039" w:rsidRDefault="00737039" w:rsidP="00E14327">
                  <w:pPr>
                    <w:framePr w:hSpace="141" w:wrap="around" w:vAnchor="text" w:hAnchor="margin" w:xAlign="center" w:y="-21"/>
                    <w:spacing w:after="60"/>
                    <w:rPr>
                      <w:rFonts w:asciiTheme="minorHAnsi" w:hAnsiTheme="minorHAnsi" w:cstheme="minorHAnsi"/>
                      <w:sz w:val="18"/>
                      <w:szCs w:val="18"/>
                    </w:rPr>
                  </w:pPr>
                  <w:r w:rsidRPr="00737039">
                    <w:rPr>
                      <w:rFonts w:asciiTheme="minorHAnsi" w:hAnsiTheme="minorHAnsi" w:cstheme="minorHAnsi"/>
                      <w:sz w:val="18"/>
                      <w:szCs w:val="18"/>
                    </w:rPr>
                    <w:t xml:space="preserve">•Codificación única de cada equipo </w:t>
                  </w:r>
                </w:p>
                <w:p w14:paraId="2D40221F" w14:textId="0401AEC7" w:rsidR="00737039" w:rsidRPr="00737039" w:rsidRDefault="00737039" w:rsidP="00E14327">
                  <w:pPr>
                    <w:framePr w:hSpace="141" w:wrap="around" w:vAnchor="text" w:hAnchor="margin" w:xAlign="center" w:y="-21"/>
                    <w:spacing w:after="60"/>
                    <w:rPr>
                      <w:rFonts w:asciiTheme="minorHAnsi" w:hAnsiTheme="minorHAnsi" w:cstheme="minorHAnsi"/>
                      <w:sz w:val="18"/>
                      <w:szCs w:val="18"/>
                    </w:rPr>
                  </w:pPr>
                  <w:r w:rsidRPr="00737039">
                    <w:rPr>
                      <w:rFonts w:asciiTheme="minorHAnsi" w:hAnsiTheme="minorHAnsi" w:cstheme="minorHAnsi"/>
                      <w:sz w:val="18"/>
                      <w:szCs w:val="18"/>
                    </w:rPr>
                    <w:t xml:space="preserve">•Listado total consolidado de equipamiento hospitalario </w:t>
                  </w:r>
                </w:p>
                <w:p w14:paraId="1069C326" w14:textId="4F9AC52C" w:rsidR="00737039" w:rsidRPr="00737039" w:rsidRDefault="00737039" w:rsidP="00E14327">
                  <w:pPr>
                    <w:framePr w:hSpace="141" w:wrap="around" w:vAnchor="text" w:hAnchor="margin" w:xAlign="center" w:y="-21"/>
                    <w:spacing w:after="60"/>
                    <w:rPr>
                      <w:rFonts w:asciiTheme="minorHAnsi" w:hAnsiTheme="minorHAnsi" w:cstheme="minorHAnsi"/>
                      <w:sz w:val="18"/>
                      <w:szCs w:val="18"/>
                    </w:rPr>
                  </w:pPr>
                  <w:r w:rsidRPr="00737039">
                    <w:rPr>
                      <w:rFonts w:asciiTheme="minorHAnsi" w:hAnsiTheme="minorHAnsi" w:cstheme="minorHAnsi"/>
                      <w:sz w:val="18"/>
                      <w:szCs w:val="18"/>
                    </w:rPr>
                    <w:t xml:space="preserve">•Jerarquización: </w:t>
                  </w:r>
                </w:p>
                <w:p w14:paraId="44705202" w14:textId="74D35E84" w:rsidR="00737039" w:rsidRPr="00737039" w:rsidRDefault="00737039" w:rsidP="00076D8D">
                  <w:pPr>
                    <w:pStyle w:val="Prrafodelista"/>
                    <w:framePr w:hSpace="141" w:wrap="around" w:vAnchor="text" w:hAnchor="margin" w:xAlign="center" w:y="-21"/>
                    <w:numPr>
                      <w:ilvl w:val="0"/>
                      <w:numId w:val="29"/>
                    </w:numPr>
                    <w:spacing w:after="60"/>
                    <w:rPr>
                      <w:rFonts w:asciiTheme="minorHAnsi" w:hAnsiTheme="minorHAnsi" w:cstheme="minorHAnsi"/>
                      <w:sz w:val="18"/>
                      <w:szCs w:val="18"/>
                    </w:rPr>
                  </w:pPr>
                  <w:r w:rsidRPr="00737039">
                    <w:rPr>
                      <w:rFonts w:asciiTheme="minorHAnsi" w:hAnsiTheme="minorHAnsi" w:cstheme="minorHAnsi"/>
                      <w:sz w:val="18"/>
                      <w:szCs w:val="18"/>
                    </w:rPr>
                    <w:t xml:space="preserve">Equipamiento crítico </w:t>
                  </w:r>
                </w:p>
                <w:p w14:paraId="24070253" w14:textId="3A7F57DE" w:rsidR="00737039" w:rsidRPr="00737039" w:rsidRDefault="00737039" w:rsidP="00076D8D">
                  <w:pPr>
                    <w:pStyle w:val="Prrafodelista"/>
                    <w:framePr w:hSpace="141" w:wrap="around" w:vAnchor="text" w:hAnchor="margin" w:xAlign="center" w:y="-21"/>
                    <w:numPr>
                      <w:ilvl w:val="0"/>
                      <w:numId w:val="29"/>
                    </w:numPr>
                    <w:spacing w:after="60"/>
                    <w:rPr>
                      <w:rFonts w:asciiTheme="minorHAnsi" w:hAnsiTheme="minorHAnsi" w:cstheme="minorHAnsi"/>
                      <w:sz w:val="18"/>
                      <w:szCs w:val="18"/>
                    </w:rPr>
                  </w:pPr>
                  <w:r w:rsidRPr="00737039">
                    <w:rPr>
                      <w:rFonts w:asciiTheme="minorHAnsi" w:hAnsiTheme="minorHAnsi" w:cstheme="minorHAnsi"/>
                      <w:sz w:val="18"/>
                      <w:szCs w:val="18"/>
                    </w:rPr>
                    <w:t xml:space="preserve">Equipamiento operativo </w:t>
                  </w:r>
                </w:p>
                <w:p w14:paraId="6E2E9C2F" w14:textId="2C48D091" w:rsidR="00BE724E" w:rsidRPr="00737039" w:rsidRDefault="00737039" w:rsidP="00076D8D">
                  <w:pPr>
                    <w:pStyle w:val="Prrafodelista"/>
                    <w:framePr w:hSpace="141" w:wrap="around" w:vAnchor="text" w:hAnchor="margin" w:xAlign="center" w:y="-21"/>
                    <w:numPr>
                      <w:ilvl w:val="0"/>
                      <w:numId w:val="29"/>
                    </w:numPr>
                    <w:spacing w:after="60"/>
                    <w:rPr>
                      <w:rFonts w:asciiTheme="minorHAnsi" w:hAnsiTheme="minorHAnsi" w:cstheme="minorHAnsi"/>
                      <w:sz w:val="18"/>
                      <w:szCs w:val="18"/>
                    </w:rPr>
                  </w:pPr>
                  <w:r w:rsidRPr="00737039">
                    <w:rPr>
                      <w:rFonts w:asciiTheme="minorHAnsi" w:hAnsiTheme="minorHAnsi" w:cstheme="minorHAnsi"/>
                      <w:sz w:val="18"/>
                      <w:szCs w:val="18"/>
                    </w:rPr>
                    <w:t>Equipamiento de soporte</w:t>
                  </w:r>
                </w:p>
              </w:tc>
            </w:tr>
            <w:tr w:rsidR="00BE724E" w:rsidRPr="006B1569" w14:paraId="43A4D5DA" w14:textId="77777777" w:rsidTr="00AE769F">
              <w:trPr>
                <w:cantSplit/>
                <w:trHeight w:val="317"/>
              </w:trPr>
              <w:tc>
                <w:tcPr>
                  <w:tcW w:w="0" w:type="auto"/>
                </w:tcPr>
                <w:p w14:paraId="27D3E569" w14:textId="77777777" w:rsidR="00737039" w:rsidRPr="00446AD2" w:rsidRDefault="00737039" w:rsidP="00E14327">
                  <w:pPr>
                    <w:framePr w:hSpace="141" w:wrap="around" w:vAnchor="text" w:hAnchor="margin" w:xAlign="center" w:y="-21"/>
                    <w:spacing w:after="60"/>
                    <w:rPr>
                      <w:rFonts w:asciiTheme="minorHAnsi" w:hAnsiTheme="minorHAnsi" w:cstheme="minorHAnsi"/>
                      <w:b/>
                      <w:bCs/>
                      <w:sz w:val="18"/>
                      <w:szCs w:val="18"/>
                    </w:rPr>
                  </w:pPr>
                  <w:r w:rsidRPr="00446AD2">
                    <w:rPr>
                      <w:rFonts w:asciiTheme="minorHAnsi" w:hAnsiTheme="minorHAnsi" w:cstheme="minorHAnsi"/>
                      <w:b/>
                      <w:bCs/>
                      <w:sz w:val="18"/>
                      <w:szCs w:val="18"/>
                    </w:rPr>
                    <w:lastRenderedPageBreak/>
                    <w:t>Matriz de Condiciones de Preinstalación</w:t>
                  </w:r>
                </w:p>
                <w:p w14:paraId="0714C111" w14:textId="77777777" w:rsidR="00737039" w:rsidRPr="00737039" w:rsidRDefault="00737039" w:rsidP="00E14327">
                  <w:pPr>
                    <w:framePr w:hSpace="141" w:wrap="around" w:vAnchor="text" w:hAnchor="margin" w:xAlign="center" w:y="-21"/>
                    <w:spacing w:after="60"/>
                    <w:rPr>
                      <w:rFonts w:asciiTheme="minorHAnsi" w:hAnsiTheme="minorHAnsi" w:cstheme="minorHAnsi"/>
                      <w:sz w:val="18"/>
                      <w:szCs w:val="18"/>
                    </w:rPr>
                  </w:pPr>
                  <w:r w:rsidRPr="00737039">
                    <w:rPr>
                      <w:rFonts w:asciiTheme="minorHAnsi" w:hAnsiTheme="minorHAnsi" w:cstheme="minorHAnsi"/>
                      <w:sz w:val="18"/>
                      <w:szCs w:val="18"/>
                    </w:rPr>
                    <w:t>Para cada equipo deberá elaborarse una matriz técnica que incluya:</w:t>
                  </w:r>
                </w:p>
                <w:p w14:paraId="423F6D70" w14:textId="4168B919" w:rsidR="00737039" w:rsidRPr="00737039" w:rsidRDefault="00737039" w:rsidP="00E14327">
                  <w:pPr>
                    <w:framePr w:hSpace="141" w:wrap="around" w:vAnchor="text" w:hAnchor="margin" w:xAlign="center" w:y="-21"/>
                    <w:spacing w:after="60"/>
                    <w:rPr>
                      <w:rFonts w:asciiTheme="minorHAnsi" w:hAnsiTheme="minorHAnsi" w:cstheme="minorHAnsi"/>
                      <w:sz w:val="18"/>
                      <w:szCs w:val="18"/>
                    </w:rPr>
                  </w:pPr>
                  <w:r w:rsidRPr="00737039">
                    <w:rPr>
                      <w:rFonts w:asciiTheme="minorHAnsi" w:hAnsiTheme="minorHAnsi" w:cstheme="minorHAnsi"/>
                      <w:sz w:val="18"/>
                      <w:szCs w:val="18"/>
                    </w:rPr>
                    <w:t xml:space="preserve">•Requerimientos eléctricos: </w:t>
                  </w:r>
                </w:p>
                <w:p w14:paraId="16562760" w14:textId="4325D9C6" w:rsidR="00737039" w:rsidRPr="00737039" w:rsidRDefault="00737039" w:rsidP="00076D8D">
                  <w:pPr>
                    <w:pStyle w:val="Prrafodelista"/>
                    <w:framePr w:hSpace="141" w:wrap="around" w:vAnchor="text" w:hAnchor="margin" w:xAlign="center" w:y="-21"/>
                    <w:numPr>
                      <w:ilvl w:val="0"/>
                      <w:numId w:val="30"/>
                    </w:numPr>
                    <w:spacing w:after="60"/>
                    <w:rPr>
                      <w:rFonts w:asciiTheme="minorHAnsi" w:hAnsiTheme="minorHAnsi" w:cstheme="minorHAnsi"/>
                      <w:sz w:val="18"/>
                      <w:szCs w:val="18"/>
                    </w:rPr>
                  </w:pPr>
                  <w:r w:rsidRPr="00737039">
                    <w:rPr>
                      <w:rFonts w:asciiTheme="minorHAnsi" w:hAnsiTheme="minorHAnsi" w:cstheme="minorHAnsi"/>
                      <w:sz w:val="18"/>
                      <w:szCs w:val="18"/>
                    </w:rPr>
                    <w:t xml:space="preserve">Potencia instalada </w:t>
                  </w:r>
                </w:p>
                <w:p w14:paraId="02313E82" w14:textId="582201F0" w:rsidR="00737039" w:rsidRPr="00737039" w:rsidRDefault="00737039" w:rsidP="00076D8D">
                  <w:pPr>
                    <w:pStyle w:val="Prrafodelista"/>
                    <w:framePr w:hSpace="141" w:wrap="around" w:vAnchor="text" w:hAnchor="margin" w:xAlign="center" w:y="-21"/>
                    <w:numPr>
                      <w:ilvl w:val="0"/>
                      <w:numId w:val="30"/>
                    </w:numPr>
                    <w:spacing w:after="60"/>
                    <w:rPr>
                      <w:rFonts w:asciiTheme="minorHAnsi" w:hAnsiTheme="minorHAnsi" w:cstheme="minorHAnsi"/>
                      <w:sz w:val="18"/>
                      <w:szCs w:val="18"/>
                    </w:rPr>
                  </w:pPr>
                  <w:r w:rsidRPr="00737039">
                    <w:rPr>
                      <w:rFonts w:asciiTheme="minorHAnsi" w:hAnsiTheme="minorHAnsi" w:cstheme="minorHAnsi"/>
                      <w:sz w:val="18"/>
                      <w:szCs w:val="18"/>
                    </w:rPr>
                    <w:t xml:space="preserve">Tipo de alimentación (monofásica / trifásica) </w:t>
                  </w:r>
                </w:p>
                <w:p w14:paraId="3637B048" w14:textId="4A2812B8" w:rsidR="00737039" w:rsidRPr="00737039" w:rsidRDefault="00737039" w:rsidP="00076D8D">
                  <w:pPr>
                    <w:pStyle w:val="Prrafodelista"/>
                    <w:framePr w:hSpace="141" w:wrap="around" w:vAnchor="text" w:hAnchor="margin" w:xAlign="center" w:y="-21"/>
                    <w:numPr>
                      <w:ilvl w:val="0"/>
                      <w:numId w:val="30"/>
                    </w:numPr>
                    <w:spacing w:after="60"/>
                    <w:rPr>
                      <w:rFonts w:asciiTheme="minorHAnsi" w:hAnsiTheme="minorHAnsi" w:cstheme="minorHAnsi"/>
                      <w:sz w:val="18"/>
                      <w:szCs w:val="18"/>
                    </w:rPr>
                  </w:pPr>
                  <w:r w:rsidRPr="00737039">
                    <w:rPr>
                      <w:rFonts w:asciiTheme="minorHAnsi" w:hAnsiTheme="minorHAnsi" w:cstheme="minorHAnsi"/>
                      <w:sz w:val="18"/>
                      <w:szCs w:val="18"/>
                    </w:rPr>
                    <w:t xml:space="preserve">Calidad de energía </w:t>
                  </w:r>
                </w:p>
                <w:p w14:paraId="117296B3" w14:textId="7E62FD0C" w:rsidR="00737039" w:rsidRPr="00737039" w:rsidRDefault="00737039" w:rsidP="00E14327">
                  <w:pPr>
                    <w:framePr w:hSpace="141" w:wrap="around" w:vAnchor="text" w:hAnchor="margin" w:xAlign="center" w:y="-21"/>
                    <w:spacing w:after="60"/>
                    <w:rPr>
                      <w:rFonts w:asciiTheme="minorHAnsi" w:hAnsiTheme="minorHAnsi" w:cstheme="minorHAnsi"/>
                      <w:sz w:val="18"/>
                      <w:szCs w:val="18"/>
                    </w:rPr>
                  </w:pPr>
                  <w:r w:rsidRPr="00737039">
                    <w:rPr>
                      <w:rFonts w:asciiTheme="minorHAnsi" w:hAnsiTheme="minorHAnsi" w:cstheme="minorHAnsi"/>
                      <w:sz w:val="18"/>
                      <w:szCs w:val="18"/>
                    </w:rPr>
                    <w:t xml:space="preserve">•Requerimientos hidráulicos: </w:t>
                  </w:r>
                </w:p>
                <w:p w14:paraId="740C01A7" w14:textId="699B36B9" w:rsidR="00737039" w:rsidRPr="00737039" w:rsidRDefault="00737039" w:rsidP="00076D8D">
                  <w:pPr>
                    <w:pStyle w:val="Prrafodelista"/>
                    <w:framePr w:hSpace="141" w:wrap="around" w:vAnchor="text" w:hAnchor="margin" w:xAlign="center" w:y="-21"/>
                    <w:numPr>
                      <w:ilvl w:val="0"/>
                      <w:numId w:val="31"/>
                    </w:numPr>
                    <w:spacing w:after="60"/>
                    <w:rPr>
                      <w:rFonts w:asciiTheme="minorHAnsi" w:hAnsiTheme="minorHAnsi" w:cstheme="minorHAnsi"/>
                      <w:sz w:val="18"/>
                      <w:szCs w:val="18"/>
                    </w:rPr>
                  </w:pPr>
                  <w:r w:rsidRPr="00737039">
                    <w:rPr>
                      <w:rFonts w:asciiTheme="minorHAnsi" w:hAnsiTheme="minorHAnsi" w:cstheme="minorHAnsi"/>
                      <w:sz w:val="18"/>
                      <w:szCs w:val="18"/>
                    </w:rPr>
                    <w:t xml:space="preserve">Agua potable / tratada / filtrada / cruda </w:t>
                  </w:r>
                </w:p>
                <w:p w14:paraId="0BA85F74" w14:textId="4C7B9275" w:rsidR="00737039" w:rsidRPr="00737039" w:rsidRDefault="00737039" w:rsidP="00076D8D">
                  <w:pPr>
                    <w:pStyle w:val="Prrafodelista"/>
                    <w:framePr w:hSpace="141" w:wrap="around" w:vAnchor="text" w:hAnchor="margin" w:xAlign="center" w:y="-21"/>
                    <w:numPr>
                      <w:ilvl w:val="0"/>
                      <w:numId w:val="31"/>
                    </w:numPr>
                    <w:spacing w:after="60"/>
                    <w:rPr>
                      <w:rFonts w:asciiTheme="minorHAnsi" w:hAnsiTheme="minorHAnsi" w:cstheme="minorHAnsi"/>
                      <w:sz w:val="18"/>
                      <w:szCs w:val="18"/>
                    </w:rPr>
                  </w:pPr>
                  <w:r w:rsidRPr="00737039">
                    <w:rPr>
                      <w:rFonts w:asciiTheme="minorHAnsi" w:hAnsiTheme="minorHAnsi" w:cstheme="minorHAnsi"/>
                      <w:sz w:val="18"/>
                      <w:szCs w:val="18"/>
                    </w:rPr>
                    <w:t xml:space="preserve">Caudal y presión </w:t>
                  </w:r>
                </w:p>
                <w:p w14:paraId="55629B50" w14:textId="3BAE8286" w:rsidR="00737039" w:rsidRPr="00737039" w:rsidRDefault="00737039" w:rsidP="00E14327">
                  <w:pPr>
                    <w:framePr w:hSpace="141" w:wrap="around" w:vAnchor="text" w:hAnchor="margin" w:xAlign="center" w:y="-21"/>
                    <w:spacing w:after="60"/>
                    <w:rPr>
                      <w:rFonts w:asciiTheme="minorHAnsi" w:hAnsiTheme="minorHAnsi" w:cstheme="minorHAnsi"/>
                      <w:sz w:val="18"/>
                      <w:szCs w:val="18"/>
                    </w:rPr>
                  </w:pPr>
                  <w:r w:rsidRPr="00737039">
                    <w:rPr>
                      <w:rFonts w:asciiTheme="minorHAnsi" w:hAnsiTheme="minorHAnsi" w:cstheme="minorHAnsi"/>
                      <w:sz w:val="18"/>
                      <w:szCs w:val="18"/>
                    </w:rPr>
                    <w:t xml:space="preserve">•Requerimientos de gases medicinales </w:t>
                  </w:r>
                </w:p>
                <w:p w14:paraId="42ED326A" w14:textId="30D22E5D" w:rsidR="00737039" w:rsidRPr="00737039" w:rsidRDefault="00737039" w:rsidP="00E14327">
                  <w:pPr>
                    <w:framePr w:hSpace="141" w:wrap="around" w:vAnchor="text" w:hAnchor="margin" w:xAlign="center" w:y="-21"/>
                    <w:spacing w:after="60"/>
                    <w:rPr>
                      <w:rFonts w:asciiTheme="minorHAnsi" w:hAnsiTheme="minorHAnsi" w:cstheme="minorHAnsi"/>
                      <w:sz w:val="18"/>
                      <w:szCs w:val="18"/>
                    </w:rPr>
                  </w:pPr>
                  <w:r w:rsidRPr="00737039">
                    <w:rPr>
                      <w:rFonts w:asciiTheme="minorHAnsi" w:hAnsiTheme="minorHAnsi" w:cstheme="minorHAnsi"/>
                      <w:sz w:val="18"/>
                      <w:szCs w:val="18"/>
                    </w:rPr>
                    <w:t xml:space="preserve">•Requerimientos de HVAC: </w:t>
                  </w:r>
                </w:p>
                <w:p w14:paraId="20B3EAFF" w14:textId="78F6FFB1" w:rsidR="00737039" w:rsidRPr="00737039" w:rsidRDefault="00737039" w:rsidP="00076D8D">
                  <w:pPr>
                    <w:pStyle w:val="Prrafodelista"/>
                    <w:framePr w:hSpace="141" w:wrap="around" w:vAnchor="text" w:hAnchor="margin" w:xAlign="center" w:y="-21"/>
                    <w:numPr>
                      <w:ilvl w:val="0"/>
                      <w:numId w:val="32"/>
                    </w:numPr>
                    <w:spacing w:after="60"/>
                    <w:rPr>
                      <w:rFonts w:asciiTheme="minorHAnsi" w:hAnsiTheme="minorHAnsi" w:cstheme="minorHAnsi"/>
                      <w:sz w:val="18"/>
                      <w:szCs w:val="18"/>
                    </w:rPr>
                  </w:pPr>
                  <w:r w:rsidRPr="00737039">
                    <w:rPr>
                      <w:rFonts w:asciiTheme="minorHAnsi" w:hAnsiTheme="minorHAnsi" w:cstheme="minorHAnsi"/>
                      <w:sz w:val="18"/>
                      <w:szCs w:val="18"/>
                    </w:rPr>
                    <w:t xml:space="preserve">Temperatura </w:t>
                  </w:r>
                </w:p>
                <w:p w14:paraId="314AEDFD" w14:textId="6B7A0CA4" w:rsidR="00737039" w:rsidRPr="00737039" w:rsidRDefault="00737039" w:rsidP="00076D8D">
                  <w:pPr>
                    <w:pStyle w:val="Prrafodelista"/>
                    <w:framePr w:hSpace="141" w:wrap="around" w:vAnchor="text" w:hAnchor="margin" w:xAlign="center" w:y="-21"/>
                    <w:numPr>
                      <w:ilvl w:val="0"/>
                      <w:numId w:val="32"/>
                    </w:numPr>
                    <w:spacing w:after="60"/>
                    <w:rPr>
                      <w:rFonts w:asciiTheme="minorHAnsi" w:hAnsiTheme="minorHAnsi" w:cstheme="minorHAnsi"/>
                      <w:sz w:val="18"/>
                      <w:szCs w:val="18"/>
                    </w:rPr>
                  </w:pPr>
                  <w:r w:rsidRPr="00737039">
                    <w:rPr>
                      <w:rFonts w:asciiTheme="minorHAnsi" w:hAnsiTheme="minorHAnsi" w:cstheme="minorHAnsi"/>
                      <w:sz w:val="18"/>
                      <w:szCs w:val="18"/>
                    </w:rPr>
                    <w:t xml:space="preserve">Humedad </w:t>
                  </w:r>
                </w:p>
                <w:p w14:paraId="2298C2FA" w14:textId="7D7DBB89" w:rsidR="00737039" w:rsidRPr="00737039" w:rsidRDefault="00737039" w:rsidP="00076D8D">
                  <w:pPr>
                    <w:pStyle w:val="Prrafodelista"/>
                    <w:framePr w:hSpace="141" w:wrap="around" w:vAnchor="text" w:hAnchor="margin" w:xAlign="center" w:y="-21"/>
                    <w:numPr>
                      <w:ilvl w:val="0"/>
                      <w:numId w:val="32"/>
                    </w:numPr>
                    <w:spacing w:after="60"/>
                    <w:rPr>
                      <w:rFonts w:asciiTheme="minorHAnsi" w:hAnsiTheme="minorHAnsi" w:cstheme="minorHAnsi"/>
                      <w:sz w:val="18"/>
                      <w:szCs w:val="18"/>
                    </w:rPr>
                  </w:pPr>
                  <w:r w:rsidRPr="00737039">
                    <w:rPr>
                      <w:rFonts w:asciiTheme="minorHAnsi" w:hAnsiTheme="minorHAnsi" w:cstheme="minorHAnsi"/>
                      <w:sz w:val="18"/>
                      <w:szCs w:val="18"/>
                    </w:rPr>
                    <w:t xml:space="preserve">Presurización </w:t>
                  </w:r>
                </w:p>
                <w:p w14:paraId="597CAFE9" w14:textId="5B906D01" w:rsidR="00737039" w:rsidRPr="00737039" w:rsidRDefault="00737039" w:rsidP="00E14327">
                  <w:pPr>
                    <w:framePr w:hSpace="141" w:wrap="around" w:vAnchor="text" w:hAnchor="margin" w:xAlign="center" w:y="-21"/>
                    <w:spacing w:after="60"/>
                    <w:rPr>
                      <w:rFonts w:asciiTheme="minorHAnsi" w:hAnsiTheme="minorHAnsi" w:cstheme="minorHAnsi"/>
                      <w:sz w:val="18"/>
                      <w:szCs w:val="18"/>
                    </w:rPr>
                  </w:pPr>
                  <w:r w:rsidRPr="00737039">
                    <w:rPr>
                      <w:rFonts w:asciiTheme="minorHAnsi" w:hAnsiTheme="minorHAnsi" w:cstheme="minorHAnsi"/>
                      <w:sz w:val="18"/>
                      <w:szCs w:val="18"/>
                    </w:rPr>
                    <w:t xml:space="preserve">•Requerimientos estructurales: </w:t>
                  </w:r>
                </w:p>
                <w:p w14:paraId="1F75553D" w14:textId="39F7E091" w:rsidR="00737039" w:rsidRPr="00737039" w:rsidRDefault="00737039" w:rsidP="00076D8D">
                  <w:pPr>
                    <w:pStyle w:val="Prrafodelista"/>
                    <w:framePr w:hSpace="141" w:wrap="around" w:vAnchor="text" w:hAnchor="margin" w:xAlign="center" w:y="-21"/>
                    <w:numPr>
                      <w:ilvl w:val="0"/>
                      <w:numId w:val="33"/>
                    </w:numPr>
                    <w:spacing w:after="60"/>
                    <w:rPr>
                      <w:rFonts w:asciiTheme="minorHAnsi" w:hAnsiTheme="minorHAnsi" w:cstheme="minorHAnsi"/>
                      <w:sz w:val="18"/>
                      <w:szCs w:val="18"/>
                    </w:rPr>
                  </w:pPr>
                  <w:r w:rsidRPr="00737039">
                    <w:rPr>
                      <w:rFonts w:asciiTheme="minorHAnsi" w:hAnsiTheme="minorHAnsi" w:cstheme="minorHAnsi"/>
                      <w:sz w:val="18"/>
                      <w:szCs w:val="18"/>
                    </w:rPr>
                    <w:t xml:space="preserve">Carga estática y dinámica </w:t>
                  </w:r>
                </w:p>
                <w:p w14:paraId="7353C598" w14:textId="3E50B8DF" w:rsidR="00737039" w:rsidRPr="00737039" w:rsidRDefault="00737039" w:rsidP="00076D8D">
                  <w:pPr>
                    <w:pStyle w:val="Prrafodelista"/>
                    <w:framePr w:hSpace="141" w:wrap="around" w:vAnchor="text" w:hAnchor="margin" w:xAlign="center" w:y="-21"/>
                    <w:numPr>
                      <w:ilvl w:val="0"/>
                      <w:numId w:val="33"/>
                    </w:numPr>
                    <w:spacing w:after="60"/>
                    <w:rPr>
                      <w:rFonts w:asciiTheme="minorHAnsi" w:hAnsiTheme="minorHAnsi" w:cstheme="minorHAnsi"/>
                      <w:sz w:val="18"/>
                      <w:szCs w:val="18"/>
                    </w:rPr>
                  </w:pPr>
                  <w:r w:rsidRPr="00737039">
                    <w:rPr>
                      <w:rFonts w:asciiTheme="minorHAnsi" w:hAnsiTheme="minorHAnsi" w:cstheme="minorHAnsi"/>
                      <w:sz w:val="18"/>
                      <w:szCs w:val="18"/>
                    </w:rPr>
                    <w:t xml:space="preserve">Vibraciones </w:t>
                  </w:r>
                </w:p>
                <w:p w14:paraId="6FD06083" w14:textId="261EAAF0" w:rsidR="00737039" w:rsidRPr="00737039" w:rsidRDefault="00737039" w:rsidP="00076D8D">
                  <w:pPr>
                    <w:pStyle w:val="Prrafodelista"/>
                    <w:framePr w:hSpace="141" w:wrap="around" w:vAnchor="text" w:hAnchor="margin" w:xAlign="center" w:y="-21"/>
                    <w:numPr>
                      <w:ilvl w:val="0"/>
                      <w:numId w:val="33"/>
                    </w:numPr>
                    <w:spacing w:after="60"/>
                    <w:rPr>
                      <w:rFonts w:asciiTheme="minorHAnsi" w:hAnsiTheme="minorHAnsi" w:cstheme="minorHAnsi"/>
                      <w:sz w:val="18"/>
                      <w:szCs w:val="18"/>
                    </w:rPr>
                  </w:pPr>
                  <w:r w:rsidRPr="00737039">
                    <w:rPr>
                      <w:rFonts w:asciiTheme="minorHAnsi" w:hAnsiTheme="minorHAnsi" w:cstheme="minorHAnsi"/>
                      <w:sz w:val="18"/>
                      <w:szCs w:val="18"/>
                    </w:rPr>
                    <w:t xml:space="preserve">Anclajes </w:t>
                  </w:r>
                </w:p>
                <w:p w14:paraId="28136B04" w14:textId="019087CB" w:rsidR="00737039" w:rsidRPr="00737039" w:rsidRDefault="00737039" w:rsidP="00E14327">
                  <w:pPr>
                    <w:framePr w:hSpace="141" w:wrap="around" w:vAnchor="text" w:hAnchor="margin" w:xAlign="center" w:y="-21"/>
                    <w:spacing w:after="60"/>
                    <w:rPr>
                      <w:rFonts w:asciiTheme="minorHAnsi" w:hAnsiTheme="minorHAnsi" w:cstheme="minorHAnsi"/>
                      <w:sz w:val="18"/>
                      <w:szCs w:val="18"/>
                    </w:rPr>
                  </w:pPr>
                  <w:r w:rsidRPr="00737039">
                    <w:rPr>
                      <w:rFonts w:asciiTheme="minorHAnsi" w:hAnsiTheme="minorHAnsi" w:cstheme="minorHAnsi"/>
                      <w:sz w:val="18"/>
                      <w:szCs w:val="18"/>
                    </w:rPr>
                    <w:t xml:space="preserve">•Requerimientos de espacio: </w:t>
                  </w:r>
                </w:p>
                <w:p w14:paraId="0BFD41D0" w14:textId="6561D5CA" w:rsidR="00737039" w:rsidRPr="00737039" w:rsidRDefault="00737039" w:rsidP="00076D8D">
                  <w:pPr>
                    <w:pStyle w:val="Prrafodelista"/>
                    <w:framePr w:hSpace="141" w:wrap="around" w:vAnchor="text" w:hAnchor="margin" w:xAlign="center" w:y="-21"/>
                    <w:numPr>
                      <w:ilvl w:val="0"/>
                      <w:numId w:val="34"/>
                    </w:numPr>
                    <w:spacing w:after="60"/>
                    <w:rPr>
                      <w:rFonts w:asciiTheme="minorHAnsi" w:hAnsiTheme="minorHAnsi" w:cstheme="minorHAnsi"/>
                      <w:sz w:val="18"/>
                      <w:szCs w:val="18"/>
                    </w:rPr>
                  </w:pPr>
                  <w:r w:rsidRPr="00737039">
                    <w:rPr>
                      <w:rFonts w:asciiTheme="minorHAnsi" w:hAnsiTheme="minorHAnsi" w:cstheme="minorHAnsi"/>
                      <w:sz w:val="18"/>
                      <w:szCs w:val="18"/>
                    </w:rPr>
                    <w:t xml:space="preserve">Dimensiones en transporte y operación </w:t>
                  </w:r>
                </w:p>
                <w:p w14:paraId="0DD2755F" w14:textId="2142472C" w:rsidR="00737039" w:rsidRPr="00737039" w:rsidRDefault="00737039" w:rsidP="00076D8D">
                  <w:pPr>
                    <w:pStyle w:val="Prrafodelista"/>
                    <w:framePr w:hSpace="141" w:wrap="around" w:vAnchor="text" w:hAnchor="margin" w:xAlign="center" w:y="-21"/>
                    <w:numPr>
                      <w:ilvl w:val="0"/>
                      <w:numId w:val="34"/>
                    </w:numPr>
                    <w:spacing w:after="60"/>
                    <w:rPr>
                      <w:rFonts w:asciiTheme="minorHAnsi" w:hAnsiTheme="minorHAnsi" w:cstheme="minorHAnsi"/>
                      <w:sz w:val="18"/>
                      <w:szCs w:val="18"/>
                    </w:rPr>
                  </w:pPr>
                  <w:r w:rsidRPr="00737039">
                    <w:rPr>
                      <w:rFonts w:asciiTheme="minorHAnsi" w:hAnsiTheme="minorHAnsi" w:cstheme="minorHAnsi"/>
                      <w:sz w:val="18"/>
                      <w:szCs w:val="18"/>
                    </w:rPr>
                    <w:t xml:space="preserve">Accesos para mantenimiento </w:t>
                  </w:r>
                </w:p>
                <w:p w14:paraId="5DED88D0" w14:textId="06B124DA" w:rsidR="00737039" w:rsidRPr="00737039" w:rsidRDefault="00737039" w:rsidP="00E14327">
                  <w:pPr>
                    <w:framePr w:hSpace="141" w:wrap="around" w:vAnchor="text" w:hAnchor="margin" w:xAlign="center" w:y="-21"/>
                    <w:spacing w:after="60"/>
                    <w:rPr>
                      <w:rFonts w:asciiTheme="minorHAnsi" w:hAnsiTheme="minorHAnsi" w:cstheme="minorHAnsi"/>
                      <w:sz w:val="18"/>
                      <w:szCs w:val="18"/>
                    </w:rPr>
                  </w:pPr>
                  <w:r w:rsidRPr="00737039">
                    <w:rPr>
                      <w:rFonts w:asciiTheme="minorHAnsi" w:hAnsiTheme="minorHAnsi" w:cstheme="minorHAnsi"/>
                      <w:sz w:val="18"/>
                      <w:szCs w:val="18"/>
                    </w:rPr>
                    <w:t xml:space="preserve">•Requerimientos TIC: </w:t>
                  </w:r>
                </w:p>
                <w:p w14:paraId="7CA68274" w14:textId="79E46939" w:rsidR="00737039" w:rsidRPr="00737039" w:rsidRDefault="00737039" w:rsidP="00076D8D">
                  <w:pPr>
                    <w:pStyle w:val="Prrafodelista"/>
                    <w:framePr w:hSpace="141" w:wrap="around" w:vAnchor="text" w:hAnchor="margin" w:xAlign="center" w:y="-21"/>
                    <w:numPr>
                      <w:ilvl w:val="0"/>
                      <w:numId w:val="35"/>
                    </w:numPr>
                    <w:spacing w:after="60"/>
                    <w:rPr>
                      <w:rFonts w:asciiTheme="minorHAnsi" w:hAnsiTheme="minorHAnsi" w:cstheme="minorHAnsi"/>
                      <w:sz w:val="18"/>
                      <w:szCs w:val="18"/>
                    </w:rPr>
                  </w:pPr>
                  <w:r w:rsidRPr="00737039">
                    <w:rPr>
                      <w:rFonts w:asciiTheme="minorHAnsi" w:hAnsiTheme="minorHAnsi" w:cstheme="minorHAnsi"/>
                      <w:sz w:val="18"/>
                      <w:szCs w:val="18"/>
                    </w:rPr>
                    <w:t xml:space="preserve">Interoperabilidad </w:t>
                  </w:r>
                </w:p>
                <w:p w14:paraId="36BB1F19" w14:textId="4D8EBB1A" w:rsidR="00BE724E" w:rsidRPr="00737039" w:rsidRDefault="00737039" w:rsidP="00076D8D">
                  <w:pPr>
                    <w:pStyle w:val="Prrafodelista"/>
                    <w:framePr w:hSpace="141" w:wrap="around" w:vAnchor="text" w:hAnchor="margin" w:xAlign="center" w:y="-21"/>
                    <w:numPr>
                      <w:ilvl w:val="0"/>
                      <w:numId w:val="35"/>
                    </w:numPr>
                    <w:spacing w:after="60"/>
                    <w:rPr>
                      <w:rFonts w:asciiTheme="minorHAnsi" w:hAnsiTheme="minorHAnsi" w:cstheme="minorHAnsi"/>
                      <w:sz w:val="18"/>
                      <w:szCs w:val="18"/>
                    </w:rPr>
                  </w:pPr>
                  <w:r w:rsidRPr="00737039">
                    <w:rPr>
                      <w:rFonts w:asciiTheme="minorHAnsi" w:hAnsiTheme="minorHAnsi" w:cstheme="minorHAnsi"/>
                      <w:sz w:val="18"/>
                      <w:szCs w:val="18"/>
                    </w:rPr>
                    <w:t>Conectividad con red hospitalaria y BMS</w:t>
                  </w:r>
                </w:p>
              </w:tc>
            </w:tr>
            <w:tr w:rsidR="00BE724E" w:rsidRPr="006B1569" w14:paraId="756EF406" w14:textId="77777777" w:rsidTr="00AE769F">
              <w:trPr>
                <w:cantSplit/>
                <w:trHeight w:val="317"/>
              </w:trPr>
              <w:tc>
                <w:tcPr>
                  <w:tcW w:w="0" w:type="auto"/>
                </w:tcPr>
                <w:p w14:paraId="14D1F704" w14:textId="77777777" w:rsidR="00737039" w:rsidRPr="00737039" w:rsidRDefault="00737039" w:rsidP="00E14327">
                  <w:pPr>
                    <w:framePr w:hSpace="141" w:wrap="around" w:vAnchor="text" w:hAnchor="margin" w:xAlign="center" w:y="-21"/>
                    <w:spacing w:after="60"/>
                    <w:rPr>
                      <w:rFonts w:asciiTheme="minorHAnsi" w:hAnsiTheme="minorHAnsi" w:cstheme="minorHAnsi"/>
                      <w:b/>
                      <w:bCs/>
                      <w:sz w:val="18"/>
                      <w:szCs w:val="18"/>
                    </w:rPr>
                  </w:pPr>
                  <w:r w:rsidRPr="00737039">
                    <w:rPr>
                      <w:rFonts w:asciiTheme="minorHAnsi" w:hAnsiTheme="minorHAnsi" w:cstheme="minorHAnsi"/>
                      <w:b/>
                      <w:bCs/>
                      <w:sz w:val="18"/>
                      <w:szCs w:val="18"/>
                    </w:rPr>
                    <w:t>Especificaciones Técnicas de Equipos</w:t>
                  </w:r>
                </w:p>
                <w:p w14:paraId="55FE242D" w14:textId="77777777" w:rsidR="00737039" w:rsidRPr="00737039" w:rsidRDefault="00737039" w:rsidP="00E14327">
                  <w:pPr>
                    <w:framePr w:hSpace="141" w:wrap="around" w:vAnchor="text" w:hAnchor="margin" w:xAlign="center" w:y="-21"/>
                    <w:spacing w:after="60"/>
                    <w:rPr>
                      <w:rFonts w:asciiTheme="minorHAnsi" w:hAnsiTheme="minorHAnsi" w:cstheme="minorHAnsi"/>
                      <w:sz w:val="18"/>
                      <w:szCs w:val="18"/>
                    </w:rPr>
                  </w:pPr>
                  <w:r w:rsidRPr="00737039">
                    <w:rPr>
                      <w:rFonts w:asciiTheme="minorHAnsi" w:hAnsiTheme="minorHAnsi" w:cstheme="minorHAnsi"/>
                      <w:sz w:val="18"/>
                      <w:szCs w:val="18"/>
                    </w:rPr>
                    <w:t>Las especificaciones deberán ser completas, verificables y compatibles con múltiples proveedores, incluyendo mínimo 3 marcas comerciales.</w:t>
                  </w:r>
                </w:p>
                <w:p w14:paraId="11BEB661" w14:textId="77777777" w:rsidR="00737039" w:rsidRPr="00737039" w:rsidRDefault="00737039" w:rsidP="00E14327">
                  <w:pPr>
                    <w:framePr w:hSpace="141" w:wrap="around" w:vAnchor="text" w:hAnchor="margin" w:xAlign="center" w:y="-21"/>
                    <w:spacing w:after="60"/>
                    <w:rPr>
                      <w:rFonts w:asciiTheme="minorHAnsi" w:hAnsiTheme="minorHAnsi" w:cstheme="minorHAnsi"/>
                      <w:sz w:val="18"/>
                      <w:szCs w:val="18"/>
                    </w:rPr>
                  </w:pPr>
                  <w:r w:rsidRPr="00737039">
                    <w:rPr>
                      <w:rFonts w:asciiTheme="minorHAnsi" w:hAnsiTheme="minorHAnsi" w:cstheme="minorHAnsi"/>
                      <w:sz w:val="18"/>
                      <w:szCs w:val="18"/>
                    </w:rPr>
                    <w:t>Cada equipo deberá contener:</w:t>
                  </w:r>
                </w:p>
                <w:p w14:paraId="5C676D85" w14:textId="7F358441" w:rsidR="00737039" w:rsidRPr="00737039" w:rsidRDefault="00737039" w:rsidP="00E14327">
                  <w:pPr>
                    <w:framePr w:hSpace="141" w:wrap="around" w:vAnchor="text" w:hAnchor="margin" w:xAlign="center" w:y="-21"/>
                    <w:spacing w:after="60"/>
                    <w:rPr>
                      <w:rFonts w:asciiTheme="minorHAnsi" w:hAnsiTheme="minorHAnsi" w:cstheme="minorHAnsi"/>
                      <w:sz w:val="18"/>
                      <w:szCs w:val="18"/>
                    </w:rPr>
                  </w:pPr>
                  <w:r w:rsidRPr="00737039">
                    <w:rPr>
                      <w:rFonts w:asciiTheme="minorHAnsi" w:hAnsiTheme="minorHAnsi" w:cstheme="minorHAnsi"/>
                      <w:sz w:val="18"/>
                      <w:szCs w:val="18"/>
                    </w:rPr>
                    <w:t xml:space="preserve">•Descripción técnica funcional </w:t>
                  </w:r>
                </w:p>
                <w:p w14:paraId="06E16FB2" w14:textId="431FA514" w:rsidR="00737039" w:rsidRPr="00737039" w:rsidRDefault="00737039" w:rsidP="00E14327">
                  <w:pPr>
                    <w:framePr w:hSpace="141" w:wrap="around" w:vAnchor="text" w:hAnchor="margin" w:xAlign="center" w:y="-21"/>
                    <w:spacing w:after="60"/>
                    <w:rPr>
                      <w:rFonts w:asciiTheme="minorHAnsi" w:hAnsiTheme="minorHAnsi" w:cstheme="minorHAnsi"/>
                      <w:sz w:val="18"/>
                      <w:szCs w:val="18"/>
                    </w:rPr>
                  </w:pPr>
                  <w:r w:rsidRPr="00737039">
                    <w:rPr>
                      <w:rFonts w:asciiTheme="minorHAnsi" w:hAnsiTheme="minorHAnsi" w:cstheme="minorHAnsi"/>
                      <w:sz w:val="18"/>
                      <w:szCs w:val="18"/>
                    </w:rPr>
                    <w:t xml:space="preserve">•Características técnicas obligatorias </w:t>
                  </w:r>
                </w:p>
                <w:p w14:paraId="1186B41E" w14:textId="300CC6A9" w:rsidR="00737039" w:rsidRPr="00737039" w:rsidRDefault="00737039" w:rsidP="00E14327">
                  <w:pPr>
                    <w:framePr w:hSpace="141" w:wrap="around" w:vAnchor="text" w:hAnchor="margin" w:xAlign="center" w:y="-21"/>
                    <w:spacing w:after="60"/>
                    <w:rPr>
                      <w:rFonts w:asciiTheme="minorHAnsi" w:hAnsiTheme="minorHAnsi" w:cstheme="minorHAnsi"/>
                      <w:sz w:val="18"/>
                      <w:szCs w:val="18"/>
                    </w:rPr>
                  </w:pPr>
                  <w:r w:rsidRPr="00737039">
                    <w:rPr>
                      <w:rFonts w:asciiTheme="minorHAnsi" w:hAnsiTheme="minorHAnsi" w:cstheme="minorHAnsi"/>
                      <w:sz w:val="18"/>
                      <w:szCs w:val="18"/>
                    </w:rPr>
                    <w:t xml:space="preserve">•Normas de fabricación y seguridad aplicables </w:t>
                  </w:r>
                </w:p>
                <w:p w14:paraId="77B89C11" w14:textId="752E056D" w:rsidR="00737039" w:rsidRPr="00737039" w:rsidRDefault="00737039" w:rsidP="00E14327">
                  <w:pPr>
                    <w:framePr w:hSpace="141" w:wrap="around" w:vAnchor="text" w:hAnchor="margin" w:xAlign="center" w:y="-21"/>
                    <w:spacing w:after="60"/>
                    <w:rPr>
                      <w:rFonts w:asciiTheme="minorHAnsi" w:hAnsiTheme="minorHAnsi" w:cstheme="minorHAnsi"/>
                      <w:sz w:val="18"/>
                      <w:szCs w:val="18"/>
                    </w:rPr>
                  </w:pPr>
                  <w:r w:rsidRPr="00737039">
                    <w:rPr>
                      <w:rFonts w:asciiTheme="minorHAnsi" w:hAnsiTheme="minorHAnsi" w:cstheme="minorHAnsi"/>
                      <w:sz w:val="18"/>
                      <w:szCs w:val="18"/>
                    </w:rPr>
                    <w:lastRenderedPageBreak/>
                    <w:t xml:space="preserve">•Requisitos de instalación (arquitectónicos y MEP) </w:t>
                  </w:r>
                </w:p>
                <w:p w14:paraId="004828B9" w14:textId="0193241B" w:rsidR="00737039" w:rsidRPr="00737039" w:rsidRDefault="00737039" w:rsidP="00E14327">
                  <w:pPr>
                    <w:framePr w:hSpace="141" w:wrap="around" w:vAnchor="text" w:hAnchor="margin" w:xAlign="center" w:y="-21"/>
                    <w:spacing w:after="60"/>
                    <w:rPr>
                      <w:rFonts w:asciiTheme="minorHAnsi" w:hAnsiTheme="minorHAnsi" w:cstheme="minorHAnsi"/>
                      <w:sz w:val="18"/>
                      <w:szCs w:val="18"/>
                    </w:rPr>
                  </w:pPr>
                  <w:r w:rsidRPr="00737039">
                    <w:rPr>
                      <w:rFonts w:asciiTheme="minorHAnsi" w:hAnsiTheme="minorHAnsi" w:cstheme="minorHAnsi"/>
                      <w:sz w:val="18"/>
                      <w:szCs w:val="18"/>
                    </w:rPr>
                    <w:t xml:space="preserve">•Condiciones de operación </w:t>
                  </w:r>
                </w:p>
                <w:p w14:paraId="6B4EEE16" w14:textId="04DCDCE1" w:rsidR="00737039" w:rsidRPr="00737039" w:rsidRDefault="00737039" w:rsidP="00E14327">
                  <w:pPr>
                    <w:framePr w:hSpace="141" w:wrap="around" w:vAnchor="text" w:hAnchor="margin" w:xAlign="center" w:y="-21"/>
                    <w:spacing w:after="60"/>
                    <w:rPr>
                      <w:rFonts w:asciiTheme="minorHAnsi" w:hAnsiTheme="minorHAnsi" w:cstheme="minorHAnsi"/>
                      <w:sz w:val="18"/>
                      <w:szCs w:val="18"/>
                    </w:rPr>
                  </w:pPr>
                  <w:r w:rsidRPr="00737039">
                    <w:rPr>
                      <w:rFonts w:asciiTheme="minorHAnsi" w:hAnsiTheme="minorHAnsi" w:cstheme="minorHAnsi"/>
                      <w:sz w:val="18"/>
                      <w:szCs w:val="18"/>
                    </w:rPr>
                    <w:t xml:space="preserve">•Requerimientos de energía y servicios auxiliares </w:t>
                  </w:r>
                </w:p>
                <w:p w14:paraId="4E10BAA1" w14:textId="281258A4" w:rsidR="00737039" w:rsidRPr="00737039" w:rsidRDefault="00737039" w:rsidP="00E14327">
                  <w:pPr>
                    <w:framePr w:hSpace="141" w:wrap="around" w:vAnchor="text" w:hAnchor="margin" w:xAlign="center" w:y="-21"/>
                    <w:spacing w:after="60"/>
                    <w:rPr>
                      <w:rFonts w:asciiTheme="minorHAnsi" w:hAnsiTheme="minorHAnsi" w:cstheme="minorHAnsi"/>
                      <w:sz w:val="18"/>
                      <w:szCs w:val="18"/>
                    </w:rPr>
                  </w:pPr>
                  <w:r w:rsidRPr="00737039">
                    <w:rPr>
                      <w:rFonts w:asciiTheme="minorHAnsi" w:hAnsiTheme="minorHAnsi" w:cstheme="minorHAnsi"/>
                      <w:sz w:val="18"/>
                      <w:szCs w:val="18"/>
                    </w:rPr>
                    <w:t xml:space="preserve">•Condiciones de mantenimiento </w:t>
                  </w:r>
                </w:p>
                <w:p w14:paraId="72D48548" w14:textId="62DF53B1" w:rsidR="00737039" w:rsidRPr="00737039" w:rsidRDefault="00737039" w:rsidP="00E14327">
                  <w:pPr>
                    <w:framePr w:hSpace="141" w:wrap="around" w:vAnchor="text" w:hAnchor="margin" w:xAlign="center" w:y="-21"/>
                    <w:spacing w:after="60"/>
                    <w:rPr>
                      <w:rFonts w:asciiTheme="minorHAnsi" w:hAnsiTheme="minorHAnsi" w:cstheme="minorHAnsi"/>
                      <w:sz w:val="18"/>
                      <w:szCs w:val="18"/>
                    </w:rPr>
                  </w:pPr>
                  <w:r w:rsidRPr="00737039">
                    <w:rPr>
                      <w:rFonts w:asciiTheme="minorHAnsi" w:hAnsiTheme="minorHAnsi" w:cstheme="minorHAnsi"/>
                      <w:sz w:val="18"/>
                      <w:szCs w:val="18"/>
                    </w:rPr>
                    <w:t xml:space="preserve">•Garantía mínima y postventa: </w:t>
                  </w:r>
                </w:p>
                <w:p w14:paraId="5E0A1058" w14:textId="7D514FBF" w:rsidR="00737039" w:rsidRPr="00737039" w:rsidRDefault="00737039" w:rsidP="00076D8D">
                  <w:pPr>
                    <w:pStyle w:val="Prrafodelista"/>
                    <w:framePr w:hSpace="141" w:wrap="around" w:vAnchor="text" w:hAnchor="margin" w:xAlign="center" w:y="-21"/>
                    <w:numPr>
                      <w:ilvl w:val="0"/>
                      <w:numId w:val="36"/>
                    </w:numPr>
                    <w:spacing w:after="60"/>
                    <w:rPr>
                      <w:rFonts w:asciiTheme="minorHAnsi" w:hAnsiTheme="minorHAnsi" w:cstheme="minorHAnsi"/>
                      <w:sz w:val="18"/>
                      <w:szCs w:val="18"/>
                    </w:rPr>
                  </w:pPr>
                  <w:r w:rsidRPr="00737039">
                    <w:rPr>
                      <w:rFonts w:asciiTheme="minorHAnsi" w:hAnsiTheme="minorHAnsi" w:cstheme="minorHAnsi"/>
                      <w:sz w:val="18"/>
                      <w:szCs w:val="18"/>
                    </w:rPr>
                    <w:t xml:space="preserve">Tiempo de garantía </w:t>
                  </w:r>
                </w:p>
                <w:p w14:paraId="4321DD1B" w14:textId="011ADE3B" w:rsidR="00737039" w:rsidRPr="00737039" w:rsidRDefault="00737039" w:rsidP="00076D8D">
                  <w:pPr>
                    <w:pStyle w:val="Prrafodelista"/>
                    <w:framePr w:hSpace="141" w:wrap="around" w:vAnchor="text" w:hAnchor="margin" w:xAlign="center" w:y="-21"/>
                    <w:numPr>
                      <w:ilvl w:val="0"/>
                      <w:numId w:val="36"/>
                    </w:numPr>
                    <w:spacing w:after="60"/>
                    <w:rPr>
                      <w:rFonts w:asciiTheme="minorHAnsi" w:hAnsiTheme="minorHAnsi" w:cstheme="minorHAnsi"/>
                      <w:sz w:val="18"/>
                      <w:szCs w:val="18"/>
                    </w:rPr>
                  </w:pPr>
                  <w:r w:rsidRPr="00737039">
                    <w:rPr>
                      <w:rFonts w:asciiTheme="minorHAnsi" w:hAnsiTheme="minorHAnsi" w:cstheme="minorHAnsi"/>
                      <w:sz w:val="18"/>
                      <w:szCs w:val="18"/>
                    </w:rPr>
                    <w:t xml:space="preserve">Repuestos </w:t>
                  </w:r>
                </w:p>
                <w:p w14:paraId="052C262F" w14:textId="7B0FC5B8" w:rsidR="00737039" w:rsidRPr="00737039" w:rsidRDefault="00737039" w:rsidP="00076D8D">
                  <w:pPr>
                    <w:pStyle w:val="Prrafodelista"/>
                    <w:framePr w:hSpace="141" w:wrap="around" w:vAnchor="text" w:hAnchor="margin" w:xAlign="center" w:y="-21"/>
                    <w:numPr>
                      <w:ilvl w:val="0"/>
                      <w:numId w:val="36"/>
                    </w:numPr>
                    <w:spacing w:after="60"/>
                    <w:rPr>
                      <w:rFonts w:asciiTheme="minorHAnsi" w:hAnsiTheme="minorHAnsi" w:cstheme="minorHAnsi"/>
                      <w:sz w:val="18"/>
                      <w:szCs w:val="18"/>
                    </w:rPr>
                  </w:pPr>
                  <w:r w:rsidRPr="00737039">
                    <w:rPr>
                      <w:rFonts w:asciiTheme="minorHAnsi" w:hAnsiTheme="minorHAnsi" w:cstheme="minorHAnsi"/>
                      <w:sz w:val="18"/>
                      <w:szCs w:val="18"/>
                    </w:rPr>
                    <w:t xml:space="preserve">Servicio técnico </w:t>
                  </w:r>
                </w:p>
                <w:p w14:paraId="09C19698" w14:textId="3C5CBE86" w:rsidR="00737039" w:rsidRPr="00737039" w:rsidRDefault="00737039" w:rsidP="00076D8D">
                  <w:pPr>
                    <w:pStyle w:val="Prrafodelista"/>
                    <w:framePr w:hSpace="141" w:wrap="around" w:vAnchor="text" w:hAnchor="margin" w:xAlign="center" w:y="-21"/>
                    <w:numPr>
                      <w:ilvl w:val="0"/>
                      <w:numId w:val="36"/>
                    </w:numPr>
                    <w:spacing w:after="60"/>
                    <w:rPr>
                      <w:rFonts w:asciiTheme="minorHAnsi" w:hAnsiTheme="minorHAnsi" w:cstheme="minorHAnsi"/>
                      <w:sz w:val="18"/>
                      <w:szCs w:val="18"/>
                    </w:rPr>
                  </w:pPr>
                  <w:r w:rsidRPr="00737039">
                    <w:rPr>
                      <w:rFonts w:asciiTheme="minorHAnsi" w:hAnsiTheme="minorHAnsi" w:cstheme="minorHAnsi"/>
                      <w:sz w:val="18"/>
                      <w:szCs w:val="18"/>
                    </w:rPr>
                    <w:t xml:space="preserve">Capacitación </w:t>
                  </w:r>
                </w:p>
                <w:p w14:paraId="62BAFD90" w14:textId="4D05E0AA" w:rsidR="00737039" w:rsidRPr="00737039" w:rsidRDefault="00737039" w:rsidP="00E14327">
                  <w:pPr>
                    <w:framePr w:hSpace="141" w:wrap="around" w:vAnchor="text" w:hAnchor="margin" w:xAlign="center" w:y="-21"/>
                    <w:spacing w:after="60"/>
                    <w:rPr>
                      <w:rFonts w:asciiTheme="minorHAnsi" w:hAnsiTheme="minorHAnsi" w:cstheme="minorHAnsi"/>
                      <w:sz w:val="18"/>
                      <w:szCs w:val="18"/>
                    </w:rPr>
                  </w:pPr>
                  <w:r w:rsidRPr="00737039">
                    <w:rPr>
                      <w:rFonts w:asciiTheme="minorHAnsi" w:hAnsiTheme="minorHAnsi" w:cstheme="minorHAnsi"/>
                      <w:sz w:val="18"/>
                      <w:szCs w:val="18"/>
                    </w:rPr>
                    <w:t xml:space="preserve">•Plan de mantenimiento preventivo y correctivo </w:t>
                  </w:r>
                </w:p>
                <w:p w14:paraId="3A9E6DEE" w14:textId="7588A642" w:rsidR="00737039" w:rsidRPr="00737039" w:rsidRDefault="00737039" w:rsidP="00E14327">
                  <w:pPr>
                    <w:framePr w:hSpace="141" w:wrap="around" w:vAnchor="text" w:hAnchor="margin" w:xAlign="center" w:y="-21"/>
                    <w:spacing w:after="60"/>
                    <w:rPr>
                      <w:rFonts w:asciiTheme="minorHAnsi" w:hAnsiTheme="minorHAnsi" w:cstheme="minorHAnsi"/>
                      <w:sz w:val="18"/>
                      <w:szCs w:val="18"/>
                    </w:rPr>
                  </w:pPr>
                  <w:r w:rsidRPr="00737039">
                    <w:rPr>
                      <w:rFonts w:asciiTheme="minorHAnsi" w:hAnsiTheme="minorHAnsi" w:cstheme="minorHAnsi"/>
                      <w:sz w:val="18"/>
                      <w:szCs w:val="18"/>
                    </w:rPr>
                    <w:t xml:space="preserve">•Vida útil estimada </w:t>
                  </w:r>
                </w:p>
                <w:p w14:paraId="25ACE8E2" w14:textId="165F1D47" w:rsidR="00BE724E" w:rsidRPr="00734D9A" w:rsidRDefault="00737039" w:rsidP="00E14327">
                  <w:pPr>
                    <w:framePr w:hSpace="141" w:wrap="around" w:vAnchor="text" w:hAnchor="margin" w:xAlign="center" w:y="-21"/>
                    <w:spacing w:after="60"/>
                    <w:rPr>
                      <w:rFonts w:asciiTheme="minorHAnsi" w:hAnsiTheme="minorHAnsi" w:cstheme="minorHAnsi"/>
                      <w:sz w:val="18"/>
                      <w:szCs w:val="18"/>
                    </w:rPr>
                  </w:pPr>
                  <w:r w:rsidRPr="00737039">
                    <w:rPr>
                      <w:rFonts w:asciiTheme="minorHAnsi" w:hAnsiTheme="minorHAnsi" w:cstheme="minorHAnsi"/>
                      <w:sz w:val="18"/>
                      <w:szCs w:val="18"/>
                    </w:rPr>
                    <w:t>•Accesorios y complementos obligatorios</w:t>
                  </w:r>
                </w:p>
              </w:tc>
            </w:tr>
            <w:tr w:rsidR="00BE724E" w:rsidRPr="006B1569" w14:paraId="2903A98F" w14:textId="77777777" w:rsidTr="00AE769F">
              <w:trPr>
                <w:cantSplit/>
                <w:trHeight w:val="317"/>
              </w:trPr>
              <w:tc>
                <w:tcPr>
                  <w:tcW w:w="0" w:type="auto"/>
                </w:tcPr>
                <w:p w14:paraId="701F5F75" w14:textId="77777777" w:rsidR="00737039" w:rsidRPr="00737039" w:rsidRDefault="00737039" w:rsidP="00E14327">
                  <w:pPr>
                    <w:framePr w:hSpace="141" w:wrap="around" w:vAnchor="text" w:hAnchor="margin" w:xAlign="center" w:y="-21"/>
                    <w:spacing w:after="60"/>
                    <w:rPr>
                      <w:rFonts w:asciiTheme="minorHAnsi" w:hAnsiTheme="minorHAnsi" w:cstheme="minorHAnsi"/>
                      <w:b/>
                      <w:bCs/>
                      <w:sz w:val="18"/>
                      <w:szCs w:val="18"/>
                    </w:rPr>
                  </w:pPr>
                  <w:r w:rsidRPr="00737039">
                    <w:rPr>
                      <w:rFonts w:asciiTheme="minorHAnsi" w:hAnsiTheme="minorHAnsi" w:cstheme="minorHAnsi"/>
                      <w:b/>
                      <w:bCs/>
                      <w:sz w:val="18"/>
                      <w:szCs w:val="18"/>
                    </w:rPr>
                    <w:lastRenderedPageBreak/>
                    <w:t>Presupuesto Referencial</w:t>
                  </w:r>
                </w:p>
                <w:p w14:paraId="7E9DEC4F" w14:textId="77777777" w:rsidR="00737039" w:rsidRPr="00737039" w:rsidRDefault="00737039" w:rsidP="00E14327">
                  <w:pPr>
                    <w:framePr w:hSpace="141" w:wrap="around" w:vAnchor="text" w:hAnchor="margin" w:xAlign="center" w:y="-21"/>
                    <w:spacing w:after="60"/>
                    <w:rPr>
                      <w:rFonts w:asciiTheme="minorHAnsi" w:hAnsiTheme="minorHAnsi" w:cstheme="minorHAnsi"/>
                      <w:sz w:val="18"/>
                      <w:szCs w:val="18"/>
                    </w:rPr>
                  </w:pPr>
                  <w:r w:rsidRPr="00737039">
                    <w:rPr>
                      <w:rFonts w:asciiTheme="minorHAnsi" w:hAnsiTheme="minorHAnsi" w:cstheme="minorHAnsi"/>
                      <w:sz w:val="18"/>
                      <w:szCs w:val="18"/>
                    </w:rPr>
                    <w:t>Debe incluir:</w:t>
                  </w:r>
                </w:p>
                <w:p w14:paraId="0B7F869E" w14:textId="165D1F4E" w:rsidR="00737039" w:rsidRPr="00737039" w:rsidRDefault="00737039" w:rsidP="00E14327">
                  <w:pPr>
                    <w:framePr w:hSpace="141" w:wrap="around" w:vAnchor="text" w:hAnchor="margin" w:xAlign="center" w:y="-21"/>
                    <w:spacing w:after="60"/>
                    <w:rPr>
                      <w:rFonts w:asciiTheme="minorHAnsi" w:hAnsiTheme="minorHAnsi" w:cstheme="minorHAnsi"/>
                      <w:sz w:val="18"/>
                      <w:szCs w:val="18"/>
                    </w:rPr>
                  </w:pPr>
                  <w:r w:rsidRPr="00737039">
                    <w:rPr>
                      <w:rFonts w:asciiTheme="minorHAnsi" w:hAnsiTheme="minorHAnsi" w:cstheme="minorHAnsi"/>
                      <w:sz w:val="18"/>
                      <w:szCs w:val="18"/>
                    </w:rPr>
                    <w:t xml:space="preserve">•Precio unitario referencial por equipo </w:t>
                  </w:r>
                </w:p>
                <w:p w14:paraId="365C0EE0" w14:textId="0D86A38E" w:rsidR="00737039" w:rsidRPr="00737039" w:rsidRDefault="00737039" w:rsidP="00E14327">
                  <w:pPr>
                    <w:framePr w:hSpace="141" w:wrap="around" w:vAnchor="text" w:hAnchor="margin" w:xAlign="center" w:y="-21"/>
                    <w:spacing w:after="60"/>
                    <w:rPr>
                      <w:rFonts w:asciiTheme="minorHAnsi" w:hAnsiTheme="minorHAnsi" w:cstheme="minorHAnsi"/>
                      <w:sz w:val="18"/>
                      <w:szCs w:val="18"/>
                    </w:rPr>
                  </w:pPr>
                  <w:r w:rsidRPr="00737039">
                    <w:rPr>
                      <w:rFonts w:asciiTheme="minorHAnsi" w:hAnsiTheme="minorHAnsi" w:cstheme="minorHAnsi"/>
                      <w:sz w:val="18"/>
                      <w:szCs w:val="18"/>
                    </w:rPr>
                    <w:t xml:space="preserve">•Precio total por servicio hospitalario </w:t>
                  </w:r>
                </w:p>
                <w:p w14:paraId="04B3790D" w14:textId="013D40DD" w:rsidR="00737039" w:rsidRPr="00737039" w:rsidRDefault="00737039" w:rsidP="00E14327">
                  <w:pPr>
                    <w:framePr w:hSpace="141" w:wrap="around" w:vAnchor="text" w:hAnchor="margin" w:xAlign="center" w:y="-21"/>
                    <w:spacing w:after="60"/>
                    <w:rPr>
                      <w:rFonts w:asciiTheme="minorHAnsi" w:hAnsiTheme="minorHAnsi" w:cstheme="minorHAnsi"/>
                      <w:sz w:val="18"/>
                      <w:szCs w:val="18"/>
                    </w:rPr>
                  </w:pPr>
                  <w:r w:rsidRPr="00737039">
                    <w:rPr>
                      <w:rFonts w:asciiTheme="minorHAnsi" w:hAnsiTheme="minorHAnsi" w:cstheme="minorHAnsi"/>
                      <w:sz w:val="18"/>
                      <w:szCs w:val="18"/>
                    </w:rPr>
                    <w:t xml:space="preserve">•Presupuesto consolidado general del equipamiento </w:t>
                  </w:r>
                </w:p>
                <w:p w14:paraId="74379ABF" w14:textId="25EE17F2" w:rsidR="00737039" w:rsidRPr="00737039" w:rsidRDefault="00737039" w:rsidP="00E14327">
                  <w:pPr>
                    <w:framePr w:hSpace="141" w:wrap="around" w:vAnchor="text" w:hAnchor="margin" w:xAlign="center" w:y="-21"/>
                    <w:spacing w:after="60"/>
                    <w:rPr>
                      <w:rFonts w:asciiTheme="minorHAnsi" w:hAnsiTheme="minorHAnsi" w:cstheme="minorHAnsi"/>
                      <w:sz w:val="18"/>
                      <w:szCs w:val="18"/>
                    </w:rPr>
                  </w:pPr>
                  <w:r w:rsidRPr="00737039">
                    <w:rPr>
                      <w:rFonts w:asciiTheme="minorHAnsi" w:hAnsiTheme="minorHAnsi" w:cstheme="minorHAnsi"/>
                      <w:sz w:val="18"/>
                      <w:szCs w:val="18"/>
                    </w:rPr>
                    <w:t xml:space="preserve">•Clasificación por: </w:t>
                  </w:r>
                </w:p>
                <w:p w14:paraId="143885FA" w14:textId="7B0951AB" w:rsidR="00737039" w:rsidRPr="00737039" w:rsidRDefault="00737039" w:rsidP="00076D8D">
                  <w:pPr>
                    <w:pStyle w:val="Prrafodelista"/>
                    <w:framePr w:hSpace="141" w:wrap="around" w:vAnchor="text" w:hAnchor="margin" w:xAlign="center" w:y="-21"/>
                    <w:numPr>
                      <w:ilvl w:val="0"/>
                      <w:numId w:val="37"/>
                    </w:numPr>
                    <w:spacing w:after="60"/>
                    <w:rPr>
                      <w:rFonts w:asciiTheme="minorHAnsi" w:hAnsiTheme="minorHAnsi" w:cstheme="minorHAnsi"/>
                      <w:sz w:val="18"/>
                      <w:szCs w:val="18"/>
                    </w:rPr>
                  </w:pPr>
                  <w:r w:rsidRPr="00737039">
                    <w:rPr>
                      <w:rFonts w:asciiTheme="minorHAnsi" w:hAnsiTheme="minorHAnsi" w:cstheme="minorHAnsi"/>
                      <w:sz w:val="18"/>
                      <w:szCs w:val="18"/>
                    </w:rPr>
                    <w:t xml:space="preserve">Equipamiento médico </w:t>
                  </w:r>
                </w:p>
                <w:p w14:paraId="57789392" w14:textId="1F328D23" w:rsidR="00737039" w:rsidRPr="00737039" w:rsidRDefault="00737039" w:rsidP="00076D8D">
                  <w:pPr>
                    <w:pStyle w:val="Prrafodelista"/>
                    <w:framePr w:hSpace="141" w:wrap="around" w:vAnchor="text" w:hAnchor="margin" w:xAlign="center" w:y="-21"/>
                    <w:numPr>
                      <w:ilvl w:val="0"/>
                      <w:numId w:val="37"/>
                    </w:numPr>
                    <w:spacing w:after="60"/>
                    <w:rPr>
                      <w:rFonts w:asciiTheme="minorHAnsi" w:hAnsiTheme="minorHAnsi" w:cstheme="minorHAnsi"/>
                      <w:sz w:val="18"/>
                      <w:szCs w:val="18"/>
                    </w:rPr>
                  </w:pPr>
                  <w:r w:rsidRPr="00737039">
                    <w:rPr>
                      <w:rFonts w:asciiTheme="minorHAnsi" w:hAnsiTheme="minorHAnsi" w:cstheme="minorHAnsi"/>
                      <w:sz w:val="18"/>
                      <w:szCs w:val="18"/>
                    </w:rPr>
                    <w:t xml:space="preserve">Equipamiento no médico </w:t>
                  </w:r>
                </w:p>
                <w:p w14:paraId="47C23A61" w14:textId="233CAFB3" w:rsidR="00737039" w:rsidRPr="00737039" w:rsidRDefault="00737039" w:rsidP="00076D8D">
                  <w:pPr>
                    <w:pStyle w:val="Prrafodelista"/>
                    <w:framePr w:hSpace="141" w:wrap="around" w:vAnchor="text" w:hAnchor="margin" w:xAlign="center" w:y="-21"/>
                    <w:numPr>
                      <w:ilvl w:val="0"/>
                      <w:numId w:val="37"/>
                    </w:numPr>
                    <w:spacing w:after="60"/>
                    <w:rPr>
                      <w:rFonts w:asciiTheme="minorHAnsi" w:hAnsiTheme="minorHAnsi" w:cstheme="minorHAnsi"/>
                      <w:sz w:val="18"/>
                      <w:szCs w:val="18"/>
                    </w:rPr>
                  </w:pPr>
                  <w:r w:rsidRPr="00737039">
                    <w:rPr>
                      <w:rFonts w:asciiTheme="minorHAnsi" w:hAnsiTheme="minorHAnsi" w:cstheme="minorHAnsi"/>
                      <w:sz w:val="18"/>
                      <w:szCs w:val="18"/>
                    </w:rPr>
                    <w:t xml:space="preserve">Instrumental </w:t>
                  </w:r>
                </w:p>
                <w:p w14:paraId="01467C20" w14:textId="6400C471" w:rsidR="00737039" w:rsidRPr="00737039" w:rsidRDefault="00737039" w:rsidP="00076D8D">
                  <w:pPr>
                    <w:pStyle w:val="Prrafodelista"/>
                    <w:framePr w:hSpace="141" w:wrap="around" w:vAnchor="text" w:hAnchor="margin" w:xAlign="center" w:y="-21"/>
                    <w:numPr>
                      <w:ilvl w:val="0"/>
                      <w:numId w:val="37"/>
                    </w:numPr>
                    <w:spacing w:after="60"/>
                    <w:rPr>
                      <w:rFonts w:asciiTheme="minorHAnsi" w:hAnsiTheme="minorHAnsi" w:cstheme="minorHAnsi"/>
                      <w:sz w:val="18"/>
                      <w:szCs w:val="18"/>
                    </w:rPr>
                  </w:pPr>
                  <w:r w:rsidRPr="00737039">
                    <w:rPr>
                      <w:rFonts w:asciiTheme="minorHAnsi" w:hAnsiTheme="minorHAnsi" w:cstheme="minorHAnsi"/>
                      <w:sz w:val="18"/>
                      <w:szCs w:val="18"/>
                    </w:rPr>
                    <w:t xml:space="preserve">Mobiliario clínico </w:t>
                  </w:r>
                </w:p>
                <w:p w14:paraId="3C9486C9" w14:textId="334BF980" w:rsidR="00BE724E" w:rsidRPr="00737039" w:rsidRDefault="00737039" w:rsidP="00076D8D">
                  <w:pPr>
                    <w:pStyle w:val="Prrafodelista"/>
                    <w:framePr w:hSpace="141" w:wrap="around" w:vAnchor="text" w:hAnchor="margin" w:xAlign="center" w:y="-21"/>
                    <w:numPr>
                      <w:ilvl w:val="0"/>
                      <w:numId w:val="37"/>
                    </w:numPr>
                    <w:spacing w:after="60"/>
                    <w:rPr>
                      <w:rFonts w:asciiTheme="minorHAnsi" w:hAnsiTheme="minorHAnsi" w:cstheme="minorHAnsi"/>
                      <w:sz w:val="18"/>
                      <w:szCs w:val="18"/>
                    </w:rPr>
                  </w:pPr>
                  <w:r w:rsidRPr="00737039">
                    <w:rPr>
                      <w:rFonts w:asciiTheme="minorHAnsi" w:hAnsiTheme="minorHAnsi" w:cstheme="minorHAnsi"/>
                      <w:sz w:val="18"/>
                      <w:szCs w:val="18"/>
                    </w:rPr>
                    <w:t>Mobiliario general</w:t>
                  </w:r>
                </w:p>
              </w:tc>
            </w:tr>
            <w:tr w:rsidR="00BE724E" w:rsidRPr="006B1569" w14:paraId="07EDDFAD" w14:textId="77777777" w:rsidTr="00AE769F">
              <w:trPr>
                <w:cantSplit/>
                <w:trHeight w:val="317"/>
              </w:trPr>
              <w:tc>
                <w:tcPr>
                  <w:tcW w:w="0" w:type="auto"/>
                </w:tcPr>
                <w:p w14:paraId="24FD46B2" w14:textId="77777777" w:rsidR="00255932" w:rsidRPr="00255932" w:rsidRDefault="00255932" w:rsidP="00E14327">
                  <w:pPr>
                    <w:framePr w:hSpace="141" w:wrap="around" w:vAnchor="text" w:hAnchor="margin" w:xAlign="center" w:y="-21"/>
                    <w:spacing w:after="60"/>
                    <w:rPr>
                      <w:rFonts w:asciiTheme="minorHAnsi" w:hAnsiTheme="minorHAnsi" w:cstheme="minorHAnsi"/>
                      <w:b/>
                      <w:bCs/>
                      <w:sz w:val="18"/>
                      <w:szCs w:val="18"/>
                    </w:rPr>
                  </w:pPr>
                  <w:r w:rsidRPr="00255932">
                    <w:rPr>
                      <w:rFonts w:asciiTheme="minorHAnsi" w:hAnsiTheme="minorHAnsi" w:cstheme="minorHAnsi"/>
                      <w:b/>
                      <w:bCs/>
                      <w:sz w:val="18"/>
                      <w:szCs w:val="18"/>
                    </w:rPr>
                    <w:t xml:space="preserve">Planos de Equipamiento (Room </w:t>
                  </w:r>
                  <w:proofErr w:type="spellStart"/>
                  <w:r w:rsidRPr="00255932">
                    <w:rPr>
                      <w:rFonts w:asciiTheme="minorHAnsi" w:hAnsiTheme="minorHAnsi" w:cstheme="minorHAnsi"/>
                      <w:b/>
                      <w:bCs/>
                      <w:sz w:val="18"/>
                      <w:szCs w:val="18"/>
                    </w:rPr>
                    <w:t>By</w:t>
                  </w:r>
                  <w:proofErr w:type="spellEnd"/>
                  <w:r w:rsidRPr="00255932">
                    <w:rPr>
                      <w:rFonts w:asciiTheme="minorHAnsi" w:hAnsiTheme="minorHAnsi" w:cstheme="minorHAnsi"/>
                      <w:b/>
                      <w:bCs/>
                      <w:sz w:val="18"/>
                      <w:szCs w:val="18"/>
                    </w:rPr>
                    <w:t xml:space="preserve"> Room)</w:t>
                  </w:r>
                </w:p>
                <w:p w14:paraId="238DD9FB" w14:textId="77777777" w:rsidR="00255932" w:rsidRPr="00255932" w:rsidRDefault="00255932" w:rsidP="00E14327">
                  <w:pPr>
                    <w:framePr w:hSpace="141" w:wrap="around" w:vAnchor="text" w:hAnchor="margin" w:xAlign="center" w:y="-21"/>
                    <w:spacing w:after="60"/>
                    <w:rPr>
                      <w:rFonts w:asciiTheme="minorHAnsi" w:hAnsiTheme="minorHAnsi" w:cstheme="minorHAnsi"/>
                      <w:sz w:val="18"/>
                      <w:szCs w:val="18"/>
                    </w:rPr>
                  </w:pPr>
                  <w:r w:rsidRPr="00255932">
                    <w:rPr>
                      <w:rFonts w:asciiTheme="minorHAnsi" w:hAnsiTheme="minorHAnsi" w:cstheme="minorHAnsi"/>
                      <w:sz w:val="18"/>
                      <w:szCs w:val="18"/>
                    </w:rPr>
                    <w:t>Los planos deberán estar completamente codificados y coordinados con arquitectura e instalaciones.</w:t>
                  </w:r>
                </w:p>
                <w:p w14:paraId="13F03852" w14:textId="77777777" w:rsidR="00255932" w:rsidRPr="00255932" w:rsidRDefault="00255932" w:rsidP="00E14327">
                  <w:pPr>
                    <w:framePr w:hSpace="141" w:wrap="around" w:vAnchor="text" w:hAnchor="margin" w:xAlign="center" w:y="-21"/>
                    <w:spacing w:after="60"/>
                    <w:rPr>
                      <w:rFonts w:asciiTheme="minorHAnsi" w:hAnsiTheme="minorHAnsi" w:cstheme="minorHAnsi"/>
                      <w:sz w:val="18"/>
                      <w:szCs w:val="18"/>
                    </w:rPr>
                  </w:pPr>
                  <w:r w:rsidRPr="00255932">
                    <w:rPr>
                      <w:rFonts w:asciiTheme="minorHAnsi" w:hAnsiTheme="minorHAnsi" w:cstheme="minorHAnsi"/>
                      <w:sz w:val="18"/>
                      <w:szCs w:val="18"/>
                    </w:rPr>
                    <w:t>Incluyen:</w:t>
                  </w:r>
                </w:p>
                <w:p w14:paraId="01AD55DE" w14:textId="683795A5" w:rsidR="00255932" w:rsidRPr="00255932" w:rsidRDefault="00255932" w:rsidP="00E14327">
                  <w:pPr>
                    <w:framePr w:hSpace="141" w:wrap="around" w:vAnchor="text" w:hAnchor="margin" w:xAlign="center" w:y="-21"/>
                    <w:spacing w:after="60"/>
                    <w:rPr>
                      <w:rFonts w:asciiTheme="minorHAnsi" w:hAnsiTheme="minorHAnsi" w:cstheme="minorHAnsi"/>
                      <w:sz w:val="18"/>
                      <w:szCs w:val="18"/>
                    </w:rPr>
                  </w:pPr>
                  <w:r w:rsidRPr="00255932">
                    <w:rPr>
                      <w:rFonts w:asciiTheme="minorHAnsi" w:hAnsiTheme="minorHAnsi" w:cstheme="minorHAnsi"/>
                      <w:sz w:val="18"/>
                      <w:szCs w:val="18"/>
                    </w:rPr>
                    <w:t>•Plano de equipamiento por ambiente (</w:t>
                  </w:r>
                  <w:proofErr w:type="spellStart"/>
                  <w:r w:rsidRPr="00255932">
                    <w:rPr>
                      <w:rFonts w:asciiTheme="minorHAnsi" w:hAnsiTheme="minorHAnsi" w:cstheme="minorHAnsi"/>
                      <w:sz w:val="18"/>
                      <w:szCs w:val="18"/>
                    </w:rPr>
                    <w:t>room</w:t>
                  </w:r>
                  <w:proofErr w:type="spellEnd"/>
                  <w:r w:rsidRPr="00255932">
                    <w:rPr>
                      <w:rFonts w:asciiTheme="minorHAnsi" w:hAnsiTheme="minorHAnsi" w:cstheme="minorHAnsi"/>
                      <w:sz w:val="18"/>
                      <w:szCs w:val="18"/>
                    </w:rPr>
                    <w:t xml:space="preserve"> </w:t>
                  </w:r>
                  <w:proofErr w:type="spellStart"/>
                  <w:r w:rsidRPr="00255932">
                    <w:rPr>
                      <w:rFonts w:asciiTheme="minorHAnsi" w:hAnsiTheme="minorHAnsi" w:cstheme="minorHAnsi"/>
                      <w:sz w:val="18"/>
                      <w:szCs w:val="18"/>
                    </w:rPr>
                    <w:t>by</w:t>
                  </w:r>
                  <w:proofErr w:type="spellEnd"/>
                  <w:r w:rsidRPr="00255932">
                    <w:rPr>
                      <w:rFonts w:asciiTheme="minorHAnsi" w:hAnsiTheme="minorHAnsi" w:cstheme="minorHAnsi"/>
                      <w:sz w:val="18"/>
                      <w:szCs w:val="18"/>
                    </w:rPr>
                    <w:t xml:space="preserve"> </w:t>
                  </w:r>
                  <w:proofErr w:type="spellStart"/>
                  <w:r w:rsidRPr="00255932">
                    <w:rPr>
                      <w:rFonts w:asciiTheme="minorHAnsi" w:hAnsiTheme="minorHAnsi" w:cstheme="minorHAnsi"/>
                      <w:sz w:val="18"/>
                      <w:szCs w:val="18"/>
                    </w:rPr>
                    <w:t>room</w:t>
                  </w:r>
                  <w:proofErr w:type="spellEnd"/>
                  <w:r w:rsidRPr="00255932">
                    <w:rPr>
                      <w:rFonts w:asciiTheme="minorHAnsi" w:hAnsiTheme="minorHAnsi" w:cstheme="minorHAnsi"/>
                      <w:sz w:val="18"/>
                      <w:szCs w:val="18"/>
                    </w:rPr>
                    <w:t xml:space="preserve">) </w:t>
                  </w:r>
                </w:p>
                <w:p w14:paraId="71C3E256" w14:textId="3774CA83" w:rsidR="00255932" w:rsidRPr="00255932" w:rsidRDefault="00255932" w:rsidP="00E14327">
                  <w:pPr>
                    <w:framePr w:hSpace="141" w:wrap="around" w:vAnchor="text" w:hAnchor="margin" w:xAlign="center" w:y="-21"/>
                    <w:spacing w:after="60"/>
                    <w:rPr>
                      <w:rFonts w:asciiTheme="minorHAnsi" w:hAnsiTheme="minorHAnsi" w:cstheme="minorHAnsi"/>
                      <w:sz w:val="18"/>
                      <w:szCs w:val="18"/>
                    </w:rPr>
                  </w:pPr>
                  <w:r w:rsidRPr="00255932">
                    <w:rPr>
                      <w:rFonts w:asciiTheme="minorHAnsi" w:hAnsiTheme="minorHAnsi" w:cstheme="minorHAnsi"/>
                      <w:sz w:val="18"/>
                      <w:szCs w:val="18"/>
                    </w:rPr>
                    <w:t xml:space="preserve">•Ubicación exacta de cada equipo </w:t>
                  </w:r>
                </w:p>
                <w:p w14:paraId="02CF0265" w14:textId="1689C8D4" w:rsidR="00255932" w:rsidRPr="00255932" w:rsidRDefault="00255932" w:rsidP="00E14327">
                  <w:pPr>
                    <w:framePr w:hSpace="141" w:wrap="around" w:vAnchor="text" w:hAnchor="margin" w:xAlign="center" w:y="-21"/>
                    <w:spacing w:after="60"/>
                    <w:rPr>
                      <w:rFonts w:asciiTheme="minorHAnsi" w:hAnsiTheme="minorHAnsi" w:cstheme="minorHAnsi"/>
                      <w:sz w:val="18"/>
                      <w:szCs w:val="18"/>
                    </w:rPr>
                  </w:pPr>
                  <w:r w:rsidRPr="00255932">
                    <w:rPr>
                      <w:rFonts w:asciiTheme="minorHAnsi" w:hAnsiTheme="minorHAnsi" w:cstheme="minorHAnsi"/>
                      <w:sz w:val="18"/>
                      <w:szCs w:val="18"/>
                    </w:rPr>
                    <w:t xml:space="preserve">•Codificación de equipos (ID único) </w:t>
                  </w:r>
                </w:p>
                <w:p w14:paraId="5A9B9E8D" w14:textId="3EEA1A33" w:rsidR="00255932" w:rsidRPr="00255932" w:rsidRDefault="00255932" w:rsidP="00E14327">
                  <w:pPr>
                    <w:framePr w:hSpace="141" w:wrap="around" w:vAnchor="text" w:hAnchor="margin" w:xAlign="center" w:y="-21"/>
                    <w:spacing w:after="60"/>
                    <w:rPr>
                      <w:rFonts w:asciiTheme="minorHAnsi" w:hAnsiTheme="minorHAnsi" w:cstheme="minorHAnsi"/>
                      <w:sz w:val="18"/>
                      <w:szCs w:val="18"/>
                    </w:rPr>
                  </w:pPr>
                  <w:r w:rsidRPr="00255932">
                    <w:rPr>
                      <w:rFonts w:asciiTheme="minorHAnsi" w:hAnsiTheme="minorHAnsi" w:cstheme="minorHAnsi"/>
                      <w:sz w:val="18"/>
                      <w:szCs w:val="18"/>
                    </w:rPr>
                    <w:t xml:space="preserve">•Distribución funcional por servicio </w:t>
                  </w:r>
                </w:p>
                <w:p w14:paraId="1F1E7A78" w14:textId="35FBDE4F" w:rsidR="00255932" w:rsidRPr="00255932" w:rsidRDefault="00255932" w:rsidP="00E14327">
                  <w:pPr>
                    <w:framePr w:hSpace="141" w:wrap="around" w:vAnchor="text" w:hAnchor="margin" w:xAlign="center" w:y="-21"/>
                    <w:spacing w:after="60"/>
                    <w:rPr>
                      <w:rFonts w:asciiTheme="minorHAnsi" w:hAnsiTheme="minorHAnsi" w:cstheme="minorHAnsi"/>
                      <w:sz w:val="18"/>
                      <w:szCs w:val="18"/>
                    </w:rPr>
                  </w:pPr>
                  <w:r w:rsidRPr="00255932">
                    <w:rPr>
                      <w:rFonts w:asciiTheme="minorHAnsi" w:hAnsiTheme="minorHAnsi" w:cstheme="minorHAnsi"/>
                      <w:sz w:val="18"/>
                      <w:szCs w:val="18"/>
                    </w:rPr>
                    <w:t xml:space="preserve">•Planos por nivel hospitalario </w:t>
                  </w:r>
                </w:p>
                <w:p w14:paraId="6F4CFFA5" w14:textId="1A8C56FE" w:rsidR="00255932" w:rsidRPr="00255932" w:rsidRDefault="00255932" w:rsidP="00E14327">
                  <w:pPr>
                    <w:framePr w:hSpace="141" w:wrap="around" w:vAnchor="text" w:hAnchor="margin" w:xAlign="center" w:y="-21"/>
                    <w:spacing w:after="60"/>
                    <w:rPr>
                      <w:rFonts w:asciiTheme="minorHAnsi" w:hAnsiTheme="minorHAnsi" w:cstheme="minorHAnsi"/>
                      <w:sz w:val="18"/>
                      <w:szCs w:val="18"/>
                    </w:rPr>
                  </w:pPr>
                  <w:r w:rsidRPr="00255932">
                    <w:rPr>
                      <w:rFonts w:asciiTheme="minorHAnsi" w:hAnsiTheme="minorHAnsi" w:cstheme="minorHAnsi"/>
                      <w:sz w:val="18"/>
                      <w:szCs w:val="18"/>
                    </w:rPr>
                    <w:t xml:space="preserve">•Planos de áreas críticas (quirófanos, UTI, emergencias) </w:t>
                  </w:r>
                </w:p>
                <w:p w14:paraId="77F843AA" w14:textId="14F1FD08" w:rsidR="00255932" w:rsidRPr="00255932" w:rsidRDefault="00255932" w:rsidP="00E14327">
                  <w:pPr>
                    <w:framePr w:hSpace="141" w:wrap="around" w:vAnchor="text" w:hAnchor="margin" w:xAlign="center" w:y="-21"/>
                    <w:spacing w:after="60"/>
                    <w:rPr>
                      <w:rFonts w:asciiTheme="minorHAnsi" w:hAnsiTheme="minorHAnsi" w:cstheme="minorHAnsi"/>
                      <w:sz w:val="18"/>
                      <w:szCs w:val="18"/>
                    </w:rPr>
                  </w:pPr>
                  <w:r w:rsidRPr="00255932">
                    <w:rPr>
                      <w:rFonts w:asciiTheme="minorHAnsi" w:hAnsiTheme="minorHAnsi" w:cstheme="minorHAnsi"/>
                      <w:sz w:val="18"/>
                      <w:szCs w:val="18"/>
                    </w:rPr>
                    <w:t xml:space="preserve">•Compatibilización con instalaciones: </w:t>
                  </w:r>
                </w:p>
                <w:p w14:paraId="0A48D22A" w14:textId="7EE82C32" w:rsidR="00255932" w:rsidRPr="00255932" w:rsidRDefault="00255932" w:rsidP="00076D8D">
                  <w:pPr>
                    <w:pStyle w:val="Prrafodelista"/>
                    <w:framePr w:hSpace="141" w:wrap="around" w:vAnchor="text" w:hAnchor="margin" w:xAlign="center" w:y="-21"/>
                    <w:numPr>
                      <w:ilvl w:val="0"/>
                      <w:numId w:val="38"/>
                    </w:numPr>
                    <w:spacing w:after="60"/>
                    <w:rPr>
                      <w:rFonts w:asciiTheme="minorHAnsi" w:hAnsiTheme="minorHAnsi" w:cstheme="minorHAnsi"/>
                      <w:sz w:val="18"/>
                      <w:szCs w:val="18"/>
                    </w:rPr>
                  </w:pPr>
                  <w:r w:rsidRPr="00255932">
                    <w:rPr>
                      <w:rFonts w:asciiTheme="minorHAnsi" w:hAnsiTheme="minorHAnsi" w:cstheme="minorHAnsi"/>
                      <w:sz w:val="18"/>
                      <w:szCs w:val="18"/>
                    </w:rPr>
                    <w:t xml:space="preserve">Eléctricas </w:t>
                  </w:r>
                </w:p>
                <w:p w14:paraId="26B33D0C" w14:textId="5AC29405" w:rsidR="00255932" w:rsidRPr="00255932" w:rsidRDefault="00255932" w:rsidP="00076D8D">
                  <w:pPr>
                    <w:pStyle w:val="Prrafodelista"/>
                    <w:framePr w:hSpace="141" w:wrap="around" w:vAnchor="text" w:hAnchor="margin" w:xAlign="center" w:y="-21"/>
                    <w:numPr>
                      <w:ilvl w:val="0"/>
                      <w:numId w:val="38"/>
                    </w:numPr>
                    <w:spacing w:after="60"/>
                    <w:rPr>
                      <w:rFonts w:asciiTheme="minorHAnsi" w:hAnsiTheme="minorHAnsi" w:cstheme="minorHAnsi"/>
                      <w:sz w:val="18"/>
                      <w:szCs w:val="18"/>
                    </w:rPr>
                  </w:pPr>
                  <w:r w:rsidRPr="00255932">
                    <w:rPr>
                      <w:rFonts w:asciiTheme="minorHAnsi" w:hAnsiTheme="minorHAnsi" w:cstheme="minorHAnsi"/>
                      <w:sz w:val="18"/>
                      <w:szCs w:val="18"/>
                    </w:rPr>
                    <w:t xml:space="preserve">Sanitarias </w:t>
                  </w:r>
                </w:p>
                <w:p w14:paraId="4539BA25" w14:textId="4916305E" w:rsidR="00255932" w:rsidRPr="00255932" w:rsidRDefault="00255932" w:rsidP="00076D8D">
                  <w:pPr>
                    <w:pStyle w:val="Prrafodelista"/>
                    <w:framePr w:hSpace="141" w:wrap="around" w:vAnchor="text" w:hAnchor="margin" w:xAlign="center" w:y="-21"/>
                    <w:numPr>
                      <w:ilvl w:val="0"/>
                      <w:numId w:val="38"/>
                    </w:numPr>
                    <w:spacing w:after="60"/>
                    <w:rPr>
                      <w:rFonts w:asciiTheme="minorHAnsi" w:hAnsiTheme="minorHAnsi" w:cstheme="minorHAnsi"/>
                      <w:sz w:val="18"/>
                      <w:szCs w:val="18"/>
                    </w:rPr>
                  </w:pPr>
                  <w:r w:rsidRPr="00255932">
                    <w:rPr>
                      <w:rFonts w:asciiTheme="minorHAnsi" w:hAnsiTheme="minorHAnsi" w:cstheme="minorHAnsi"/>
                      <w:sz w:val="18"/>
                      <w:szCs w:val="18"/>
                    </w:rPr>
                    <w:t xml:space="preserve">HVAC </w:t>
                  </w:r>
                </w:p>
                <w:p w14:paraId="52A6ED8A" w14:textId="0865322C" w:rsidR="00255932" w:rsidRPr="00255932" w:rsidRDefault="00255932" w:rsidP="00076D8D">
                  <w:pPr>
                    <w:pStyle w:val="Prrafodelista"/>
                    <w:framePr w:hSpace="141" w:wrap="around" w:vAnchor="text" w:hAnchor="margin" w:xAlign="center" w:y="-21"/>
                    <w:numPr>
                      <w:ilvl w:val="0"/>
                      <w:numId w:val="38"/>
                    </w:numPr>
                    <w:spacing w:after="60"/>
                    <w:rPr>
                      <w:rFonts w:asciiTheme="minorHAnsi" w:hAnsiTheme="minorHAnsi" w:cstheme="minorHAnsi"/>
                      <w:sz w:val="18"/>
                      <w:szCs w:val="18"/>
                    </w:rPr>
                  </w:pPr>
                  <w:r w:rsidRPr="00255932">
                    <w:rPr>
                      <w:rFonts w:asciiTheme="minorHAnsi" w:hAnsiTheme="minorHAnsi" w:cstheme="minorHAnsi"/>
                      <w:sz w:val="18"/>
                      <w:szCs w:val="18"/>
                    </w:rPr>
                    <w:t xml:space="preserve">Gases medicinales </w:t>
                  </w:r>
                </w:p>
                <w:p w14:paraId="68F3A7A3" w14:textId="67C996BF" w:rsidR="00255932" w:rsidRPr="00255932" w:rsidRDefault="00255932" w:rsidP="00076D8D">
                  <w:pPr>
                    <w:pStyle w:val="Prrafodelista"/>
                    <w:framePr w:hSpace="141" w:wrap="around" w:vAnchor="text" w:hAnchor="margin" w:xAlign="center" w:y="-21"/>
                    <w:numPr>
                      <w:ilvl w:val="0"/>
                      <w:numId w:val="38"/>
                    </w:numPr>
                    <w:spacing w:after="60"/>
                    <w:rPr>
                      <w:rFonts w:asciiTheme="minorHAnsi" w:hAnsiTheme="minorHAnsi" w:cstheme="minorHAnsi"/>
                      <w:sz w:val="18"/>
                      <w:szCs w:val="18"/>
                    </w:rPr>
                  </w:pPr>
                  <w:r w:rsidRPr="00255932">
                    <w:rPr>
                      <w:rFonts w:asciiTheme="minorHAnsi" w:hAnsiTheme="minorHAnsi" w:cstheme="minorHAnsi"/>
                      <w:sz w:val="18"/>
                      <w:szCs w:val="18"/>
                    </w:rPr>
                    <w:t xml:space="preserve">TIC / BMS </w:t>
                  </w:r>
                </w:p>
                <w:p w14:paraId="0C8C92F1" w14:textId="3BA90E74" w:rsidR="00BE724E" w:rsidRPr="00734D9A" w:rsidRDefault="00255932" w:rsidP="00E14327">
                  <w:pPr>
                    <w:framePr w:hSpace="141" w:wrap="around" w:vAnchor="text" w:hAnchor="margin" w:xAlign="center" w:y="-21"/>
                    <w:spacing w:after="60"/>
                    <w:rPr>
                      <w:rFonts w:asciiTheme="minorHAnsi" w:hAnsiTheme="minorHAnsi" w:cstheme="minorHAnsi"/>
                      <w:sz w:val="18"/>
                      <w:szCs w:val="18"/>
                    </w:rPr>
                  </w:pPr>
                  <w:r w:rsidRPr="00255932">
                    <w:rPr>
                      <w:rFonts w:asciiTheme="minorHAnsi" w:hAnsiTheme="minorHAnsi" w:cstheme="minorHAnsi"/>
                      <w:sz w:val="18"/>
                      <w:szCs w:val="18"/>
                    </w:rPr>
                    <w:t>•Diagramas de relación funcional entre equipos</w:t>
                  </w:r>
                </w:p>
              </w:tc>
            </w:tr>
            <w:tr w:rsidR="00BE724E" w:rsidRPr="006B1569" w14:paraId="6C905597" w14:textId="77777777" w:rsidTr="00AE769F">
              <w:trPr>
                <w:cantSplit/>
                <w:trHeight w:val="317"/>
              </w:trPr>
              <w:tc>
                <w:tcPr>
                  <w:tcW w:w="0" w:type="auto"/>
                </w:tcPr>
                <w:p w14:paraId="41D5444F" w14:textId="77777777" w:rsidR="00255932" w:rsidRPr="00255932" w:rsidRDefault="00255932" w:rsidP="00E14327">
                  <w:pPr>
                    <w:framePr w:hSpace="141" w:wrap="around" w:vAnchor="text" w:hAnchor="margin" w:xAlign="center" w:y="-21"/>
                    <w:spacing w:after="60"/>
                    <w:rPr>
                      <w:rFonts w:asciiTheme="minorHAnsi" w:hAnsiTheme="minorHAnsi" w:cstheme="minorHAnsi"/>
                      <w:b/>
                      <w:bCs/>
                      <w:sz w:val="18"/>
                      <w:szCs w:val="18"/>
                    </w:rPr>
                  </w:pPr>
                  <w:r w:rsidRPr="00255932">
                    <w:rPr>
                      <w:rFonts w:asciiTheme="minorHAnsi" w:hAnsiTheme="minorHAnsi" w:cstheme="minorHAnsi"/>
                      <w:b/>
                      <w:bCs/>
                      <w:sz w:val="18"/>
                      <w:szCs w:val="18"/>
                    </w:rPr>
                    <w:t>Segmentación del Equipamiento</w:t>
                  </w:r>
                </w:p>
                <w:p w14:paraId="2DAA68E3" w14:textId="77777777" w:rsidR="00255932" w:rsidRPr="00255932" w:rsidRDefault="00255932" w:rsidP="00E14327">
                  <w:pPr>
                    <w:framePr w:hSpace="141" w:wrap="around" w:vAnchor="text" w:hAnchor="margin" w:xAlign="center" w:y="-21"/>
                    <w:spacing w:after="60"/>
                    <w:rPr>
                      <w:rFonts w:asciiTheme="minorHAnsi" w:hAnsiTheme="minorHAnsi" w:cstheme="minorHAnsi"/>
                      <w:sz w:val="18"/>
                      <w:szCs w:val="18"/>
                    </w:rPr>
                  </w:pPr>
                  <w:r w:rsidRPr="00255932">
                    <w:rPr>
                      <w:rFonts w:asciiTheme="minorHAnsi" w:hAnsiTheme="minorHAnsi" w:cstheme="minorHAnsi"/>
                      <w:sz w:val="18"/>
                      <w:szCs w:val="18"/>
                    </w:rPr>
                    <w:t>El componente deberá estructurarse en:</w:t>
                  </w:r>
                </w:p>
                <w:p w14:paraId="7D868C4D" w14:textId="1E20F275" w:rsidR="00255932" w:rsidRPr="00255932" w:rsidRDefault="00255932" w:rsidP="00E14327">
                  <w:pPr>
                    <w:framePr w:hSpace="141" w:wrap="around" w:vAnchor="text" w:hAnchor="margin" w:xAlign="center" w:y="-21"/>
                    <w:spacing w:after="60"/>
                    <w:rPr>
                      <w:rFonts w:asciiTheme="minorHAnsi" w:hAnsiTheme="minorHAnsi" w:cstheme="minorHAnsi"/>
                      <w:sz w:val="18"/>
                      <w:szCs w:val="18"/>
                    </w:rPr>
                  </w:pPr>
                  <w:r w:rsidRPr="00255932">
                    <w:rPr>
                      <w:rFonts w:asciiTheme="minorHAnsi" w:hAnsiTheme="minorHAnsi" w:cstheme="minorHAnsi"/>
                      <w:sz w:val="18"/>
                      <w:szCs w:val="18"/>
                    </w:rPr>
                    <w:t xml:space="preserve">•Equipamiento médico: </w:t>
                  </w:r>
                </w:p>
                <w:p w14:paraId="2DC15CE3" w14:textId="0382D21D" w:rsidR="00255932" w:rsidRPr="00255932" w:rsidRDefault="00255932" w:rsidP="00076D8D">
                  <w:pPr>
                    <w:pStyle w:val="Prrafodelista"/>
                    <w:framePr w:hSpace="141" w:wrap="around" w:vAnchor="text" w:hAnchor="margin" w:xAlign="center" w:y="-21"/>
                    <w:numPr>
                      <w:ilvl w:val="0"/>
                      <w:numId w:val="39"/>
                    </w:numPr>
                    <w:spacing w:after="60"/>
                    <w:rPr>
                      <w:rFonts w:asciiTheme="minorHAnsi" w:hAnsiTheme="minorHAnsi" w:cstheme="minorHAnsi"/>
                      <w:sz w:val="18"/>
                      <w:szCs w:val="18"/>
                    </w:rPr>
                  </w:pPr>
                  <w:r w:rsidRPr="00255932">
                    <w:rPr>
                      <w:rFonts w:asciiTheme="minorHAnsi" w:hAnsiTheme="minorHAnsi" w:cstheme="minorHAnsi"/>
                      <w:sz w:val="18"/>
                      <w:szCs w:val="18"/>
                    </w:rPr>
                    <w:t xml:space="preserve">Mayor </w:t>
                  </w:r>
                </w:p>
                <w:p w14:paraId="6E152E21" w14:textId="7C1DEA63" w:rsidR="00255932" w:rsidRPr="00255932" w:rsidRDefault="00255932" w:rsidP="00076D8D">
                  <w:pPr>
                    <w:pStyle w:val="Prrafodelista"/>
                    <w:framePr w:hSpace="141" w:wrap="around" w:vAnchor="text" w:hAnchor="margin" w:xAlign="center" w:y="-21"/>
                    <w:numPr>
                      <w:ilvl w:val="0"/>
                      <w:numId w:val="39"/>
                    </w:numPr>
                    <w:spacing w:after="60"/>
                    <w:rPr>
                      <w:rFonts w:asciiTheme="minorHAnsi" w:hAnsiTheme="minorHAnsi" w:cstheme="minorHAnsi"/>
                      <w:sz w:val="18"/>
                      <w:szCs w:val="18"/>
                    </w:rPr>
                  </w:pPr>
                  <w:r w:rsidRPr="00255932">
                    <w:rPr>
                      <w:rFonts w:asciiTheme="minorHAnsi" w:hAnsiTheme="minorHAnsi" w:cstheme="minorHAnsi"/>
                      <w:sz w:val="18"/>
                      <w:szCs w:val="18"/>
                    </w:rPr>
                    <w:t xml:space="preserve">Menor </w:t>
                  </w:r>
                </w:p>
                <w:p w14:paraId="3D9794A3" w14:textId="42F96F84" w:rsidR="00255932" w:rsidRPr="00255932" w:rsidRDefault="00255932" w:rsidP="00076D8D">
                  <w:pPr>
                    <w:pStyle w:val="Prrafodelista"/>
                    <w:framePr w:hSpace="141" w:wrap="around" w:vAnchor="text" w:hAnchor="margin" w:xAlign="center" w:y="-21"/>
                    <w:numPr>
                      <w:ilvl w:val="0"/>
                      <w:numId w:val="40"/>
                    </w:numPr>
                    <w:spacing w:after="60"/>
                    <w:rPr>
                      <w:rFonts w:asciiTheme="minorHAnsi" w:hAnsiTheme="minorHAnsi" w:cstheme="minorHAnsi"/>
                      <w:sz w:val="18"/>
                      <w:szCs w:val="18"/>
                    </w:rPr>
                  </w:pPr>
                  <w:r w:rsidRPr="00255932">
                    <w:rPr>
                      <w:rFonts w:asciiTheme="minorHAnsi" w:hAnsiTheme="minorHAnsi" w:cstheme="minorHAnsi"/>
                      <w:sz w:val="18"/>
                      <w:szCs w:val="18"/>
                    </w:rPr>
                    <w:t xml:space="preserve">Especializado </w:t>
                  </w:r>
                </w:p>
                <w:p w14:paraId="7B2DF360" w14:textId="7637EDBF" w:rsidR="00255932" w:rsidRPr="00255932" w:rsidRDefault="00255932" w:rsidP="00E14327">
                  <w:pPr>
                    <w:framePr w:hSpace="141" w:wrap="around" w:vAnchor="text" w:hAnchor="margin" w:xAlign="center" w:y="-21"/>
                    <w:spacing w:after="60"/>
                    <w:rPr>
                      <w:rFonts w:asciiTheme="minorHAnsi" w:hAnsiTheme="minorHAnsi" w:cstheme="minorHAnsi"/>
                      <w:sz w:val="18"/>
                      <w:szCs w:val="18"/>
                    </w:rPr>
                  </w:pPr>
                  <w:r w:rsidRPr="00255932">
                    <w:rPr>
                      <w:rFonts w:asciiTheme="minorHAnsi" w:hAnsiTheme="minorHAnsi" w:cstheme="minorHAnsi"/>
                      <w:sz w:val="18"/>
                      <w:szCs w:val="18"/>
                    </w:rPr>
                    <w:t xml:space="preserve">•Equipamiento no médico o industrial </w:t>
                  </w:r>
                </w:p>
                <w:p w14:paraId="2CDE92A0" w14:textId="5AA8AD93" w:rsidR="00255932" w:rsidRPr="00255932" w:rsidRDefault="00255932" w:rsidP="00E14327">
                  <w:pPr>
                    <w:framePr w:hSpace="141" w:wrap="around" w:vAnchor="text" w:hAnchor="margin" w:xAlign="center" w:y="-21"/>
                    <w:spacing w:after="60"/>
                    <w:rPr>
                      <w:rFonts w:asciiTheme="minorHAnsi" w:hAnsiTheme="minorHAnsi" w:cstheme="minorHAnsi"/>
                      <w:sz w:val="18"/>
                      <w:szCs w:val="18"/>
                    </w:rPr>
                  </w:pPr>
                  <w:r w:rsidRPr="00255932">
                    <w:rPr>
                      <w:rFonts w:asciiTheme="minorHAnsi" w:hAnsiTheme="minorHAnsi" w:cstheme="minorHAnsi"/>
                      <w:sz w:val="18"/>
                      <w:szCs w:val="18"/>
                    </w:rPr>
                    <w:t xml:space="preserve">•Instrumental médico-quirúrgico </w:t>
                  </w:r>
                </w:p>
                <w:p w14:paraId="71ABDB90" w14:textId="1417BD8B" w:rsidR="00255932" w:rsidRPr="00255932" w:rsidRDefault="00255932" w:rsidP="00E14327">
                  <w:pPr>
                    <w:framePr w:hSpace="141" w:wrap="around" w:vAnchor="text" w:hAnchor="margin" w:xAlign="center" w:y="-21"/>
                    <w:spacing w:after="60"/>
                    <w:rPr>
                      <w:rFonts w:asciiTheme="minorHAnsi" w:hAnsiTheme="minorHAnsi" w:cstheme="minorHAnsi"/>
                      <w:sz w:val="18"/>
                      <w:szCs w:val="18"/>
                    </w:rPr>
                  </w:pPr>
                  <w:r w:rsidRPr="00255932">
                    <w:rPr>
                      <w:rFonts w:asciiTheme="minorHAnsi" w:hAnsiTheme="minorHAnsi" w:cstheme="minorHAnsi"/>
                      <w:sz w:val="18"/>
                      <w:szCs w:val="18"/>
                    </w:rPr>
                    <w:t xml:space="preserve">•Mobiliario clínico </w:t>
                  </w:r>
                </w:p>
                <w:p w14:paraId="4BAAA532" w14:textId="6DCF2881" w:rsidR="00BE724E" w:rsidRPr="00734D9A" w:rsidRDefault="00255932" w:rsidP="00E14327">
                  <w:pPr>
                    <w:framePr w:hSpace="141" w:wrap="around" w:vAnchor="text" w:hAnchor="margin" w:xAlign="center" w:y="-21"/>
                    <w:spacing w:after="60"/>
                    <w:rPr>
                      <w:rFonts w:asciiTheme="minorHAnsi" w:hAnsiTheme="minorHAnsi" w:cstheme="minorHAnsi"/>
                      <w:sz w:val="18"/>
                      <w:szCs w:val="18"/>
                    </w:rPr>
                  </w:pPr>
                  <w:r w:rsidRPr="00255932">
                    <w:rPr>
                      <w:rFonts w:asciiTheme="minorHAnsi" w:hAnsiTheme="minorHAnsi" w:cstheme="minorHAnsi"/>
                      <w:sz w:val="18"/>
                      <w:szCs w:val="18"/>
                    </w:rPr>
                    <w:t>•Mobiliario general hospitalario 19. Ingeniería Biomédica</w:t>
                  </w:r>
                </w:p>
              </w:tc>
            </w:tr>
            <w:tr w:rsidR="00BE724E" w:rsidRPr="006B1569" w14:paraId="73F81970" w14:textId="77777777" w:rsidTr="00446AD2">
              <w:trPr>
                <w:cantSplit/>
                <w:trHeight w:val="317"/>
              </w:trPr>
              <w:tc>
                <w:tcPr>
                  <w:tcW w:w="0" w:type="auto"/>
                  <w:shd w:val="clear" w:color="auto" w:fill="DEEAF6" w:themeFill="accent5" w:themeFillTint="33"/>
                </w:tcPr>
                <w:p w14:paraId="7830674E" w14:textId="64A23A2C" w:rsidR="00BE724E" w:rsidRPr="00446AD2" w:rsidRDefault="00446AD2" w:rsidP="00E14327">
                  <w:pPr>
                    <w:framePr w:hSpace="141" w:wrap="around" w:vAnchor="text" w:hAnchor="margin" w:xAlign="center" w:y="-21"/>
                    <w:spacing w:after="60"/>
                    <w:rPr>
                      <w:rFonts w:asciiTheme="minorHAnsi" w:hAnsiTheme="minorHAnsi" w:cstheme="minorHAnsi"/>
                      <w:b/>
                      <w:bCs/>
                      <w:sz w:val="18"/>
                      <w:szCs w:val="18"/>
                    </w:rPr>
                  </w:pPr>
                  <w:r w:rsidRPr="00446AD2">
                    <w:rPr>
                      <w:rFonts w:asciiTheme="minorHAnsi" w:hAnsiTheme="minorHAnsi" w:cstheme="minorHAnsi"/>
                      <w:b/>
                      <w:bCs/>
                      <w:sz w:val="18"/>
                      <w:szCs w:val="18"/>
                    </w:rPr>
                    <w:lastRenderedPageBreak/>
                    <w:t>A.1</w:t>
                  </w:r>
                  <w:r w:rsidR="0036232D">
                    <w:rPr>
                      <w:rFonts w:asciiTheme="minorHAnsi" w:hAnsiTheme="minorHAnsi" w:cstheme="minorHAnsi"/>
                      <w:b/>
                      <w:bCs/>
                      <w:sz w:val="18"/>
                      <w:szCs w:val="18"/>
                    </w:rPr>
                    <w:t>3</w:t>
                  </w:r>
                  <w:r w:rsidRPr="00446AD2">
                    <w:rPr>
                      <w:rFonts w:asciiTheme="minorHAnsi" w:hAnsiTheme="minorHAnsi" w:cstheme="minorHAnsi"/>
                      <w:b/>
                      <w:bCs/>
                      <w:sz w:val="18"/>
                      <w:szCs w:val="18"/>
                    </w:rPr>
                    <w:t xml:space="preserve"> Gestión Ambiental</w:t>
                  </w:r>
                </w:p>
              </w:tc>
            </w:tr>
            <w:tr w:rsidR="00BE724E" w:rsidRPr="006B1569" w14:paraId="3E3C593C" w14:textId="77777777" w:rsidTr="00AE769F">
              <w:trPr>
                <w:cantSplit/>
                <w:trHeight w:val="317"/>
              </w:trPr>
              <w:tc>
                <w:tcPr>
                  <w:tcW w:w="0" w:type="auto"/>
                </w:tcPr>
                <w:p w14:paraId="32BA3AA4" w14:textId="45526D0C" w:rsidR="00446AD2" w:rsidRPr="00446AD2" w:rsidRDefault="00446AD2" w:rsidP="00E14327">
                  <w:pPr>
                    <w:framePr w:hSpace="141" w:wrap="around" w:vAnchor="text" w:hAnchor="margin" w:xAlign="center" w:y="-21"/>
                    <w:spacing w:after="60"/>
                    <w:rPr>
                      <w:rFonts w:asciiTheme="minorHAnsi" w:hAnsiTheme="minorHAnsi" w:cstheme="minorHAnsi"/>
                      <w:sz w:val="18"/>
                      <w:szCs w:val="18"/>
                    </w:rPr>
                  </w:pPr>
                  <w:r w:rsidRPr="00446AD2">
                    <w:rPr>
                      <w:rFonts w:asciiTheme="minorHAnsi" w:hAnsiTheme="minorHAnsi" w:cstheme="minorHAnsi"/>
                      <w:sz w:val="18"/>
                      <w:szCs w:val="18"/>
                    </w:rPr>
                    <w:t xml:space="preserve">La finalidad del estudio de impacto ambiental es prever los efectos que sobre el medio ambiente se generarían con una intervención de la magnitud de este proyecto, evaluarlos y determinar medidas minimizadoras, correctivas o compensatorias para la realización del proyecto en las mejores condiciones posibles de sustentabilidad ambiental.  </w:t>
                  </w:r>
                </w:p>
                <w:p w14:paraId="0FF4D281" w14:textId="2D686B30" w:rsidR="00BE724E" w:rsidRPr="00734D9A" w:rsidRDefault="00446AD2" w:rsidP="00E14327">
                  <w:pPr>
                    <w:framePr w:hSpace="141" w:wrap="around" w:vAnchor="text" w:hAnchor="margin" w:xAlign="center" w:y="-21"/>
                    <w:spacing w:after="60"/>
                    <w:rPr>
                      <w:rFonts w:asciiTheme="minorHAnsi" w:hAnsiTheme="minorHAnsi" w:cstheme="minorHAnsi"/>
                      <w:sz w:val="18"/>
                      <w:szCs w:val="18"/>
                    </w:rPr>
                  </w:pPr>
                  <w:r w:rsidRPr="00446AD2">
                    <w:rPr>
                      <w:rFonts w:asciiTheme="minorHAnsi" w:hAnsiTheme="minorHAnsi" w:cstheme="minorHAnsi"/>
                      <w:sz w:val="18"/>
                      <w:szCs w:val="18"/>
                    </w:rPr>
                    <w:t>El informe del estudio de impacto ambiental será desarrollado tomando en cuenta lo establecido en el PLAN DE GESTION AMBIENTAL Y SOCIAL y el PLAN DE MONITOREO Y SEGUIMIENTO AMBIENTAL Y SOCIAL, que forman parte del Informe de Gestión Ambiental y Social del Programa, los lineamientos de gestión ambiental del Reglamento Operativo del programa, y contendrá también lo indicado en el capítulo IV (DEL PROCEDIMIENTO DE EVALUACIÓN DE IMPACTO AMBIENTAL) contenido en el Reglamento de Prevención y Control Ambiental de la Ley de Medio Ambiente Nº1333 :</w:t>
                  </w:r>
                </w:p>
              </w:tc>
            </w:tr>
            <w:tr w:rsidR="00737039" w:rsidRPr="006B1569" w14:paraId="0CC8CF6D" w14:textId="77777777" w:rsidTr="00AE769F">
              <w:trPr>
                <w:cantSplit/>
                <w:trHeight w:val="317"/>
              </w:trPr>
              <w:tc>
                <w:tcPr>
                  <w:tcW w:w="0" w:type="auto"/>
                </w:tcPr>
                <w:p w14:paraId="6B2A1C74" w14:textId="6BB33ABE" w:rsidR="00446AD2" w:rsidRPr="00446AD2" w:rsidRDefault="00446AD2" w:rsidP="00E14327">
                  <w:pPr>
                    <w:framePr w:hSpace="141" w:wrap="around" w:vAnchor="text" w:hAnchor="margin" w:xAlign="center" w:y="-21"/>
                    <w:spacing w:after="60"/>
                    <w:rPr>
                      <w:rFonts w:asciiTheme="minorHAnsi" w:hAnsiTheme="minorHAnsi" w:cstheme="minorHAnsi"/>
                      <w:sz w:val="18"/>
                      <w:szCs w:val="18"/>
                    </w:rPr>
                  </w:pPr>
                  <w:r w:rsidRPr="00446AD2">
                    <w:rPr>
                      <w:rFonts w:asciiTheme="minorHAnsi" w:hAnsiTheme="minorHAnsi" w:cstheme="minorHAnsi"/>
                      <w:sz w:val="18"/>
                      <w:szCs w:val="18"/>
                    </w:rPr>
                    <w:t>ARTICULO 23º En caso de que se determine que debe realizarse un EEIA, éste tendrá los siguientes elementos:</w:t>
                  </w:r>
                </w:p>
                <w:p w14:paraId="49926D60" w14:textId="0AB6A09E" w:rsidR="00446AD2" w:rsidRPr="00446AD2" w:rsidRDefault="00446AD2" w:rsidP="00E14327">
                  <w:pPr>
                    <w:framePr w:hSpace="141" w:wrap="around" w:vAnchor="text" w:hAnchor="margin" w:xAlign="center" w:y="-21"/>
                    <w:spacing w:after="60"/>
                    <w:rPr>
                      <w:rFonts w:asciiTheme="minorHAnsi" w:hAnsiTheme="minorHAnsi" w:cstheme="minorHAnsi"/>
                      <w:sz w:val="18"/>
                      <w:szCs w:val="18"/>
                    </w:rPr>
                  </w:pPr>
                  <w:r w:rsidRPr="00446AD2">
                    <w:rPr>
                      <w:rFonts w:asciiTheme="minorHAnsi" w:hAnsiTheme="minorHAnsi" w:cstheme="minorHAnsi"/>
                      <w:sz w:val="18"/>
                      <w:szCs w:val="18"/>
                    </w:rPr>
                    <w:t>a)</w:t>
                  </w:r>
                  <w:r>
                    <w:rPr>
                      <w:rFonts w:asciiTheme="minorHAnsi" w:hAnsiTheme="minorHAnsi" w:cstheme="minorHAnsi"/>
                      <w:sz w:val="18"/>
                      <w:szCs w:val="18"/>
                    </w:rPr>
                    <w:t xml:space="preserve"> </w:t>
                  </w:r>
                  <w:r w:rsidRPr="00446AD2">
                    <w:rPr>
                      <w:rFonts w:asciiTheme="minorHAnsi" w:hAnsiTheme="minorHAnsi" w:cstheme="minorHAnsi"/>
                      <w:sz w:val="18"/>
                      <w:szCs w:val="18"/>
                    </w:rPr>
                    <w:t>Descripción del proyecto, obra o actividad, y sus objetivos. Justificación de la elección del sitio del proyecto y estudio de sitios alternativos si corresponde, análisis de estudios preliminares, si éstos están disponibles, compatibilidad con las normas y regulaciones del ordenamiento territorial vigentes;</w:t>
                  </w:r>
                </w:p>
                <w:p w14:paraId="117AD09F" w14:textId="1B3C7410" w:rsidR="00446AD2" w:rsidRPr="00446AD2" w:rsidRDefault="00446AD2" w:rsidP="00E14327">
                  <w:pPr>
                    <w:framePr w:hSpace="141" w:wrap="around" w:vAnchor="text" w:hAnchor="margin" w:xAlign="center" w:y="-21"/>
                    <w:spacing w:after="60"/>
                    <w:rPr>
                      <w:rFonts w:asciiTheme="minorHAnsi" w:hAnsiTheme="minorHAnsi" w:cstheme="minorHAnsi"/>
                      <w:sz w:val="18"/>
                      <w:szCs w:val="18"/>
                    </w:rPr>
                  </w:pPr>
                  <w:r w:rsidRPr="00446AD2">
                    <w:rPr>
                      <w:rFonts w:asciiTheme="minorHAnsi" w:hAnsiTheme="minorHAnsi" w:cstheme="minorHAnsi"/>
                      <w:sz w:val="18"/>
                      <w:szCs w:val="18"/>
                    </w:rPr>
                    <w:t>b)</w:t>
                  </w:r>
                  <w:r>
                    <w:rPr>
                      <w:rFonts w:asciiTheme="minorHAnsi" w:hAnsiTheme="minorHAnsi" w:cstheme="minorHAnsi"/>
                      <w:sz w:val="18"/>
                      <w:szCs w:val="18"/>
                    </w:rPr>
                    <w:t xml:space="preserve"> </w:t>
                  </w:r>
                  <w:r w:rsidRPr="00446AD2">
                    <w:rPr>
                      <w:rFonts w:asciiTheme="minorHAnsi" w:hAnsiTheme="minorHAnsi" w:cstheme="minorHAnsi"/>
                      <w:sz w:val="18"/>
                      <w:szCs w:val="18"/>
                    </w:rPr>
                    <w:t>Diagnóstico del estado inicial del ambiente existente (Situación antes de la ejecución del Proyecto); consideración de otros EEIA que se hubiesen ejecutado en el área del proyecto;</w:t>
                  </w:r>
                </w:p>
                <w:p w14:paraId="2FA227F3" w14:textId="59EF5E6F" w:rsidR="00446AD2" w:rsidRPr="00446AD2" w:rsidRDefault="00446AD2" w:rsidP="00E14327">
                  <w:pPr>
                    <w:framePr w:hSpace="141" w:wrap="around" w:vAnchor="text" w:hAnchor="margin" w:xAlign="center" w:y="-21"/>
                    <w:spacing w:after="60"/>
                    <w:rPr>
                      <w:rFonts w:asciiTheme="minorHAnsi" w:hAnsiTheme="minorHAnsi" w:cstheme="minorHAnsi"/>
                      <w:sz w:val="18"/>
                      <w:szCs w:val="18"/>
                    </w:rPr>
                  </w:pPr>
                  <w:r w:rsidRPr="00446AD2">
                    <w:rPr>
                      <w:rFonts w:asciiTheme="minorHAnsi" w:hAnsiTheme="minorHAnsi" w:cstheme="minorHAnsi"/>
                      <w:sz w:val="18"/>
                      <w:szCs w:val="18"/>
                    </w:rPr>
                    <w:t>c)identificación de los impactos; consideración de las recomendaciones que sean fruto de la participación ciudadana;</w:t>
                  </w:r>
                </w:p>
                <w:p w14:paraId="7AE353FD" w14:textId="4FF1CF9D" w:rsidR="00446AD2" w:rsidRPr="00446AD2" w:rsidRDefault="00446AD2" w:rsidP="00E14327">
                  <w:pPr>
                    <w:framePr w:hSpace="141" w:wrap="around" w:vAnchor="text" w:hAnchor="margin" w:xAlign="center" w:y="-21"/>
                    <w:spacing w:after="60"/>
                    <w:rPr>
                      <w:rFonts w:asciiTheme="minorHAnsi" w:hAnsiTheme="minorHAnsi" w:cstheme="minorHAnsi"/>
                      <w:sz w:val="18"/>
                      <w:szCs w:val="18"/>
                    </w:rPr>
                  </w:pPr>
                  <w:r w:rsidRPr="00446AD2">
                    <w:rPr>
                      <w:rFonts w:asciiTheme="minorHAnsi" w:hAnsiTheme="minorHAnsi" w:cstheme="minorHAnsi"/>
                      <w:sz w:val="18"/>
                      <w:szCs w:val="18"/>
                    </w:rPr>
                    <w:t>d)</w:t>
                  </w:r>
                  <w:r>
                    <w:rPr>
                      <w:rFonts w:asciiTheme="minorHAnsi" w:hAnsiTheme="minorHAnsi" w:cstheme="minorHAnsi"/>
                      <w:sz w:val="18"/>
                      <w:szCs w:val="18"/>
                    </w:rPr>
                    <w:t xml:space="preserve"> </w:t>
                  </w:r>
                  <w:r w:rsidRPr="00446AD2">
                    <w:rPr>
                      <w:rFonts w:asciiTheme="minorHAnsi" w:hAnsiTheme="minorHAnsi" w:cstheme="minorHAnsi"/>
                      <w:sz w:val="18"/>
                      <w:szCs w:val="18"/>
                    </w:rPr>
                    <w:t>Predicción de impactos; información cualitativa relacionada con los tipos de impacto e información cuantitativa disponible o posible de generar, relativa a los factores ambientales y de salud; además, se debe incluir información concerniente a técnicas de predicción empleadas, y a datos básicos requeridos para su utilización;</w:t>
                  </w:r>
                </w:p>
                <w:p w14:paraId="7E1A1262" w14:textId="41926172" w:rsidR="00446AD2" w:rsidRPr="00446AD2" w:rsidRDefault="00446AD2" w:rsidP="00E14327">
                  <w:pPr>
                    <w:framePr w:hSpace="141" w:wrap="around" w:vAnchor="text" w:hAnchor="margin" w:xAlign="center" w:y="-21"/>
                    <w:spacing w:after="60"/>
                    <w:rPr>
                      <w:rFonts w:asciiTheme="minorHAnsi" w:hAnsiTheme="minorHAnsi" w:cstheme="minorHAnsi"/>
                      <w:sz w:val="18"/>
                      <w:szCs w:val="18"/>
                    </w:rPr>
                  </w:pPr>
                  <w:r w:rsidRPr="00446AD2">
                    <w:rPr>
                      <w:rFonts w:asciiTheme="minorHAnsi" w:hAnsiTheme="minorHAnsi" w:cstheme="minorHAnsi"/>
                      <w:sz w:val="18"/>
                      <w:szCs w:val="18"/>
                    </w:rPr>
                    <w:t>e)</w:t>
                  </w:r>
                  <w:r>
                    <w:rPr>
                      <w:rFonts w:asciiTheme="minorHAnsi" w:hAnsiTheme="minorHAnsi" w:cstheme="minorHAnsi"/>
                      <w:sz w:val="18"/>
                      <w:szCs w:val="18"/>
                    </w:rPr>
                    <w:t xml:space="preserve"> </w:t>
                  </w:r>
                  <w:r w:rsidRPr="00446AD2">
                    <w:rPr>
                      <w:rFonts w:asciiTheme="minorHAnsi" w:hAnsiTheme="minorHAnsi" w:cstheme="minorHAnsi"/>
                      <w:sz w:val="18"/>
                      <w:szCs w:val="18"/>
                    </w:rPr>
                    <w:t xml:space="preserve">Análisis de Riesgo y Plan de Contingencias, siempre y cuando el proyecto, obra o actividad involucre, la explotación, extracción, manejo, almacenamiento, transporte, tratamiento y/o disposición final de sustancias peligrosas, de acuerdo a lo establecido en el Reglamento </w:t>
                  </w:r>
                </w:p>
                <w:p w14:paraId="49403502" w14:textId="53298937" w:rsidR="00446AD2" w:rsidRPr="00446AD2" w:rsidRDefault="00446AD2" w:rsidP="00E14327">
                  <w:pPr>
                    <w:framePr w:hSpace="141" w:wrap="around" w:vAnchor="text" w:hAnchor="margin" w:xAlign="center" w:y="-21"/>
                    <w:spacing w:after="60"/>
                    <w:rPr>
                      <w:rFonts w:asciiTheme="minorHAnsi" w:hAnsiTheme="minorHAnsi" w:cstheme="minorHAnsi"/>
                      <w:sz w:val="18"/>
                      <w:szCs w:val="18"/>
                    </w:rPr>
                  </w:pPr>
                  <w:r w:rsidRPr="00446AD2">
                    <w:rPr>
                      <w:rFonts w:asciiTheme="minorHAnsi" w:hAnsiTheme="minorHAnsi" w:cstheme="minorHAnsi"/>
                      <w:sz w:val="18"/>
                      <w:szCs w:val="18"/>
                    </w:rPr>
                    <w:t>f)</w:t>
                  </w:r>
                  <w:r>
                    <w:rPr>
                      <w:rFonts w:asciiTheme="minorHAnsi" w:hAnsiTheme="minorHAnsi" w:cstheme="minorHAnsi"/>
                      <w:sz w:val="18"/>
                      <w:szCs w:val="18"/>
                    </w:rPr>
                    <w:t xml:space="preserve"> </w:t>
                  </w:r>
                  <w:r w:rsidRPr="00446AD2">
                    <w:rPr>
                      <w:rFonts w:asciiTheme="minorHAnsi" w:hAnsiTheme="minorHAnsi" w:cstheme="minorHAnsi"/>
                      <w:sz w:val="18"/>
                      <w:szCs w:val="18"/>
                    </w:rPr>
                    <w:t>Actividades con Sustancias Peligrosas; o que involucre alto riesgo sobre núcleos poblacionales</w:t>
                  </w:r>
                </w:p>
                <w:p w14:paraId="3F3E6DDC" w14:textId="418DE41D" w:rsidR="00446AD2" w:rsidRPr="00446AD2" w:rsidRDefault="00446AD2" w:rsidP="00E14327">
                  <w:pPr>
                    <w:framePr w:hSpace="141" w:wrap="around" w:vAnchor="text" w:hAnchor="margin" w:xAlign="center" w:y="-21"/>
                    <w:spacing w:after="60"/>
                    <w:rPr>
                      <w:rFonts w:asciiTheme="minorHAnsi" w:hAnsiTheme="minorHAnsi" w:cstheme="minorHAnsi"/>
                      <w:sz w:val="18"/>
                      <w:szCs w:val="18"/>
                    </w:rPr>
                  </w:pPr>
                  <w:r w:rsidRPr="00446AD2">
                    <w:rPr>
                      <w:rFonts w:asciiTheme="minorHAnsi" w:hAnsiTheme="minorHAnsi" w:cstheme="minorHAnsi"/>
                      <w:sz w:val="18"/>
                      <w:szCs w:val="18"/>
                    </w:rPr>
                    <w:t>g)</w:t>
                  </w:r>
                  <w:r>
                    <w:rPr>
                      <w:rFonts w:asciiTheme="minorHAnsi" w:hAnsiTheme="minorHAnsi" w:cstheme="minorHAnsi"/>
                      <w:sz w:val="18"/>
                      <w:szCs w:val="18"/>
                    </w:rPr>
                    <w:t xml:space="preserve"> </w:t>
                  </w:r>
                  <w:r w:rsidRPr="00446AD2">
                    <w:rPr>
                      <w:rFonts w:asciiTheme="minorHAnsi" w:hAnsiTheme="minorHAnsi" w:cstheme="minorHAnsi"/>
                      <w:sz w:val="18"/>
                      <w:szCs w:val="18"/>
                    </w:rPr>
                    <w:t>Evaluación de impactos: con base en la predicción de impactos y para interpretarlos y evaluarlos, se debe considerar información relativa a normas técnicas, criterios, y parámetros cualitativos en lo concerniente a factores ambientales, socioeconómicos y de salud;</w:t>
                  </w:r>
                </w:p>
                <w:p w14:paraId="59096C7C" w14:textId="5473D7AF" w:rsidR="00446AD2" w:rsidRPr="00446AD2" w:rsidRDefault="00446AD2" w:rsidP="00E14327">
                  <w:pPr>
                    <w:framePr w:hSpace="141" w:wrap="around" w:vAnchor="text" w:hAnchor="margin" w:xAlign="center" w:y="-21"/>
                    <w:spacing w:after="60"/>
                    <w:rPr>
                      <w:rFonts w:asciiTheme="minorHAnsi" w:hAnsiTheme="minorHAnsi" w:cstheme="minorHAnsi"/>
                      <w:sz w:val="18"/>
                      <w:szCs w:val="18"/>
                    </w:rPr>
                  </w:pPr>
                  <w:r w:rsidRPr="00446AD2">
                    <w:rPr>
                      <w:rFonts w:asciiTheme="minorHAnsi" w:hAnsiTheme="minorHAnsi" w:cstheme="minorHAnsi"/>
                      <w:sz w:val="18"/>
                      <w:szCs w:val="18"/>
                    </w:rPr>
                    <w:t>h)</w:t>
                  </w:r>
                  <w:r>
                    <w:rPr>
                      <w:rFonts w:asciiTheme="minorHAnsi" w:hAnsiTheme="minorHAnsi" w:cstheme="minorHAnsi"/>
                      <w:sz w:val="18"/>
                      <w:szCs w:val="18"/>
                    </w:rPr>
                    <w:t xml:space="preserve"> </w:t>
                  </w:r>
                  <w:r w:rsidRPr="00446AD2">
                    <w:rPr>
                      <w:rFonts w:asciiTheme="minorHAnsi" w:hAnsiTheme="minorHAnsi" w:cstheme="minorHAnsi"/>
                      <w:sz w:val="18"/>
                      <w:szCs w:val="18"/>
                    </w:rPr>
                    <w:t>propuestas de medidas de mitigación de los impactos negativos, discusión de alternativas, y justificación de la solución elegida;</w:t>
                  </w:r>
                </w:p>
                <w:p w14:paraId="5993A989" w14:textId="02A16C41" w:rsidR="00446AD2" w:rsidRPr="00446AD2" w:rsidRDefault="00446AD2" w:rsidP="00E14327">
                  <w:pPr>
                    <w:framePr w:hSpace="141" w:wrap="around" w:vAnchor="text" w:hAnchor="margin" w:xAlign="center" w:y="-21"/>
                    <w:spacing w:after="60"/>
                    <w:rPr>
                      <w:rFonts w:asciiTheme="minorHAnsi" w:hAnsiTheme="minorHAnsi" w:cstheme="minorHAnsi"/>
                      <w:sz w:val="18"/>
                      <w:szCs w:val="18"/>
                    </w:rPr>
                  </w:pPr>
                  <w:r w:rsidRPr="00446AD2">
                    <w:rPr>
                      <w:rFonts w:asciiTheme="minorHAnsi" w:hAnsiTheme="minorHAnsi" w:cstheme="minorHAnsi"/>
                      <w:sz w:val="18"/>
                      <w:szCs w:val="18"/>
                    </w:rPr>
                    <w:t>i)</w:t>
                  </w:r>
                  <w:r>
                    <w:rPr>
                      <w:rFonts w:asciiTheme="minorHAnsi" w:hAnsiTheme="minorHAnsi" w:cstheme="minorHAnsi"/>
                      <w:sz w:val="18"/>
                      <w:szCs w:val="18"/>
                    </w:rPr>
                    <w:t xml:space="preserve"> </w:t>
                  </w:r>
                  <w:r w:rsidRPr="00446AD2">
                    <w:rPr>
                      <w:rFonts w:asciiTheme="minorHAnsi" w:hAnsiTheme="minorHAnsi" w:cstheme="minorHAnsi"/>
                      <w:sz w:val="18"/>
                      <w:szCs w:val="18"/>
                    </w:rPr>
                    <w:t>Programa de Prevención y Mitigación;</w:t>
                  </w:r>
                </w:p>
                <w:p w14:paraId="10DBDA78" w14:textId="16CDB02C" w:rsidR="00446AD2" w:rsidRPr="00446AD2" w:rsidRDefault="00446AD2" w:rsidP="00E14327">
                  <w:pPr>
                    <w:framePr w:hSpace="141" w:wrap="around" w:vAnchor="text" w:hAnchor="margin" w:xAlign="center" w:y="-21"/>
                    <w:spacing w:after="60"/>
                    <w:rPr>
                      <w:rFonts w:asciiTheme="minorHAnsi" w:hAnsiTheme="minorHAnsi" w:cstheme="minorHAnsi"/>
                      <w:sz w:val="18"/>
                      <w:szCs w:val="18"/>
                    </w:rPr>
                  </w:pPr>
                  <w:r w:rsidRPr="00446AD2">
                    <w:rPr>
                      <w:rFonts w:asciiTheme="minorHAnsi" w:hAnsiTheme="minorHAnsi" w:cstheme="minorHAnsi"/>
                      <w:sz w:val="18"/>
                      <w:szCs w:val="18"/>
                    </w:rPr>
                    <w:t>j)</w:t>
                  </w:r>
                  <w:r>
                    <w:rPr>
                      <w:rFonts w:asciiTheme="minorHAnsi" w:hAnsiTheme="minorHAnsi" w:cstheme="minorHAnsi"/>
                      <w:sz w:val="18"/>
                      <w:szCs w:val="18"/>
                    </w:rPr>
                    <w:t xml:space="preserve"> </w:t>
                  </w:r>
                  <w:r w:rsidRPr="00446AD2">
                    <w:rPr>
                      <w:rFonts w:asciiTheme="minorHAnsi" w:hAnsiTheme="minorHAnsi" w:cstheme="minorHAnsi"/>
                      <w:sz w:val="18"/>
                      <w:szCs w:val="18"/>
                    </w:rPr>
                    <w:t>Estimación del costo de las medidas de prevención y mitigación;</w:t>
                  </w:r>
                </w:p>
                <w:p w14:paraId="5D58DE12" w14:textId="637D535C" w:rsidR="00446AD2" w:rsidRPr="00446AD2" w:rsidRDefault="00446AD2" w:rsidP="00E14327">
                  <w:pPr>
                    <w:framePr w:hSpace="141" w:wrap="around" w:vAnchor="text" w:hAnchor="margin" w:xAlign="center" w:y="-21"/>
                    <w:spacing w:after="60"/>
                    <w:rPr>
                      <w:rFonts w:asciiTheme="minorHAnsi" w:hAnsiTheme="minorHAnsi" w:cstheme="minorHAnsi"/>
                      <w:sz w:val="18"/>
                      <w:szCs w:val="18"/>
                    </w:rPr>
                  </w:pPr>
                  <w:r w:rsidRPr="00446AD2">
                    <w:rPr>
                      <w:rFonts w:asciiTheme="minorHAnsi" w:hAnsiTheme="minorHAnsi" w:cstheme="minorHAnsi"/>
                      <w:sz w:val="18"/>
                      <w:szCs w:val="18"/>
                    </w:rPr>
                    <w:t>k)</w:t>
                  </w:r>
                  <w:r>
                    <w:rPr>
                      <w:rFonts w:asciiTheme="minorHAnsi" w:hAnsiTheme="minorHAnsi" w:cstheme="minorHAnsi"/>
                      <w:sz w:val="18"/>
                      <w:szCs w:val="18"/>
                    </w:rPr>
                    <w:t xml:space="preserve"> </w:t>
                  </w:r>
                  <w:r w:rsidRPr="00446AD2">
                    <w:rPr>
                      <w:rFonts w:asciiTheme="minorHAnsi" w:hAnsiTheme="minorHAnsi" w:cstheme="minorHAnsi"/>
                      <w:sz w:val="18"/>
                      <w:szCs w:val="18"/>
                    </w:rPr>
                    <w:t>Análisis de los impactos socioeconómicos del proyecto, obra o actividad;</w:t>
                  </w:r>
                </w:p>
                <w:p w14:paraId="354C4663" w14:textId="7D1B4A89" w:rsidR="00446AD2" w:rsidRPr="00446AD2" w:rsidRDefault="00446AD2" w:rsidP="00E14327">
                  <w:pPr>
                    <w:framePr w:hSpace="141" w:wrap="around" w:vAnchor="text" w:hAnchor="margin" w:xAlign="center" w:y="-21"/>
                    <w:spacing w:after="60"/>
                    <w:rPr>
                      <w:rFonts w:asciiTheme="minorHAnsi" w:hAnsiTheme="minorHAnsi" w:cstheme="minorHAnsi"/>
                      <w:sz w:val="18"/>
                      <w:szCs w:val="18"/>
                    </w:rPr>
                  </w:pPr>
                  <w:r w:rsidRPr="00446AD2">
                    <w:rPr>
                      <w:rFonts w:asciiTheme="minorHAnsi" w:hAnsiTheme="minorHAnsi" w:cstheme="minorHAnsi"/>
                      <w:sz w:val="18"/>
                      <w:szCs w:val="18"/>
                    </w:rPr>
                    <w:t>l)</w:t>
                  </w:r>
                  <w:r>
                    <w:rPr>
                      <w:rFonts w:asciiTheme="minorHAnsi" w:hAnsiTheme="minorHAnsi" w:cstheme="minorHAnsi"/>
                      <w:sz w:val="18"/>
                      <w:szCs w:val="18"/>
                    </w:rPr>
                    <w:t xml:space="preserve"> </w:t>
                  </w:r>
                  <w:r w:rsidRPr="00446AD2">
                    <w:rPr>
                      <w:rFonts w:asciiTheme="minorHAnsi" w:hAnsiTheme="minorHAnsi" w:cstheme="minorHAnsi"/>
                      <w:sz w:val="18"/>
                      <w:szCs w:val="18"/>
                    </w:rPr>
                    <w:t>Análisis costo-beneficio del proyecto, obra o actividad que considere factores económicos, sociales y ambientales;</w:t>
                  </w:r>
                </w:p>
                <w:p w14:paraId="4A350261" w14:textId="07D237B0" w:rsidR="00446AD2" w:rsidRPr="00446AD2" w:rsidRDefault="00446AD2" w:rsidP="00E14327">
                  <w:pPr>
                    <w:framePr w:hSpace="141" w:wrap="around" w:vAnchor="text" w:hAnchor="margin" w:xAlign="center" w:y="-21"/>
                    <w:spacing w:after="60"/>
                    <w:rPr>
                      <w:rFonts w:asciiTheme="minorHAnsi" w:hAnsiTheme="minorHAnsi" w:cstheme="minorHAnsi"/>
                      <w:sz w:val="18"/>
                      <w:szCs w:val="18"/>
                    </w:rPr>
                  </w:pPr>
                  <w:r w:rsidRPr="00446AD2">
                    <w:rPr>
                      <w:rFonts w:asciiTheme="minorHAnsi" w:hAnsiTheme="minorHAnsi" w:cstheme="minorHAnsi"/>
                      <w:sz w:val="18"/>
                      <w:szCs w:val="18"/>
                    </w:rPr>
                    <w:t>m)</w:t>
                  </w:r>
                  <w:r>
                    <w:rPr>
                      <w:rFonts w:asciiTheme="minorHAnsi" w:hAnsiTheme="minorHAnsi" w:cstheme="minorHAnsi"/>
                      <w:sz w:val="18"/>
                      <w:szCs w:val="18"/>
                    </w:rPr>
                    <w:t xml:space="preserve"> </w:t>
                  </w:r>
                  <w:r w:rsidRPr="00446AD2">
                    <w:rPr>
                      <w:rFonts w:asciiTheme="minorHAnsi" w:hAnsiTheme="minorHAnsi" w:cstheme="minorHAnsi"/>
                      <w:sz w:val="18"/>
                      <w:szCs w:val="18"/>
                    </w:rPr>
                    <w:t>Plan de Aplicación y Seguimiento Ambiental;</w:t>
                  </w:r>
                </w:p>
                <w:p w14:paraId="6EA928D7" w14:textId="2663D7B0" w:rsidR="00446AD2" w:rsidRPr="00446AD2" w:rsidRDefault="00446AD2" w:rsidP="00E14327">
                  <w:pPr>
                    <w:framePr w:hSpace="141" w:wrap="around" w:vAnchor="text" w:hAnchor="margin" w:xAlign="center" w:y="-21"/>
                    <w:spacing w:after="60"/>
                    <w:rPr>
                      <w:rFonts w:asciiTheme="minorHAnsi" w:hAnsiTheme="minorHAnsi" w:cstheme="minorHAnsi"/>
                      <w:sz w:val="18"/>
                      <w:szCs w:val="18"/>
                    </w:rPr>
                  </w:pPr>
                  <w:r w:rsidRPr="00446AD2">
                    <w:rPr>
                      <w:rFonts w:asciiTheme="minorHAnsi" w:hAnsiTheme="minorHAnsi" w:cstheme="minorHAnsi"/>
                      <w:sz w:val="18"/>
                      <w:szCs w:val="18"/>
                    </w:rPr>
                    <w:t>n)</w:t>
                  </w:r>
                  <w:r>
                    <w:rPr>
                      <w:rFonts w:asciiTheme="minorHAnsi" w:hAnsiTheme="minorHAnsi" w:cstheme="minorHAnsi"/>
                      <w:sz w:val="18"/>
                      <w:szCs w:val="18"/>
                    </w:rPr>
                    <w:t xml:space="preserve"> </w:t>
                  </w:r>
                  <w:r w:rsidRPr="00446AD2">
                    <w:rPr>
                      <w:rFonts w:asciiTheme="minorHAnsi" w:hAnsiTheme="minorHAnsi" w:cstheme="minorHAnsi"/>
                      <w:sz w:val="18"/>
                      <w:szCs w:val="18"/>
                    </w:rPr>
                    <w:t>Programa de cierre de operación y restauración del área, si fuese pertinente;</w:t>
                  </w:r>
                </w:p>
                <w:p w14:paraId="6A90A5A2" w14:textId="632D84C2" w:rsidR="00446AD2" w:rsidRPr="00446AD2" w:rsidRDefault="00446AD2" w:rsidP="00E14327">
                  <w:pPr>
                    <w:framePr w:hSpace="141" w:wrap="around" w:vAnchor="text" w:hAnchor="margin" w:xAlign="center" w:y="-21"/>
                    <w:spacing w:after="60"/>
                    <w:rPr>
                      <w:rFonts w:asciiTheme="minorHAnsi" w:hAnsiTheme="minorHAnsi" w:cstheme="minorHAnsi"/>
                      <w:sz w:val="18"/>
                      <w:szCs w:val="18"/>
                    </w:rPr>
                  </w:pPr>
                  <w:r w:rsidRPr="00446AD2">
                    <w:rPr>
                      <w:rFonts w:asciiTheme="minorHAnsi" w:hAnsiTheme="minorHAnsi" w:cstheme="minorHAnsi"/>
                      <w:sz w:val="18"/>
                      <w:szCs w:val="18"/>
                    </w:rPr>
                    <w:t>o)</w:t>
                  </w:r>
                  <w:r>
                    <w:rPr>
                      <w:rFonts w:asciiTheme="minorHAnsi" w:hAnsiTheme="minorHAnsi" w:cstheme="minorHAnsi"/>
                      <w:sz w:val="18"/>
                      <w:szCs w:val="18"/>
                    </w:rPr>
                    <w:t xml:space="preserve"> </w:t>
                  </w:r>
                  <w:r w:rsidRPr="00446AD2">
                    <w:rPr>
                      <w:rFonts w:asciiTheme="minorHAnsi" w:hAnsiTheme="minorHAnsi" w:cstheme="minorHAnsi"/>
                      <w:sz w:val="18"/>
                      <w:szCs w:val="18"/>
                    </w:rPr>
                    <w:t>Identificación de la legislación aplicable;</w:t>
                  </w:r>
                </w:p>
                <w:p w14:paraId="4A2F167C" w14:textId="6B0AA22D" w:rsidR="00446AD2" w:rsidRPr="00446AD2" w:rsidRDefault="00446AD2" w:rsidP="00E14327">
                  <w:pPr>
                    <w:framePr w:hSpace="141" w:wrap="around" w:vAnchor="text" w:hAnchor="margin" w:xAlign="center" w:y="-21"/>
                    <w:spacing w:after="60"/>
                    <w:rPr>
                      <w:rFonts w:asciiTheme="minorHAnsi" w:hAnsiTheme="minorHAnsi" w:cstheme="minorHAnsi"/>
                      <w:sz w:val="18"/>
                      <w:szCs w:val="18"/>
                    </w:rPr>
                  </w:pPr>
                  <w:r w:rsidRPr="00446AD2">
                    <w:rPr>
                      <w:rFonts w:asciiTheme="minorHAnsi" w:hAnsiTheme="minorHAnsi" w:cstheme="minorHAnsi"/>
                      <w:sz w:val="18"/>
                      <w:szCs w:val="18"/>
                    </w:rPr>
                    <w:t>p)</w:t>
                  </w:r>
                  <w:r>
                    <w:rPr>
                      <w:rFonts w:asciiTheme="minorHAnsi" w:hAnsiTheme="minorHAnsi" w:cstheme="minorHAnsi"/>
                      <w:sz w:val="18"/>
                      <w:szCs w:val="18"/>
                    </w:rPr>
                    <w:t xml:space="preserve"> </w:t>
                  </w:r>
                  <w:r w:rsidRPr="00446AD2">
                    <w:rPr>
                      <w:rFonts w:asciiTheme="minorHAnsi" w:hAnsiTheme="minorHAnsi" w:cstheme="minorHAnsi"/>
                      <w:sz w:val="18"/>
                      <w:szCs w:val="18"/>
                    </w:rPr>
                    <w:t>Indicación de los vacíos de información;</w:t>
                  </w:r>
                </w:p>
                <w:p w14:paraId="0B7E7CB3" w14:textId="11FC866C" w:rsidR="00446AD2" w:rsidRPr="00446AD2" w:rsidRDefault="00446AD2" w:rsidP="00E14327">
                  <w:pPr>
                    <w:framePr w:hSpace="141" w:wrap="around" w:vAnchor="text" w:hAnchor="margin" w:xAlign="center" w:y="-21"/>
                    <w:spacing w:after="60"/>
                    <w:rPr>
                      <w:rFonts w:asciiTheme="minorHAnsi" w:hAnsiTheme="minorHAnsi" w:cstheme="minorHAnsi"/>
                      <w:sz w:val="18"/>
                      <w:szCs w:val="18"/>
                    </w:rPr>
                  </w:pPr>
                  <w:r w:rsidRPr="00446AD2">
                    <w:rPr>
                      <w:rFonts w:asciiTheme="minorHAnsi" w:hAnsiTheme="minorHAnsi" w:cstheme="minorHAnsi"/>
                      <w:sz w:val="18"/>
                      <w:szCs w:val="18"/>
                    </w:rPr>
                    <w:t>q)</w:t>
                  </w:r>
                  <w:r>
                    <w:rPr>
                      <w:rFonts w:asciiTheme="minorHAnsi" w:hAnsiTheme="minorHAnsi" w:cstheme="minorHAnsi"/>
                      <w:sz w:val="18"/>
                      <w:szCs w:val="18"/>
                    </w:rPr>
                    <w:t xml:space="preserve"> </w:t>
                  </w:r>
                  <w:r w:rsidRPr="00446AD2">
                    <w:rPr>
                      <w:rFonts w:asciiTheme="minorHAnsi" w:hAnsiTheme="minorHAnsi" w:cstheme="minorHAnsi"/>
                      <w:sz w:val="18"/>
                      <w:szCs w:val="18"/>
                    </w:rPr>
                    <w:t>Bibliografía, referencias científicas, técnicas, y de los métodos utilizados y fuentes de información;</w:t>
                  </w:r>
                </w:p>
                <w:p w14:paraId="0E8296DA" w14:textId="456E32E9" w:rsidR="00446AD2" w:rsidRPr="00446AD2" w:rsidRDefault="00446AD2" w:rsidP="00E14327">
                  <w:pPr>
                    <w:framePr w:hSpace="141" w:wrap="around" w:vAnchor="text" w:hAnchor="margin" w:xAlign="center" w:y="-21"/>
                    <w:spacing w:after="60"/>
                    <w:rPr>
                      <w:rFonts w:asciiTheme="minorHAnsi" w:hAnsiTheme="minorHAnsi" w:cstheme="minorHAnsi"/>
                      <w:sz w:val="18"/>
                      <w:szCs w:val="18"/>
                    </w:rPr>
                  </w:pPr>
                  <w:r w:rsidRPr="00446AD2">
                    <w:rPr>
                      <w:rFonts w:asciiTheme="minorHAnsi" w:hAnsiTheme="minorHAnsi" w:cstheme="minorHAnsi"/>
                      <w:sz w:val="18"/>
                      <w:szCs w:val="18"/>
                    </w:rPr>
                    <w:t>r)</w:t>
                  </w:r>
                  <w:r>
                    <w:rPr>
                      <w:rFonts w:asciiTheme="minorHAnsi" w:hAnsiTheme="minorHAnsi" w:cstheme="minorHAnsi"/>
                      <w:sz w:val="18"/>
                      <w:szCs w:val="18"/>
                    </w:rPr>
                    <w:t xml:space="preserve"> </w:t>
                  </w:r>
                  <w:r w:rsidRPr="00446AD2">
                    <w:rPr>
                      <w:rFonts w:asciiTheme="minorHAnsi" w:hAnsiTheme="minorHAnsi" w:cstheme="minorHAnsi"/>
                      <w:sz w:val="18"/>
                      <w:szCs w:val="18"/>
                    </w:rPr>
                    <w:t>Informe completo del EEIA y documento resumen y de divulgación para el público en general;</w:t>
                  </w:r>
                </w:p>
                <w:p w14:paraId="42E1E909" w14:textId="77777777" w:rsidR="00446AD2" w:rsidRPr="00446AD2" w:rsidRDefault="00446AD2" w:rsidP="00E14327">
                  <w:pPr>
                    <w:framePr w:hSpace="141" w:wrap="around" w:vAnchor="text" w:hAnchor="margin" w:xAlign="center" w:y="-21"/>
                    <w:spacing w:after="60"/>
                    <w:rPr>
                      <w:rFonts w:asciiTheme="minorHAnsi" w:hAnsiTheme="minorHAnsi" w:cstheme="minorHAnsi"/>
                      <w:sz w:val="18"/>
                      <w:szCs w:val="18"/>
                    </w:rPr>
                  </w:pPr>
                </w:p>
                <w:p w14:paraId="2CCC0BE2" w14:textId="2FA3F72D" w:rsidR="00446AD2" w:rsidRPr="00446AD2" w:rsidRDefault="00446AD2" w:rsidP="00E14327">
                  <w:pPr>
                    <w:framePr w:hSpace="141" w:wrap="around" w:vAnchor="text" w:hAnchor="margin" w:xAlign="center" w:y="-21"/>
                    <w:spacing w:after="60"/>
                    <w:rPr>
                      <w:rFonts w:asciiTheme="minorHAnsi" w:hAnsiTheme="minorHAnsi" w:cstheme="minorHAnsi"/>
                      <w:sz w:val="18"/>
                      <w:szCs w:val="18"/>
                    </w:rPr>
                  </w:pPr>
                  <w:r w:rsidRPr="00446AD2">
                    <w:rPr>
                      <w:rFonts w:asciiTheme="minorHAnsi" w:hAnsiTheme="minorHAnsi" w:cstheme="minorHAnsi"/>
                      <w:sz w:val="18"/>
                      <w:szCs w:val="18"/>
                    </w:rPr>
                    <w:t>Los EEIA, se realizarán sobre la globalidad de los factores del sistema ambiental en el caso de un EEIA Analítico Integral, y de uno o más de los subsistemas del sistema ambiental en el caso de un EEIA Analítico Específico, de conformidad con el Art. 17 del presente Reglamento.</w:t>
                  </w:r>
                </w:p>
                <w:p w14:paraId="4F806C55" w14:textId="2AF09C91" w:rsidR="00737039" w:rsidRPr="00734D9A" w:rsidRDefault="00446AD2" w:rsidP="00E14327">
                  <w:pPr>
                    <w:framePr w:hSpace="141" w:wrap="around" w:vAnchor="text" w:hAnchor="margin" w:xAlign="center" w:y="-21"/>
                    <w:spacing w:after="60"/>
                    <w:rPr>
                      <w:rFonts w:asciiTheme="minorHAnsi" w:hAnsiTheme="minorHAnsi" w:cstheme="minorHAnsi"/>
                      <w:sz w:val="18"/>
                      <w:szCs w:val="18"/>
                    </w:rPr>
                  </w:pPr>
                  <w:r w:rsidRPr="00446AD2">
                    <w:rPr>
                      <w:rFonts w:asciiTheme="minorHAnsi" w:hAnsiTheme="minorHAnsi" w:cstheme="minorHAnsi"/>
                      <w:sz w:val="18"/>
                      <w:szCs w:val="18"/>
                    </w:rPr>
                    <w:t>En función al tipo de proyecto, obra o actividad, se deberán incluir memorias de cálculo, mapas, diagramas de flujo, fotografías y cualquier otro material gráfico que facilite la comprensión del proyecto, obra o actividad motivo del EEIA.</w:t>
                  </w:r>
                </w:p>
              </w:tc>
            </w:tr>
            <w:tr w:rsidR="00737039" w:rsidRPr="006B1569" w14:paraId="7FF9705D" w14:textId="77777777" w:rsidTr="00AE769F">
              <w:trPr>
                <w:cantSplit/>
                <w:trHeight w:val="317"/>
              </w:trPr>
              <w:tc>
                <w:tcPr>
                  <w:tcW w:w="0" w:type="auto"/>
                </w:tcPr>
                <w:p w14:paraId="5A7EFF48" w14:textId="2920BE51" w:rsidR="00446AD2" w:rsidRPr="00446AD2" w:rsidRDefault="00446AD2" w:rsidP="00E14327">
                  <w:pPr>
                    <w:framePr w:hSpace="141" w:wrap="around" w:vAnchor="text" w:hAnchor="margin" w:xAlign="center" w:y="-21"/>
                    <w:spacing w:after="60"/>
                    <w:rPr>
                      <w:rFonts w:asciiTheme="minorHAnsi" w:hAnsiTheme="minorHAnsi" w:cstheme="minorHAnsi"/>
                      <w:sz w:val="18"/>
                      <w:szCs w:val="18"/>
                    </w:rPr>
                  </w:pPr>
                  <w:r w:rsidRPr="00446AD2">
                    <w:rPr>
                      <w:rFonts w:asciiTheme="minorHAnsi" w:hAnsiTheme="minorHAnsi" w:cstheme="minorHAnsi"/>
                      <w:sz w:val="18"/>
                      <w:szCs w:val="18"/>
                    </w:rPr>
                    <w:t>El Estudio de Impacto Ambiental se debe desarrollar considerando lo dispuesto en la Ley 1333 (Ley de Medio Ambiente) y sus Reglamentos:</w:t>
                  </w:r>
                </w:p>
                <w:p w14:paraId="5514523C" w14:textId="683203DD" w:rsidR="00446AD2" w:rsidRPr="00446AD2" w:rsidRDefault="00446AD2" w:rsidP="00E14327">
                  <w:pPr>
                    <w:framePr w:hSpace="141" w:wrap="around" w:vAnchor="text" w:hAnchor="margin" w:xAlign="center" w:y="-21"/>
                    <w:spacing w:after="60"/>
                    <w:rPr>
                      <w:rFonts w:asciiTheme="minorHAnsi" w:hAnsiTheme="minorHAnsi" w:cstheme="minorHAnsi"/>
                      <w:sz w:val="18"/>
                      <w:szCs w:val="18"/>
                    </w:rPr>
                  </w:pPr>
                  <w:r w:rsidRPr="00446AD2">
                    <w:rPr>
                      <w:rFonts w:asciiTheme="minorHAnsi" w:hAnsiTheme="minorHAnsi" w:cstheme="minorHAnsi"/>
                      <w:sz w:val="18"/>
                      <w:szCs w:val="18"/>
                    </w:rPr>
                    <w:t>•Reglamento General de Gestión Ambiental (RGGA)</w:t>
                  </w:r>
                </w:p>
                <w:p w14:paraId="07A3A2EA" w14:textId="61CB1857" w:rsidR="00446AD2" w:rsidRPr="00446AD2" w:rsidRDefault="00446AD2" w:rsidP="00E14327">
                  <w:pPr>
                    <w:framePr w:hSpace="141" w:wrap="around" w:vAnchor="text" w:hAnchor="margin" w:xAlign="center" w:y="-21"/>
                    <w:spacing w:after="60"/>
                    <w:rPr>
                      <w:rFonts w:asciiTheme="minorHAnsi" w:hAnsiTheme="minorHAnsi" w:cstheme="minorHAnsi"/>
                      <w:sz w:val="18"/>
                      <w:szCs w:val="18"/>
                    </w:rPr>
                  </w:pPr>
                  <w:r w:rsidRPr="00446AD2">
                    <w:rPr>
                      <w:rFonts w:asciiTheme="minorHAnsi" w:hAnsiTheme="minorHAnsi" w:cstheme="minorHAnsi"/>
                      <w:sz w:val="18"/>
                      <w:szCs w:val="18"/>
                    </w:rPr>
                    <w:t>•Reglamento de Prevención y Control Ambiental (RPCA)</w:t>
                  </w:r>
                </w:p>
                <w:p w14:paraId="2BAD99B1" w14:textId="4771A064" w:rsidR="00446AD2" w:rsidRPr="00446AD2" w:rsidRDefault="00446AD2" w:rsidP="00E14327">
                  <w:pPr>
                    <w:framePr w:hSpace="141" w:wrap="around" w:vAnchor="text" w:hAnchor="margin" w:xAlign="center" w:y="-21"/>
                    <w:spacing w:after="60"/>
                    <w:rPr>
                      <w:rFonts w:asciiTheme="minorHAnsi" w:hAnsiTheme="minorHAnsi" w:cstheme="minorHAnsi"/>
                      <w:sz w:val="18"/>
                      <w:szCs w:val="18"/>
                    </w:rPr>
                  </w:pPr>
                  <w:r w:rsidRPr="00446AD2">
                    <w:rPr>
                      <w:rFonts w:asciiTheme="minorHAnsi" w:hAnsiTheme="minorHAnsi" w:cstheme="minorHAnsi"/>
                      <w:sz w:val="18"/>
                      <w:szCs w:val="18"/>
                    </w:rPr>
                    <w:t>•Reglamento en Materia de Contaminación Atmosférica (RMCA)</w:t>
                  </w:r>
                </w:p>
                <w:p w14:paraId="3DEDD4FF" w14:textId="6D22ED8C" w:rsidR="00446AD2" w:rsidRPr="00446AD2" w:rsidRDefault="00446AD2" w:rsidP="00E14327">
                  <w:pPr>
                    <w:framePr w:hSpace="141" w:wrap="around" w:vAnchor="text" w:hAnchor="margin" w:xAlign="center" w:y="-21"/>
                    <w:spacing w:after="60"/>
                    <w:rPr>
                      <w:rFonts w:asciiTheme="minorHAnsi" w:hAnsiTheme="minorHAnsi" w:cstheme="minorHAnsi"/>
                      <w:sz w:val="18"/>
                      <w:szCs w:val="18"/>
                    </w:rPr>
                  </w:pPr>
                  <w:r w:rsidRPr="00446AD2">
                    <w:rPr>
                      <w:rFonts w:asciiTheme="minorHAnsi" w:hAnsiTheme="minorHAnsi" w:cstheme="minorHAnsi"/>
                      <w:sz w:val="18"/>
                      <w:szCs w:val="18"/>
                    </w:rPr>
                    <w:t>•Reglamento para Actividades con Sustancias Peligrosas (RASP)</w:t>
                  </w:r>
                </w:p>
                <w:p w14:paraId="68110F3B" w14:textId="7000102A" w:rsidR="00446AD2" w:rsidRPr="00446AD2" w:rsidRDefault="00446AD2" w:rsidP="00E14327">
                  <w:pPr>
                    <w:framePr w:hSpace="141" w:wrap="around" w:vAnchor="text" w:hAnchor="margin" w:xAlign="center" w:y="-21"/>
                    <w:spacing w:after="60"/>
                    <w:rPr>
                      <w:rFonts w:asciiTheme="minorHAnsi" w:hAnsiTheme="minorHAnsi" w:cstheme="minorHAnsi"/>
                      <w:sz w:val="18"/>
                      <w:szCs w:val="18"/>
                    </w:rPr>
                  </w:pPr>
                  <w:r w:rsidRPr="00446AD2">
                    <w:rPr>
                      <w:rFonts w:asciiTheme="minorHAnsi" w:hAnsiTheme="minorHAnsi" w:cstheme="minorHAnsi"/>
                      <w:sz w:val="18"/>
                      <w:szCs w:val="18"/>
                    </w:rPr>
                    <w:lastRenderedPageBreak/>
                    <w:t>•Reglamento de Gestión de Residuos Sólidos (RGRS)</w:t>
                  </w:r>
                </w:p>
                <w:p w14:paraId="0ECA3FAC" w14:textId="2BDAA214" w:rsidR="00737039" w:rsidRPr="00734D9A" w:rsidRDefault="00446AD2" w:rsidP="00E14327">
                  <w:pPr>
                    <w:framePr w:hSpace="141" w:wrap="around" w:vAnchor="text" w:hAnchor="margin" w:xAlign="center" w:y="-21"/>
                    <w:spacing w:after="60"/>
                    <w:rPr>
                      <w:rFonts w:asciiTheme="minorHAnsi" w:hAnsiTheme="minorHAnsi" w:cstheme="minorHAnsi"/>
                      <w:sz w:val="18"/>
                      <w:szCs w:val="18"/>
                    </w:rPr>
                  </w:pPr>
                  <w:r w:rsidRPr="00446AD2">
                    <w:rPr>
                      <w:rFonts w:asciiTheme="minorHAnsi" w:hAnsiTheme="minorHAnsi" w:cstheme="minorHAnsi"/>
                      <w:sz w:val="18"/>
                      <w:szCs w:val="18"/>
                    </w:rPr>
                    <w:t>•Reglamento en Materia de Contaminación Hídrica (RMCH)</w:t>
                  </w:r>
                </w:p>
              </w:tc>
            </w:tr>
            <w:tr w:rsidR="00737039" w:rsidRPr="006B1569" w14:paraId="250749C8" w14:textId="77777777" w:rsidTr="00AE769F">
              <w:trPr>
                <w:cantSplit/>
                <w:trHeight w:val="317"/>
              </w:trPr>
              <w:tc>
                <w:tcPr>
                  <w:tcW w:w="0" w:type="auto"/>
                </w:tcPr>
                <w:p w14:paraId="1F58998C" w14:textId="39D5FE3D" w:rsidR="00737039" w:rsidRPr="00734D9A" w:rsidRDefault="00446AD2" w:rsidP="00E14327">
                  <w:pPr>
                    <w:framePr w:hSpace="141" w:wrap="around" w:vAnchor="text" w:hAnchor="margin" w:xAlign="center" w:y="-21"/>
                    <w:spacing w:after="60"/>
                    <w:rPr>
                      <w:rFonts w:asciiTheme="minorHAnsi" w:hAnsiTheme="minorHAnsi" w:cstheme="minorHAnsi"/>
                      <w:sz w:val="18"/>
                      <w:szCs w:val="18"/>
                    </w:rPr>
                  </w:pPr>
                  <w:r w:rsidRPr="00446AD2">
                    <w:rPr>
                      <w:rFonts w:asciiTheme="minorHAnsi" w:hAnsiTheme="minorHAnsi" w:cstheme="minorHAnsi"/>
                      <w:sz w:val="18"/>
                      <w:szCs w:val="18"/>
                    </w:rPr>
                    <w:lastRenderedPageBreak/>
                    <w:t xml:space="preserve">El presente estudio deberá consolidarse con la gestión y obtención de la Licencia Ambiental correspondiente y la documentación que permitió la obtención de la misma (i.- en caso de ser categorizada III le corresponde elaborar un PPM-PASA Plan de Prevención y Mitigación –Plan de Aplicación y Seguimiento Ambiental o </w:t>
                  </w:r>
                  <w:proofErr w:type="spellStart"/>
                  <w:r w:rsidRPr="00446AD2">
                    <w:rPr>
                      <w:rFonts w:asciiTheme="minorHAnsi" w:hAnsiTheme="minorHAnsi" w:cstheme="minorHAnsi"/>
                      <w:sz w:val="18"/>
                      <w:szCs w:val="18"/>
                    </w:rPr>
                    <w:t>ii</w:t>
                  </w:r>
                  <w:proofErr w:type="spellEnd"/>
                  <w:r w:rsidRPr="00446AD2">
                    <w:rPr>
                      <w:rFonts w:asciiTheme="minorHAnsi" w:hAnsiTheme="minorHAnsi" w:cstheme="minorHAnsi"/>
                      <w:sz w:val="18"/>
                      <w:szCs w:val="18"/>
                    </w:rPr>
                    <w:t>.- si es categorizada II debe desarrollarse un EEIA Estudio de Evaluación de Impacto Ambiental)</w:t>
                  </w:r>
                </w:p>
              </w:tc>
            </w:tr>
            <w:tr w:rsidR="00737039" w:rsidRPr="006B1569" w14:paraId="3C107BFF" w14:textId="77777777" w:rsidTr="00446AD2">
              <w:trPr>
                <w:cantSplit/>
                <w:trHeight w:val="317"/>
              </w:trPr>
              <w:tc>
                <w:tcPr>
                  <w:tcW w:w="0" w:type="auto"/>
                  <w:shd w:val="clear" w:color="auto" w:fill="DEEAF6" w:themeFill="accent5" w:themeFillTint="33"/>
                </w:tcPr>
                <w:p w14:paraId="23A640CB" w14:textId="64E3086A" w:rsidR="00737039" w:rsidRPr="00446AD2" w:rsidRDefault="00446AD2" w:rsidP="00E14327">
                  <w:pPr>
                    <w:framePr w:hSpace="141" w:wrap="around" w:vAnchor="text" w:hAnchor="margin" w:xAlign="center" w:y="-21"/>
                    <w:spacing w:after="60"/>
                    <w:rPr>
                      <w:rFonts w:asciiTheme="minorHAnsi" w:hAnsiTheme="minorHAnsi" w:cstheme="minorHAnsi"/>
                      <w:b/>
                      <w:bCs/>
                      <w:sz w:val="18"/>
                      <w:szCs w:val="18"/>
                    </w:rPr>
                  </w:pPr>
                  <w:r w:rsidRPr="00446AD2">
                    <w:rPr>
                      <w:rFonts w:asciiTheme="minorHAnsi" w:hAnsiTheme="minorHAnsi" w:cstheme="minorHAnsi"/>
                      <w:b/>
                      <w:bCs/>
                      <w:sz w:val="18"/>
                      <w:szCs w:val="18"/>
                    </w:rPr>
                    <w:t>A.1</w:t>
                  </w:r>
                  <w:r w:rsidR="0036232D">
                    <w:rPr>
                      <w:rFonts w:asciiTheme="minorHAnsi" w:hAnsiTheme="minorHAnsi" w:cstheme="minorHAnsi"/>
                      <w:b/>
                      <w:bCs/>
                      <w:sz w:val="18"/>
                      <w:szCs w:val="18"/>
                    </w:rPr>
                    <w:t>4</w:t>
                  </w:r>
                  <w:r w:rsidRPr="00446AD2">
                    <w:rPr>
                      <w:rFonts w:asciiTheme="minorHAnsi" w:hAnsiTheme="minorHAnsi" w:cstheme="minorHAnsi"/>
                      <w:b/>
                      <w:bCs/>
                      <w:sz w:val="18"/>
                      <w:szCs w:val="18"/>
                    </w:rPr>
                    <w:t xml:space="preserve"> Seguridad Hospitalaria</w:t>
                  </w:r>
                </w:p>
              </w:tc>
            </w:tr>
            <w:tr w:rsidR="00737039" w:rsidRPr="006B1569" w14:paraId="27223BA5" w14:textId="77777777" w:rsidTr="00AE769F">
              <w:trPr>
                <w:cantSplit/>
                <w:trHeight w:val="317"/>
              </w:trPr>
              <w:tc>
                <w:tcPr>
                  <w:tcW w:w="0" w:type="auto"/>
                </w:tcPr>
                <w:p w14:paraId="50D625D0" w14:textId="53B3E1AF" w:rsidR="00446AD2" w:rsidRPr="00446AD2" w:rsidRDefault="00446AD2" w:rsidP="00E14327">
                  <w:pPr>
                    <w:framePr w:hSpace="141" w:wrap="around" w:vAnchor="text" w:hAnchor="margin" w:xAlign="center" w:y="-21"/>
                    <w:spacing w:after="60"/>
                    <w:rPr>
                      <w:rFonts w:asciiTheme="minorHAnsi" w:hAnsiTheme="minorHAnsi" w:cstheme="minorHAnsi"/>
                      <w:sz w:val="18"/>
                      <w:szCs w:val="18"/>
                    </w:rPr>
                  </w:pPr>
                  <w:r w:rsidRPr="00446AD2">
                    <w:rPr>
                      <w:rFonts w:asciiTheme="minorHAnsi" w:hAnsiTheme="minorHAnsi" w:cstheme="minorHAnsi"/>
                      <w:sz w:val="18"/>
                      <w:szCs w:val="18"/>
                    </w:rPr>
                    <w:t>La Empresa Consultora deberá incorporar criterios de seguridad hospitalaria en el diseño integral del establecimiento de salud, considerando la protección de pacientes, personal, visitantes, infraestructura, equipamiento y la continuidad de los servicios hospitalarios.</w:t>
                  </w:r>
                </w:p>
                <w:p w14:paraId="32543C2C" w14:textId="36E5E9D1" w:rsidR="00446AD2" w:rsidRPr="00446AD2" w:rsidRDefault="00446AD2" w:rsidP="00E14327">
                  <w:pPr>
                    <w:framePr w:hSpace="141" w:wrap="around" w:vAnchor="text" w:hAnchor="margin" w:xAlign="center" w:y="-21"/>
                    <w:spacing w:after="60"/>
                    <w:rPr>
                      <w:rFonts w:asciiTheme="minorHAnsi" w:hAnsiTheme="minorHAnsi" w:cstheme="minorHAnsi"/>
                      <w:sz w:val="18"/>
                      <w:szCs w:val="18"/>
                    </w:rPr>
                  </w:pPr>
                  <w:r w:rsidRPr="00446AD2">
                    <w:rPr>
                      <w:rFonts w:asciiTheme="minorHAnsi" w:hAnsiTheme="minorHAnsi" w:cstheme="minorHAnsi"/>
                      <w:sz w:val="18"/>
                      <w:szCs w:val="18"/>
                    </w:rPr>
                    <w:t>El diseño deberá contemplar medidas preventivas y de mitigación de riesgos, considerando aspectos relacionados con seguridad contra incendios, evacuación, accesibilidad, control de circulación y flujos hospitalarios, seguridad de áreas críticas, protección de instalaciones esenciales y cumplimiento de la normativa técnica aplicable.</w:t>
                  </w:r>
                </w:p>
                <w:p w14:paraId="5F71ADB7" w14:textId="64953D39" w:rsidR="00737039" w:rsidRPr="00734D9A" w:rsidRDefault="00446AD2" w:rsidP="00E14327">
                  <w:pPr>
                    <w:framePr w:hSpace="141" w:wrap="around" w:vAnchor="text" w:hAnchor="margin" w:xAlign="center" w:y="-21"/>
                    <w:spacing w:after="60"/>
                    <w:rPr>
                      <w:rFonts w:asciiTheme="minorHAnsi" w:hAnsiTheme="minorHAnsi" w:cstheme="minorHAnsi"/>
                      <w:sz w:val="18"/>
                      <w:szCs w:val="18"/>
                    </w:rPr>
                  </w:pPr>
                  <w:r w:rsidRPr="00446AD2">
                    <w:rPr>
                      <w:rFonts w:asciiTheme="minorHAnsi" w:hAnsiTheme="minorHAnsi" w:cstheme="minorHAnsi"/>
                      <w:sz w:val="18"/>
                      <w:szCs w:val="18"/>
                    </w:rPr>
                    <w:t>Asimismo, la Consultora deberá garantizar la coordinación de los criterios de seguridad con las diferentes especialidades del proyecto, incluyendo arquitectura, estructuras, instalaciones, equipamiento médico y demás disciplinas involucradas, de manera que los productos desarrollados permitan contar con un establecimiento hospitalario seguro, funcional y operativo.</w:t>
                  </w:r>
                </w:p>
              </w:tc>
            </w:tr>
            <w:tr w:rsidR="00737039" w:rsidRPr="006B1569" w14:paraId="0CE508EE" w14:textId="77777777" w:rsidTr="00A038DE">
              <w:trPr>
                <w:cantSplit/>
                <w:trHeight w:val="317"/>
              </w:trPr>
              <w:tc>
                <w:tcPr>
                  <w:tcW w:w="0" w:type="auto"/>
                  <w:shd w:val="clear" w:color="auto" w:fill="DEEAF6" w:themeFill="accent5" w:themeFillTint="33"/>
                </w:tcPr>
                <w:p w14:paraId="6756ED93" w14:textId="056A8730" w:rsidR="00737039" w:rsidRPr="00A038DE" w:rsidRDefault="00A038DE" w:rsidP="00E14327">
                  <w:pPr>
                    <w:framePr w:hSpace="141" w:wrap="around" w:vAnchor="text" w:hAnchor="margin" w:xAlign="center" w:y="-21"/>
                    <w:spacing w:after="60"/>
                    <w:rPr>
                      <w:rFonts w:asciiTheme="minorHAnsi" w:hAnsiTheme="minorHAnsi" w:cstheme="minorHAnsi"/>
                      <w:b/>
                      <w:bCs/>
                      <w:sz w:val="18"/>
                      <w:szCs w:val="18"/>
                    </w:rPr>
                  </w:pPr>
                  <w:r w:rsidRPr="00A038DE">
                    <w:rPr>
                      <w:rFonts w:asciiTheme="minorHAnsi" w:hAnsiTheme="minorHAnsi" w:cstheme="minorHAnsi"/>
                      <w:b/>
                      <w:bCs/>
                      <w:sz w:val="18"/>
                      <w:szCs w:val="18"/>
                    </w:rPr>
                    <w:t>A.1</w:t>
                  </w:r>
                  <w:r w:rsidR="0036232D">
                    <w:rPr>
                      <w:rFonts w:asciiTheme="minorHAnsi" w:hAnsiTheme="minorHAnsi" w:cstheme="minorHAnsi"/>
                      <w:b/>
                      <w:bCs/>
                      <w:sz w:val="18"/>
                      <w:szCs w:val="18"/>
                    </w:rPr>
                    <w:t>5</w:t>
                  </w:r>
                  <w:r w:rsidRPr="00A038DE">
                    <w:rPr>
                      <w:rFonts w:asciiTheme="minorHAnsi" w:hAnsiTheme="minorHAnsi" w:cstheme="minorHAnsi"/>
                      <w:b/>
                      <w:bCs/>
                      <w:sz w:val="18"/>
                      <w:szCs w:val="18"/>
                    </w:rPr>
                    <w:t xml:space="preserve"> Determinación de Cantidades De Obra, Especificaciones Técnicas, Presupuesto y Cronograma De Ejecución</w:t>
                  </w:r>
                </w:p>
              </w:tc>
            </w:tr>
            <w:tr w:rsidR="00737039" w:rsidRPr="006B1569" w14:paraId="5A87E01F" w14:textId="77777777" w:rsidTr="00AE769F">
              <w:trPr>
                <w:cantSplit/>
                <w:trHeight w:val="317"/>
              </w:trPr>
              <w:tc>
                <w:tcPr>
                  <w:tcW w:w="0" w:type="auto"/>
                </w:tcPr>
                <w:p w14:paraId="1E8E0255" w14:textId="77777777"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La Consultora deberá medir, cuantificar y presupuestar todos los componentes de obra civil, instalaciones, equipamiento fijo, obras exteriores, infraestructura técnica y sistemas especiales contemplados </w:t>
                  </w:r>
                </w:p>
                <w:p w14:paraId="48FC360B" w14:textId="77777777"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Toda la documentación económica y técnica deberá encontrarse plenamente compatible con:</w:t>
                  </w:r>
                </w:p>
                <w:p w14:paraId="0EB2228F" w14:textId="7CD653A9"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•Planos constructivos. </w:t>
                  </w:r>
                </w:p>
                <w:p w14:paraId="62E48444" w14:textId="45546BD6"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•Memorias descriptivas. </w:t>
                  </w:r>
                </w:p>
                <w:p w14:paraId="73B30702" w14:textId="52B9CAE1"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•Memorias de cálculo. </w:t>
                  </w:r>
                </w:p>
                <w:p w14:paraId="3620BD8E" w14:textId="3CA90749"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•Especificaciones técnicas. </w:t>
                  </w:r>
                </w:p>
                <w:p w14:paraId="2114C4BC" w14:textId="3B89446D"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•Modelos BIM cuando corresponda. </w:t>
                  </w:r>
                </w:p>
                <w:p w14:paraId="34CC1319" w14:textId="1C12D953"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•Estudios técnicos complementarios cuando corresponda.  </w:t>
                  </w:r>
                </w:p>
                <w:p w14:paraId="140585C5" w14:textId="77777777"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La Consultora deberá presentar todas las cantidades de obra y especificaciones técnicas debidamente respaldadas mediante memorias de cálculo, criterios de diseño, detalles constructivos y documentación técnica complementaria de todas las especialidades desarrolladas.</w:t>
                  </w:r>
                </w:p>
                <w:p w14:paraId="499454D9" w14:textId="32E98852" w:rsidR="00737039" w:rsidRPr="00734D9A"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También deberá incluirse el costo referencial del equipamiento hospitalario, equipamiento electromecánico, mobiliario médico, mobiliario administrativo y equipamiento técnico considerado como base de diseño para el dimensionamiento arquitectónico y funcional del Hospital.</w:t>
                  </w:r>
                </w:p>
              </w:tc>
            </w:tr>
            <w:tr w:rsidR="00446AD2" w:rsidRPr="006B1569" w14:paraId="357A1B8B" w14:textId="77777777" w:rsidTr="00AE769F">
              <w:trPr>
                <w:cantSplit/>
                <w:trHeight w:val="317"/>
              </w:trPr>
              <w:tc>
                <w:tcPr>
                  <w:tcW w:w="0" w:type="auto"/>
                </w:tcPr>
                <w:p w14:paraId="5862764D" w14:textId="77777777" w:rsidR="00A038DE" w:rsidRPr="00A038DE" w:rsidRDefault="00A038DE" w:rsidP="00E14327">
                  <w:pPr>
                    <w:framePr w:hSpace="141" w:wrap="around" w:vAnchor="text" w:hAnchor="margin" w:xAlign="center" w:y="-21"/>
                    <w:spacing w:after="60"/>
                    <w:rPr>
                      <w:rFonts w:asciiTheme="minorHAnsi" w:hAnsiTheme="minorHAnsi" w:cstheme="minorHAnsi"/>
                      <w:b/>
                      <w:bCs/>
                      <w:sz w:val="18"/>
                      <w:szCs w:val="18"/>
                    </w:rPr>
                  </w:pPr>
                  <w:r w:rsidRPr="00A038DE">
                    <w:rPr>
                      <w:rFonts w:asciiTheme="minorHAnsi" w:hAnsiTheme="minorHAnsi" w:cstheme="minorHAnsi"/>
                      <w:b/>
                      <w:bCs/>
                      <w:sz w:val="18"/>
                      <w:szCs w:val="18"/>
                    </w:rPr>
                    <w:t>Cantidades de Obra y Cómputos Métricos</w:t>
                  </w:r>
                </w:p>
                <w:p w14:paraId="54615E95" w14:textId="77777777"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La Consultora deberá elaborar el cómputo métrico integral del proyecto hospitalario considerando todas las especialidades y componentes constructivos desarrollados en el Diseño Final.</w:t>
                  </w:r>
                </w:p>
                <w:p w14:paraId="36766893" w14:textId="77777777"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Las cantidades de obra deberán encontrarse plenamente coordinadas con:</w:t>
                  </w:r>
                </w:p>
                <w:p w14:paraId="77969F33" w14:textId="2B655A9B"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•Planos constructivos. </w:t>
                  </w:r>
                </w:p>
                <w:p w14:paraId="68665286" w14:textId="6A51ADCB"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•Modelos BIM. </w:t>
                  </w:r>
                </w:p>
                <w:p w14:paraId="3878C735" w14:textId="5A853B82"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•Especificaciones técnicas. </w:t>
                  </w:r>
                </w:p>
                <w:p w14:paraId="0C7EFEA5" w14:textId="4448C03F"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•Memorias de cálculo. </w:t>
                  </w:r>
                </w:p>
                <w:p w14:paraId="7EFBB0DE" w14:textId="3603F872"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•Análisis de precios unitarios según formato normalizado</w:t>
                  </w:r>
                </w:p>
                <w:p w14:paraId="1708538E" w14:textId="515EF2CC" w:rsidR="00446AD2" w:rsidRPr="00734D9A"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•Presupuesto general.</w:t>
                  </w:r>
                </w:p>
              </w:tc>
            </w:tr>
            <w:tr w:rsidR="00446AD2" w:rsidRPr="006B1569" w14:paraId="3DE11EF3" w14:textId="77777777" w:rsidTr="00AE769F">
              <w:trPr>
                <w:cantSplit/>
                <w:trHeight w:val="317"/>
              </w:trPr>
              <w:tc>
                <w:tcPr>
                  <w:tcW w:w="0" w:type="auto"/>
                </w:tcPr>
                <w:p w14:paraId="5B7A4C6C" w14:textId="77777777"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Los </w:t>
                  </w:r>
                  <w:proofErr w:type="spellStart"/>
                  <w:r w:rsidRPr="00A038DE">
                    <w:rPr>
                      <w:rFonts w:asciiTheme="minorHAnsi" w:hAnsiTheme="minorHAnsi" w:cstheme="minorHAnsi"/>
                      <w:sz w:val="18"/>
                      <w:szCs w:val="18"/>
                    </w:rPr>
                    <w:t>metrados</w:t>
                  </w:r>
                  <w:proofErr w:type="spellEnd"/>
                  <w:r w:rsidRPr="00A038DE">
                    <w:rPr>
                      <w:rFonts w:asciiTheme="minorHAnsi" w:hAnsiTheme="minorHAnsi" w:cstheme="minorHAnsi"/>
                      <w:sz w:val="18"/>
                      <w:szCs w:val="18"/>
                    </w:rPr>
                    <w:t xml:space="preserve"> deberán presentarse de manera desglosada por:</w:t>
                  </w:r>
                </w:p>
                <w:p w14:paraId="7DD2C43D" w14:textId="2FD5A508"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•Arquitectura</w:t>
                  </w:r>
                </w:p>
                <w:p w14:paraId="19BF65C7" w14:textId="3228FD99"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•Sistema o Ingeniería</w:t>
                  </w:r>
                </w:p>
                <w:p w14:paraId="5EB04275" w14:textId="69959A51"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•Por bloque</w:t>
                  </w:r>
                </w:p>
                <w:p w14:paraId="2AF26111" w14:textId="77777777"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Asimismo, deberán incluir:</w:t>
                  </w:r>
                </w:p>
                <w:p w14:paraId="2F82857F" w14:textId="2B4DF70F"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•Respaldo gráfico. </w:t>
                  </w:r>
                </w:p>
                <w:p w14:paraId="3D481514" w14:textId="690BC7EC"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•Planillas de cálculo. </w:t>
                  </w:r>
                </w:p>
                <w:p w14:paraId="115D8619" w14:textId="0401A1E6"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lastRenderedPageBreak/>
                    <w:t xml:space="preserve">•Cuadros resumen. </w:t>
                  </w:r>
                </w:p>
                <w:p w14:paraId="4BEE1ACA" w14:textId="4DAC9D04"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•Referencias cruzadas con planos. </w:t>
                  </w:r>
                </w:p>
                <w:p w14:paraId="08868995" w14:textId="72107F96"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•Codificación presupuestaria. </w:t>
                  </w:r>
                </w:p>
                <w:p w14:paraId="2C58D692" w14:textId="7DFB9539"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•Identificación de ítems. </w:t>
                  </w:r>
                </w:p>
                <w:p w14:paraId="287F7CBD" w14:textId="672C76C7" w:rsidR="00446AD2" w:rsidRPr="00734D9A"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La Consultora deberá elaborar y presentar planos específicos de cómputos métricos en formato Revit y/o AutoCAD editable (*.</w:t>
                  </w:r>
                  <w:proofErr w:type="spellStart"/>
                  <w:r w:rsidRPr="00A038DE">
                    <w:rPr>
                      <w:rFonts w:asciiTheme="minorHAnsi" w:hAnsiTheme="minorHAnsi" w:cstheme="minorHAnsi"/>
                      <w:sz w:val="18"/>
                      <w:szCs w:val="18"/>
                    </w:rPr>
                    <w:t>dwg</w:t>
                  </w:r>
                  <w:proofErr w:type="spellEnd"/>
                  <w:r w:rsidRPr="00A038DE">
                    <w:rPr>
                      <w:rFonts w:asciiTheme="minorHAnsi" w:hAnsiTheme="minorHAnsi" w:cstheme="minorHAnsi"/>
                      <w:sz w:val="18"/>
                      <w:szCs w:val="18"/>
                    </w:rPr>
                    <w:t>), debidamente coordinados con todas las especialidades del proyecto, los cuales deberán permitir la identificación, verificación y trazabilidad de todas las cantidades de obra consideradas en el presupuesto general.</w:t>
                  </w:r>
                </w:p>
              </w:tc>
            </w:tr>
            <w:tr w:rsidR="00446AD2" w:rsidRPr="006B1569" w14:paraId="76155CA8" w14:textId="77777777" w:rsidTr="00AE769F">
              <w:trPr>
                <w:cantSplit/>
                <w:trHeight w:val="317"/>
              </w:trPr>
              <w:tc>
                <w:tcPr>
                  <w:tcW w:w="0" w:type="auto"/>
                </w:tcPr>
                <w:p w14:paraId="487F9258" w14:textId="77777777"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lastRenderedPageBreak/>
                    <w:t>Los planos de cómputos métricos deberán contener como mínimo:</w:t>
                  </w:r>
                </w:p>
                <w:p w14:paraId="611E07F8" w14:textId="75EA1240"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•Identificación de áreas computadas. </w:t>
                  </w:r>
                </w:p>
                <w:p w14:paraId="5824924E" w14:textId="2FCB1BFC"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•Ejes y niveles de referencia. </w:t>
                  </w:r>
                </w:p>
                <w:p w14:paraId="0E0D92AE" w14:textId="1DFD5A68"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•Dimensionamiento general. </w:t>
                  </w:r>
                </w:p>
                <w:p w14:paraId="39C0D69B" w14:textId="1B8202AD"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•Cuadros de superficies. </w:t>
                  </w:r>
                </w:p>
                <w:p w14:paraId="35F5D765" w14:textId="65AD77D8"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•Longitudes de elementos estructurales. </w:t>
                  </w:r>
                </w:p>
                <w:p w14:paraId="3355046D" w14:textId="4ADB80DF"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•Longitudes de tuberías y canalizaciones. </w:t>
                  </w:r>
                </w:p>
                <w:p w14:paraId="5F978F0E" w14:textId="61EBB7F6"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•Cuantificación de excavaciones y rellenos. </w:t>
                  </w:r>
                </w:p>
                <w:p w14:paraId="5457F489" w14:textId="2AFD471D"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•Cuantificación de hormigón, acero y encofrados. </w:t>
                  </w:r>
                </w:p>
                <w:p w14:paraId="4D4D0D8D" w14:textId="519DE8D8"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•Cuantificación de muros, tabiques y revestimientos. </w:t>
                  </w:r>
                </w:p>
                <w:p w14:paraId="200DB5A3" w14:textId="31FA80FC"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•Cuantificación de cubiertas y carpinterías. </w:t>
                  </w:r>
                </w:p>
                <w:p w14:paraId="48FDF8C5" w14:textId="72330734"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•Cuantificación de redes exteriores. </w:t>
                  </w:r>
                </w:p>
                <w:p w14:paraId="523D6D24" w14:textId="2AA856EB"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•Identificación de volúmenes y áreas por ambientes. </w:t>
                  </w:r>
                </w:p>
                <w:p w14:paraId="1990D42C" w14:textId="171B471F"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•Referencias de ítems presupuestarios. </w:t>
                  </w:r>
                </w:p>
                <w:p w14:paraId="64286A82" w14:textId="0C842A42"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•Codificación compatible con el presupuesto y las planillas de cantidades. </w:t>
                  </w:r>
                </w:p>
                <w:p w14:paraId="7D8AE4D9" w14:textId="77777777"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Los planos deberán presentarse organizados por especialidad, niveles, sectores y capítulos de obra, debidamente acotados, rotulados y con nomenclatura técnica uniforme, permitiendo la revisión y validación de los </w:t>
                  </w:r>
                  <w:proofErr w:type="spellStart"/>
                  <w:r w:rsidRPr="00A038DE">
                    <w:rPr>
                      <w:rFonts w:asciiTheme="minorHAnsi" w:hAnsiTheme="minorHAnsi" w:cstheme="minorHAnsi"/>
                      <w:sz w:val="18"/>
                      <w:szCs w:val="18"/>
                    </w:rPr>
                    <w:t>metrados</w:t>
                  </w:r>
                  <w:proofErr w:type="spellEnd"/>
                  <w:r w:rsidRPr="00A038DE">
                    <w:rPr>
                      <w:rFonts w:asciiTheme="minorHAnsi" w:hAnsiTheme="minorHAnsi" w:cstheme="minorHAnsi"/>
                      <w:sz w:val="18"/>
                      <w:szCs w:val="18"/>
                    </w:rPr>
                    <w:t xml:space="preserve"> por parte de la Supervisión y la Entidad Contratante.</w:t>
                  </w:r>
                </w:p>
                <w:p w14:paraId="006D2447" w14:textId="547A610D" w:rsidR="00446AD2" w:rsidRPr="00734D9A"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Asimismo, la documentación de cómputos métricos deberá ser compatible con los modelos BIM y bases de datos de presupuesto cuando corresponda, garantizando consistencia entre planos, </w:t>
                  </w:r>
                  <w:proofErr w:type="spellStart"/>
                  <w:r w:rsidRPr="00A038DE">
                    <w:rPr>
                      <w:rFonts w:asciiTheme="minorHAnsi" w:hAnsiTheme="minorHAnsi" w:cstheme="minorHAnsi"/>
                      <w:sz w:val="18"/>
                      <w:szCs w:val="18"/>
                    </w:rPr>
                    <w:t>metrados</w:t>
                  </w:r>
                  <w:proofErr w:type="spellEnd"/>
                  <w:r w:rsidRPr="00A038DE">
                    <w:rPr>
                      <w:rFonts w:asciiTheme="minorHAnsi" w:hAnsiTheme="minorHAnsi" w:cstheme="minorHAnsi"/>
                      <w:sz w:val="18"/>
                      <w:szCs w:val="18"/>
                    </w:rPr>
                    <w:t>, memorias de cálculo y análisis de precios unitarios.</w:t>
                  </w:r>
                </w:p>
              </w:tc>
            </w:tr>
            <w:tr w:rsidR="00446AD2" w:rsidRPr="006B1569" w14:paraId="3EB019FC" w14:textId="77777777" w:rsidTr="00AE769F">
              <w:trPr>
                <w:cantSplit/>
                <w:trHeight w:val="317"/>
              </w:trPr>
              <w:tc>
                <w:tcPr>
                  <w:tcW w:w="0" w:type="auto"/>
                </w:tcPr>
                <w:p w14:paraId="26C8A369" w14:textId="77777777" w:rsidR="00A038DE" w:rsidRPr="00A038DE" w:rsidRDefault="00A038DE" w:rsidP="00E14327">
                  <w:pPr>
                    <w:framePr w:hSpace="141" w:wrap="around" w:vAnchor="text" w:hAnchor="margin" w:xAlign="center" w:y="-21"/>
                    <w:spacing w:after="60"/>
                    <w:rPr>
                      <w:rFonts w:asciiTheme="minorHAnsi" w:hAnsiTheme="minorHAnsi" w:cstheme="minorHAnsi"/>
                      <w:b/>
                      <w:bCs/>
                      <w:sz w:val="18"/>
                      <w:szCs w:val="18"/>
                    </w:rPr>
                  </w:pPr>
                  <w:r w:rsidRPr="00A038DE">
                    <w:rPr>
                      <w:rFonts w:asciiTheme="minorHAnsi" w:hAnsiTheme="minorHAnsi" w:cstheme="minorHAnsi"/>
                      <w:b/>
                      <w:bCs/>
                      <w:sz w:val="18"/>
                      <w:szCs w:val="18"/>
                    </w:rPr>
                    <w:t>Especificaciones Técnicas</w:t>
                  </w:r>
                </w:p>
                <w:p w14:paraId="7A31BA66" w14:textId="77777777"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Las especificaciones técnicas deberán desarrollarse de forma completa, clara y detallada para cada ítem de obra, contemplando como mínimo:</w:t>
                  </w:r>
                </w:p>
                <w:p w14:paraId="60C8D14A" w14:textId="6D8EBCEC"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•Descripción del ítem. </w:t>
                  </w:r>
                </w:p>
                <w:p w14:paraId="1311F600" w14:textId="17F29FD3"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•Alcance de ejecución. </w:t>
                  </w:r>
                </w:p>
                <w:p w14:paraId="331729FA" w14:textId="51EA1F51"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•Normativa aplicable. </w:t>
                  </w:r>
                </w:p>
                <w:p w14:paraId="1AB23CB5" w14:textId="1DC05313"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•Materiales permitidos. </w:t>
                  </w:r>
                </w:p>
                <w:p w14:paraId="42CF99E9" w14:textId="763FC1E9"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•Calidad mínima exigida. </w:t>
                  </w:r>
                </w:p>
                <w:p w14:paraId="3150554A" w14:textId="06FF08D3"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•Ensayos y controles de calidad. </w:t>
                  </w:r>
                </w:p>
                <w:p w14:paraId="71E4C2F5" w14:textId="01023FD4"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•Procedimientos constructivos. </w:t>
                  </w:r>
                </w:p>
                <w:p w14:paraId="7018315A" w14:textId="4E574BD5"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•Equipos mínimos requeridos. </w:t>
                  </w:r>
                </w:p>
                <w:p w14:paraId="6B2A4FBD" w14:textId="0604FD7B"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•Mano de obra especializada. </w:t>
                  </w:r>
                </w:p>
                <w:p w14:paraId="51420437" w14:textId="087D011F"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•Tolerancias admisibles. </w:t>
                  </w:r>
                </w:p>
                <w:p w14:paraId="6CA883E0" w14:textId="3EA0C6E5"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•Condiciones de almacenamiento y transporte. </w:t>
                  </w:r>
                </w:p>
                <w:p w14:paraId="17D816AC" w14:textId="38FB27B8"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•Protección de materiales. </w:t>
                  </w:r>
                </w:p>
                <w:p w14:paraId="57EA8658" w14:textId="162F803C"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•Requisitos de instalación. </w:t>
                  </w:r>
                </w:p>
                <w:p w14:paraId="5B30D135" w14:textId="37572EBA"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•Pruebas de funcionamiento. </w:t>
                  </w:r>
                </w:p>
                <w:p w14:paraId="7AD6C607" w14:textId="26A86080"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•Protocolos de puesta en marcha. </w:t>
                  </w:r>
                </w:p>
                <w:p w14:paraId="1C77EA57" w14:textId="248ADA8E"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•Criterios de aceptación y rechazo. </w:t>
                  </w:r>
                </w:p>
                <w:p w14:paraId="3F65BF62" w14:textId="7DEF3B12"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•Unidad de medición. </w:t>
                  </w:r>
                </w:p>
                <w:p w14:paraId="2C9080F6" w14:textId="5DBA184D" w:rsidR="00446AD2" w:rsidRPr="00734D9A"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lastRenderedPageBreak/>
                    <w:t>•Forma de pago.</w:t>
                  </w:r>
                </w:p>
              </w:tc>
            </w:tr>
            <w:tr w:rsidR="00446AD2" w:rsidRPr="006B1569" w14:paraId="6137B520" w14:textId="77777777" w:rsidTr="00AE769F">
              <w:trPr>
                <w:cantSplit/>
                <w:trHeight w:val="317"/>
              </w:trPr>
              <w:tc>
                <w:tcPr>
                  <w:tcW w:w="0" w:type="auto"/>
                </w:tcPr>
                <w:p w14:paraId="30E3FBCE" w14:textId="77777777"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lastRenderedPageBreak/>
                    <w:t>La Consultora deberá incorporar criterios de eficiencia hídrica y energética, evaluando técnica y económicamente la pertinencia de implementar:</w:t>
                  </w:r>
                </w:p>
                <w:p w14:paraId="353FE79A" w14:textId="18DAC50A"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•Sistemas de cosecha y almacenamiento de aguas pluviales. </w:t>
                  </w:r>
                </w:p>
                <w:p w14:paraId="6FA4C9A5" w14:textId="1BC5D964"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•Reutilización de aguas tratadas para riego y servicios complementarios. </w:t>
                  </w:r>
                </w:p>
                <w:p w14:paraId="1FD8C2D1" w14:textId="1031931E"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•Sistemas de riego por goteo. </w:t>
                  </w:r>
                </w:p>
                <w:p w14:paraId="59B699C6" w14:textId="58E5ABCE"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•Equipos de alta eficiencia energética. </w:t>
                  </w:r>
                </w:p>
                <w:p w14:paraId="4D363691" w14:textId="7DFCE9BB"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•Bombas con variadores de frecuencia. </w:t>
                  </w:r>
                </w:p>
                <w:p w14:paraId="33D83942" w14:textId="6A9F9A5A"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•Artefactos sanitarios de bajo consumo. </w:t>
                  </w:r>
                </w:p>
                <w:p w14:paraId="091977FD" w14:textId="07F14C6F"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•Griferías temporizadas. </w:t>
                  </w:r>
                </w:p>
                <w:p w14:paraId="311CE4AD" w14:textId="4F0DFAB7"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•Fluxómetros eficientes. </w:t>
                  </w:r>
                </w:p>
                <w:p w14:paraId="3C7D8A6E" w14:textId="665827C1"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•Inodoros de doble descarga. </w:t>
                  </w:r>
                </w:p>
                <w:p w14:paraId="37345FAD" w14:textId="5EF9F8D1"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•Sistemas automatizados de control de consumo. </w:t>
                  </w:r>
                </w:p>
                <w:p w14:paraId="04E1B05E" w14:textId="36CB64BC" w:rsidR="00446AD2" w:rsidRPr="00734D9A"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•Equipos con certificaciones internacionales de eficiencia energética.</w:t>
                  </w:r>
                </w:p>
              </w:tc>
            </w:tr>
            <w:tr w:rsidR="00446AD2" w:rsidRPr="006B1569" w14:paraId="147F9A10" w14:textId="77777777" w:rsidTr="00AE769F">
              <w:trPr>
                <w:cantSplit/>
                <w:trHeight w:val="317"/>
              </w:trPr>
              <w:tc>
                <w:tcPr>
                  <w:tcW w:w="0" w:type="auto"/>
                </w:tcPr>
                <w:p w14:paraId="47CBE9F8" w14:textId="77777777" w:rsidR="00A038DE" w:rsidRPr="00A038DE" w:rsidRDefault="00A038DE" w:rsidP="00E14327">
                  <w:pPr>
                    <w:framePr w:hSpace="141" w:wrap="around" w:vAnchor="text" w:hAnchor="margin" w:xAlign="center" w:y="-21"/>
                    <w:spacing w:after="60"/>
                    <w:rPr>
                      <w:rFonts w:asciiTheme="minorHAnsi" w:hAnsiTheme="minorHAnsi" w:cstheme="minorHAnsi"/>
                      <w:b/>
                      <w:bCs/>
                      <w:sz w:val="18"/>
                      <w:szCs w:val="18"/>
                    </w:rPr>
                  </w:pPr>
                  <w:r w:rsidRPr="00A038DE">
                    <w:rPr>
                      <w:rFonts w:asciiTheme="minorHAnsi" w:hAnsiTheme="minorHAnsi" w:cstheme="minorHAnsi"/>
                      <w:b/>
                      <w:bCs/>
                      <w:sz w:val="18"/>
                      <w:szCs w:val="18"/>
                    </w:rPr>
                    <w:t>Presupuesto General de Obra</w:t>
                  </w:r>
                </w:p>
                <w:p w14:paraId="74DBB6A4" w14:textId="77777777"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El presupuesto deberá presentarse de manera integral, ordenada y desglosada por capítulos de obra, especialidades y sistemas constructivos.</w:t>
                  </w:r>
                </w:p>
                <w:p w14:paraId="2BFAB2D5" w14:textId="77777777"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Como mínimo deberá incluir:</w:t>
                  </w:r>
                </w:p>
                <w:p w14:paraId="4BAB5598" w14:textId="54D648A8"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•Obras preliminares. </w:t>
                  </w:r>
                </w:p>
                <w:p w14:paraId="06FF7540" w14:textId="3BAE2DAC"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•Movimiento de tierras. </w:t>
                  </w:r>
                </w:p>
                <w:p w14:paraId="1141C13D" w14:textId="241AF4C1"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•Fundaciones. </w:t>
                  </w:r>
                </w:p>
                <w:p w14:paraId="229F025A" w14:textId="392C5EB7"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•Estructura. </w:t>
                  </w:r>
                </w:p>
                <w:p w14:paraId="4929EB38" w14:textId="763A5AB5"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•Arquitectura. </w:t>
                  </w:r>
                </w:p>
                <w:p w14:paraId="6831A9D8" w14:textId="37B6D5DA"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•Instalaciones hidrosanitarias. </w:t>
                  </w:r>
                </w:p>
                <w:p w14:paraId="544DAFE4" w14:textId="7C36EF06"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•Instalaciones eléctricas. </w:t>
                  </w:r>
                </w:p>
                <w:p w14:paraId="4361914C" w14:textId="627CA96C"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•Instalaciones mecánicas. </w:t>
                  </w:r>
                </w:p>
                <w:p w14:paraId="110FF7CA" w14:textId="637C71F8"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•Gases medicinales. </w:t>
                  </w:r>
                </w:p>
                <w:p w14:paraId="2CA1B86E" w14:textId="382D19DA"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•Sistema contra incendios. </w:t>
                  </w:r>
                </w:p>
                <w:p w14:paraId="532D28B4" w14:textId="3545831B"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•Sistema HVAC. </w:t>
                  </w:r>
                </w:p>
                <w:p w14:paraId="067F6BF1" w14:textId="46C38484"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•Sistemas especiales. </w:t>
                  </w:r>
                </w:p>
                <w:p w14:paraId="615CBB44" w14:textId="55BF9065"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•Equipamiento electromecánico. </w:t>
                  </w:r>
                </w:p>
                <w:p w14:paraId="3D88FAD1" w14:textId="311367BB"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•Obras exteriores. </w:t>
                  </w:r>
                </w:p>
                <w:p w14:paraId="4B0AF8F8" w14:textId="507F4022"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•Urbanización. </w:t>
                  </w:r>
                </w:p>
                <w:p w14:paraId="7EFE2226" w14:textId="3CCC31F7"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•Mitigación ambiental. </w:t>
                  </w:r>
                </w:p>
                <w:p w14:paraId="767106C2" w14:textId="00A5B3DD"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•Seguridad industrial. </w:t>
                  </w:r>
                </w:p>
                <w:p w14:paraId="691D4386" w14:textId="6FF1E4AC"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•Señalización. </w:t>
                  </w:r>
                </w:p>
                <w:p w14:paraId="22B4600C" w14:textId="2DDE8DF4"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•Equipamiento hospitalario. </w:t>
                  </w:r>
                </w:p>
                <w:p w14:paraId="7CD56334" w14:textId="4DF88535"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•Mobiliario médico y administrativo. </w:t>
                  </w:r>
                </w:p>
                <w:p w14:paraId="214BC099" w14:textId="77777777"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Cada capítulo deberá contener:</w:t>
                  </w:r>
                </w:p>
                <w:p w14:paraId="7228670D" w14:textId="521B2B9A"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•Ítem. </w:t>
                  </w:r>
                </w:p>
                <w:p w14:paraId="130643C7" w14:textId="77649B9E"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•Descripción. </w:t>
                  </w:r>
                </w:p>
                <w:p w14:paraId="7262EC0D" w14:textId="69B2F315"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•Unidad. </w:t>
                  </w:r>
                </w:p>
                <w:p w14:paraId="5806A8DB" w14:textId="1124620B"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•Cantidad. </w:t>
                  </w:r>
                </w:p>
                <w:p w14:paraId="1288B666" w14:textId="3BD20BAD"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•Precio unitario. </w:t>
                  </w:r>
                </w:p>
                <w:p w14:paraId="21CA1C8E" w14:textId="0416B0DC"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•Precio parcial. </w:t>
                  </w:r>
                </w:p>
                <w:p w14:paraId="61B64196" w14:textId="758BA68F"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•Precio total. </w:t>
                  </w:r>
                </w:p>
                <w:p w14:paraId="27FEF4B4" w14:textId="77777777"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lastRenderedPageBreak/>
                    <w:t>Deberá incluirse un capítulo específico referido a:</w:t>
                  </w:r>
                </w:p>
                <w:p w14:paraId="7AFE75BA" w14:textId="0981B676"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•Mitigación ambiental. </w:t>
                  </w:r>
                </w:p>
                <w:p w14:paraId="0EF766B2" w14:textId="50417FBE"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•Manejo de residuos. </w:t>
                  </w:r>
                </w:p>
                <w:p w14:paraId="442B7389" w14:textId="7BCE82AC"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•Seguridad ocupacional. </w:t>
                  </w:r>
                </w:p>
                <w:p w14:paraId="51FC2370" w14:textId="3C77FAD8"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•Bioseguridad hospitalaria. </w:t>
                  </w:r>
                </w:p>
                <w:p w14:paraId="50E86344" w14:textId="61DEFBC5"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•Protección de infraestructura existente. </w:t>
                  </w:r>
                </w:p>
                <w:p w14:paraId="312C888F" w14:textId="426DA376" w:rsidR="00446AD2" w:rsidRPr="00734D9A"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•Medidas de contingencia constructiva.</w:t>
                  </w:r>
                </w:p>
              </w:tc>
            </w:tr>
            <w:tr w:rsidR="00A038DE" w:rsidRPr="006B1569" w14:paraId="18E0ACD2" w14:textId="77777777" w:rsidTr="00AE769F">
              <w:trPr>
                <w:cantSplit/>
                <w:trHeight w:val="317"/>
              </w:trPr>
              <w:tc>
                <w:tcPr>
                  <w:tcW w:w="0" w:type="auto"/>
                </w:tcPr>
                <w:p w14:paraId="473EDD31" w14:textId="77777777" w:rsidR="00A038DE" w:rsidRPr="00A038DE" w:rsidRDefault="00A038DE" w:rsidP="00E14327">
                  <w:pPr>
                    <w:framePr w:hSpace="141" w:wrap="around" w:vAnchor="text" w:hAnchor="margin" w:xAlign="center" w:y="-21"/>
                    <w:spacing w:after="60"/>
                    <w:rPr>
                      <w:rFonts w:asciiTheme="minorHAnsi" w:hAnsiTheme="minorHAnsi" w:cstheme="minorHAnsi"/>
                      <w:b/>
                      <w:bCs/>
                      <w:sz w:val="18"/>
                      <w:szCs w:val="18"/>
                    </w:rPr>
                  </w:pPr>
                  <w:r w:rsidRPr="00A038DE">
                    <w:rPr>
                      <w:rFonts w:asciiTheme="minorHAnsi" w:hAnsiTheme="minorHAnsi" w:cstheme="minorHAnsi"/>
                      <w:b/>
                      <w:bCs/>
                      <w:sz w:val="18"/>
                      <w:szCs w:val="18"/>
                    </w:rPr>
                    <w:lastRenderedPageBreak/>
                    <w:t>Análisis de Precios Unitarios (APU)</w:t>
                  </w:r>
                </w:p>
                <w:p w14:paraId="51B87B2A" w14:textId="77777777"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Los APU deberán elaborarse de manera detallada e incluir:</w:t>
                  </w:r>
                </w:p>
                <w:p w14:paraId="2D59D659" w14:textId="37421FE4"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•Materiales. </w:t>
                  </w:r>
                </w:p>
                <w:p w14:paraId="6A80D0DF" w14:textId="7ECE3934"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•Transporte. </w:t>
                  </w:r>
                </w:p>
                <w:p w14:paraId="6AD9F238" w14:textId="487575C1"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•Mano de obra. </w:t>
                  </w:r>
                </w:p>
                <w:p w14:paraId="462E4E2C" w14:textId="5D333C50"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•Rendimientos. </w:t>
                  </w:r>
                </w:p>
                <w:p w14:paraId="7979C353" w14:textId="119DA2AE"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•Herramientas. </w:t>
                  </w:r>
                </w:p>
                <w:p w14:paraId="4F474315" w14:textId="6776A9FA"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•Equipos. </w:t>
                  </w:r>
                </w:p>
                <w:p w14:paraId="7BE56740" w14:textId="4E63C193"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•Desperdicios. </w:t>
                  </w:r>
                </w:p>
                <w:p w14:paraId="2AB6EE4C" w14:textId="6405F180"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•Costos indirectos. </w:t>
                  </w:r>
                </w:p>
                <w:p w14:paraId="46E0B0C0" w14:textId="530EB82E"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•Costos de operación. </w:t>
                  </w:r>
                </w:p>
                <w:p w14:paraId="34E9991B" w14:textId="76BCA023"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•Seguridad industrial. </w:t>
                  </w:r>
                </w:p>
                <w:p w14:paraId="00A3751B" w14:textId="3D586057"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•Bioseguridad. </w:t>
                  </w:r>
                </w:p>
                <w:p w14:paraId="19D04D8D" w14:textId="0274CCBD"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•Protección ambiental. </w:t>
                  </w:r>
                </w:p>
                <w:p w14:paraId="673BCB4D" w14:textId="55DF2E0C"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•Costos de importación cuando corresponda. </w:t>
                  </w:r>
                </w:p>
                <w:p w14:paraId="7BF32D56" w14:textId="6DF675D3"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•Costos de instalación especializada. </w:t>
                  </w:r>
                </w:p>
                <w:p w14:paraId="788EC9CD" w14:textId="23130CFA" w:rsidR="00A038DE" w:rsidRPr="00734D9A"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•Costos de pruebas y puesta en marcha.</w:t>
                  </w:r>
                </w:p>
              </w:tc>
            </w:tr>
            <w:tr w:rsidR="00A038DE" w:rsidRPr="006B1569" w14:paraId="4387E10C" w14:textId="77777777" w:rsidTr="00AE769F">
              <w:trPr>
                <w:cantSplit/>
                <w:trHeight w:val="317"/>
              </w:trPr>
              <w:tc>
                <w:tcPr>
                  <w:tcW w:w="0" w:type="auto"/>
                </w:tcPr>
                <w:p w14:paraId="1B22F60C" w14:textId="77777777"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Los precios deberán obtenerse mediante:</w:t>
                  </w:r>
                </w:p>
                <w:p w14:paraId="2745F643" w14:textId="57A0AF9F"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•Cotizaciones reales del mercado local. </w:t>
                  </w:r>
                </w:p>
                <w:p w14:paraId="42054241" w14:textId="4A7E447F"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•Proformas de proveedores. </w:t>
                  </w:r>
                </w:p>
                <w:p w14:paraId="5ECB9040" w14:textId="69169EE4"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•Precios actualizados de materiales. </w:t>
                  </w:r>
                </w:p>
                <w:p w14:paraId="4269E2E2" w14:textId="23DA7A1B"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•Salarios vigentes conforme legislación boliviana. </w:t>
                  </w:r>
                </w:p>
                <w:p w14:paraId="7E52A4C4" w14:textId="0F8B1928" w:rsidR="00A038DE" w:rsidRPr="00734D9A"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•Costos regionales de Santa Cruz de la Sierra.</w:t>
                  </w:r>
                </w:p>
              </w:tc>
            </w:tr>
            <w:tr w:rsidR="00A038DE" w:rsidRPr="006B1569" w14:paraId="5380DA0F" w14:textId="77777777" w:rsidTr="00AE769F">
              <w:trPr>
                <w:cantSplit/>
                <w:trHeight w:val="317"/>
              </w:trPr>
              <w:tc>
                <w:tcPr>
                  <w:tcW w:w="0" w:type="auto"/>
                </w:tcPr>
                <w:p w14:paraId="4B3CA440" w14:textId="77777777" w:rsidR="00A038DE" w:rsidRPr="00A038DE" w:rsidRDefault="00A038DE" w:rsidP="00E14327">
                  <w:pPr>
                    <w:framePr w:hSpace="141" w:wrap="around" w:vAnchor="text" w:hAnchor="margin" w:xAlign="center" w:y="-21"/>
                    <w:spacing w:after="60"/>
                    <w:rPr>
                      <w:rFonts w:asciiTheme="minorHAnsi" w:hAnsiTheme="minorHAnsi" w:cstheme="minorHAnsi"/>
                      <w:b/>
                      <w:bCs/>
                      <w:sz w:val="18"/>
                      <w:szCs w:val="18"/>
                    </w:rPr>
                  </w:pPr>
                  <w:r w:rsidRPr="00A038DE">
                    <w:rPr>
                      <w:rFonts w:asciiTheme="minorHAnsi" w:hAnsiTheme="minorHAnsi" w:cstheme="minorHAnsi"/>
                      <w:b/>
                      <w:bCs/>
                      <w:sz w:val="18"/>
                      <w:szCs w:val="18"/>
                    </w:rPr>
                    <w:t>Listado de Precios Básicos</w:t>
                  </w:r>
                </w:p>
                <w:p w14:paraId="70760696" w14:textId="77777777"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El presupuesto deberá incluir un anexo con:</w:t>
                  </w:r>
                </w:p>
                <w:p w14:paraId="7AE79270" w14:textId="31618C6B"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•Precios básicos de materiales. </w:t>
                  </w:r>
                </w:p>
                <w:p w14:paraId="20E9CCE6" w14:textId="0654A2FE"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•Precios de mano de obra. </w:t>
                  </w:r>
                </w:p>
                <w:p w14:paraId="446650EC" w14:textId="77FD8DA3"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•Tarifas de equipos. </w:t>
                  </w:r>
                </w:p>
                <w:p w14:paraId="243B3E82" w14:textId="552F9C3A"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•Tarifas de transporte. </w:t>
                  </w:r>
                </w:p>
                <w:p w14:paraId="0FD9D3BA" w14:textId="1E893A35"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•Costos de combustible. </w:t>
                  </w:r>
                </w:p>
                <w:p w14:paraId="329C3986" w14:textId="118AD4A1"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•Índices utilizados. </w:t>
                  </w:r>
                </w:p>
                <w:p w14:paraId="2E5790F0" w14:textId="160BE202"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•Fuentes de cotización. </w:t>
                  </w:r>
                </w:p>
                <w:p w14:paraId="4ED16E4A" w14:textId="60EA1F12" w:rsidR="00A038DE" w:rsidRPr="00734D9A"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•Fecha de actualización de precios.</w:t>
                  </w:r>
                </w:p>
              </w:tc>
            </w:tr>
            <w:tr w:rsidR="00A038DE" w:rsidRPr="006B1569" w14:paraId="545D3F16" w14:textId="77777777" w:rsidTr="00AE769F">
              <w:trPr>
                <w:cantSplit/>
                <w:trHeight w:val="317"/>
              </w:trPr>
              <w:tc>
                <w:tcPr>
                  <w:tcW w:w="0" w:type="auto"/>
                </w:tcPr>
                <w:p w14:paraId="73E8FD39" w14:textId="77777777" w:rsidR="00A038DE" w:rsidRPr="00A038DE" w:rsidRDefault="00A038DE" w:rsidP="00E14327">
                  <w:pPr>
                    <w:framePr w:hSpace="141" w:wrap="around" w:vAnchor="text" w:hAnchor="margin" w:xAlign="center" w:y="-21"/>
                    <w:spacing w:after="60"/>
                    <w:rPr>
                      <w:rFonts w:asciiTheme="minorHAnsi" w:hAnsiTheme="minorHAnsi" w:cstheme="minorHAnsi"/>
                      <w:b/>
                      <w:bCs/>
                      <w:sz w:val="18"/>
                      <w:szCs w:val="18"/>
                    </w:rPr>
                  </w:pPr>
                  <w:r w:rsidRPr="00A038DE">
                    <w:rPr>
                      <w:rFonts w:asciiTheme="minorHAnsi" w:hAnsiTheme="minorHAnsi" w:cstheme="minorHAnsi"/>
                      <w:b/>
                      <w:bCs/>
                      <w:sz w:val="18"/>
                      <w:szCs w:val="18"/>
                    </w:rPr>
                    <w:t>Equipamiento Médico y Mobiliario</w:t>
                  </w:r>
                </w:p>
                <w:p w14:paraId="4C476A05" w14:textId="77777777"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La Consultora deberá presentar un listado referencial del equipamiento hospitalario y mobiliario considerado en el diseño, incluyendo:</w:t>
                  </w:r>
                </w:p>
                <w:p w14:paraId="6ABB1476" w14:textId="0E74CCBE"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•Equipamiento médico. </w:t>
                  </w:r>
                </w:p>
                <w:p w14:paraId="260CDA1F" w14:textId="31DF4A99"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•Equipamiento biomédico. </w:t>
                  </w:r>
                </w:p>
                <w:p w14:paraId="56189647" w14:textId="5E3DA48D"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•Equipamiento de esterilización. </w:t>
                  </w:r>
                </w:p>
                <w:p w14:paraId="0849F26B" w14:textId="7DDE8E4F"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lastRenderedPageBreak/>
                    <w:t xml:space="preserve">•Equipamiento de lavandería. </w:t>
                  </w:r>
                </w:p>
                <w:p w14:paraId="17E5B76F" w14:textId="5E066BC7"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•Equipamiento de cocina. </w:t>
                  </w:r>
                </w:p>
                <w:p w14:paraId="62BAD884" w14:textId="37618D88"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•Equipamiento electromecánico. </w:t>
                  </w:r>
                </w:p>
                <w:p w14:paraId="35112CD3" w14:textId="347F64E3"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•Mobiliario clínico. </w:t>
                  </w:r>
                </w:p>
                <w:p w14:paraId="6EF17191" w14:textId="164E2113"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•Mobiliario administrativo. </w:t>
                  </w:r>
                </w:p>
                <w:p w14:paraId="3F9EBC7D" w14:textId="4E5789C1"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•Equipamiento fijo hospitalario. </w:t>
                  </w:r>
                </w:p>
                <w:p w14:paraId="47B1E824" w14:textId="77777777"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El listado deberá incluir:</w:t>
                  </w:r>
                </w:p>
                <w:p w14:paraId="0F239A07" w14:textId="0F4C7F44"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•Descripción. </w:t>
                  </w:r>
                </w:p>
                <w:p w14:paraId="63D8B610" w14:textId="04BB187E"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•Cantidad. </w:t>
                  </w:r>
                </w:p>
                <w:p w14:paraId="0BCD7482" w14:textId="18A74383"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•Características técnicas. </w:t>
                  </w:r>
                </w:p>
                <w:p w14:paraId="63FB59E5" w14:textId="63D5B2BB"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•Requerimientos de instalación. </w:t>
                  </w:r>
                </w:p>
                <w:p w14:paraId="3CB488A6" w14:textId="1836AE57"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•Consumo eléctrico. </w:t>
                  </w:r>
                </w:p>
                <w:p w14:paraId="74EB15B4" w14:textId="04CB037F"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•Requerimientos hidrosanitarios. </w:t>
                  </w:r>
                </w:p>
                <w:p w14:paraId="79AC8C94" w14:textId="7B51C1FA"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•Peso referencial. </w:t>
                  </w:r>
                </w:p>
                <w:p w14:paraId="54D6ED5F" w14:textId="0A8B7F6C" w:rsidR="00A038DE" w:rsidRPr="00734D9A"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•Costos referenciales.</w:t>
                  </w:r>
                </w:p>
              </w:tc>
            </w:tr>
            <w:tr w:rsidR="00A038DE" w:rsidRPr="006B1569" w14:paraId="6ADD0993" w14:textId="77777777" w:rsidTr="00AE769F">
              <w:trPr>
                <w:cantSplit/>
                <w:trHeight w:val="317"/>
              </w:trPr>
              <w:tc>
                <w:tcPr>
                  <w:tcW w:w="0" w:type="auto"/>
                </w:tcPr>
                <w:p w14:paraId="0E970657" w14:textId="77777777" w:rsidR="00A038DE" w:rsidRPr="00A038DE" w:rsidRDefault="00A038DE" w:rsidP="00E14327">
                  <w:pPr>
                    <w:framePr w:hSpace="141" w:wrap="around" w:vAnchor="text" w:hAnchor="margin" w:xAlign="center" w:y="-21"/>
                    <w:spacing w:after="60"/>
                    <w:rPr>
                      <w:rFonts w:asciiTheme="minorHAnsi" w:hAnsiTheme="minorHAnsi" w:cstheme="minorHAnsi"/>
                      <w:b/>
                      <w:bCs/>
                      <w:sz w:val="18"/>
                      <w:szCs w:val="18"/>
                    </w:rPr>
                  </w:pPr>
                  <w:r w:rsidRPr="00A038DE">
                    <w:rPr>
                      <w:rFonts w:asciiTheme="minorHAnsi" w:hAnsiTheme="minorHAnsi" w:cstheme="minorHAnsi"/>
                      <w:b/>
                      <w:bCs/>
                      <w:sz w:val="18"/>
                      <w:szCs w:val="18"/>
                    </w:rPr>
                    <w:lastRenderedPageBreak/>
                    <w:t>Cronograma de Ejecución de Obras</w:t>
                  </w:r>
                </w:p>
                <w:p w14:paraId="52DAE709" w14:textId="77777777"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La Consultora deberá desarrollar un cronograma integral de ejecución física y financiera del proyecto hospitalario.</w:t>
                  </w:r>
                </w:p>
                <w:p w14:paraId="32DE1D49" w14:textId="77777777"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El cronograma deberá considerar:</w:t>
                  </w:r>
                </w:p>
                <w:p w14:paraId="0E164B45" w14:textId="22658905"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•Ruta crítica. </w:t>
                  </w:r>
                </w:p>
                <w:p w14:paraId="08525011" w14:textId="2C46428F"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•Secuencia constructiva. </w:t>
                  </w:r>
                </w:p>
                <w:p w14:paraId="58D63FEA" w14:textId="1E743534"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•Compatibilización interdisciplinaria. </w:t>
                  </w:r>
                </w:p>
                <w:p w14:paraId="2E5EE680" w14:textId="6B29C9C7"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•Etapas constructivas. </w:t>
                  </w:r>
                </w:p>
                <w:p w14:paraId="09BD84F6" w14:textId="3D2ED8D8"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•Hitos de control. </w:t>
                  </w:r>
                </w:p>
                <w:p w14:paraId="46A27748" w14:textId="4941B28E"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•Procura de equipos. </w:t>
                  </w:r>
                </w:p>
                <w:p w14:paraId="61C6DB8C" w14:textId="786BD47D"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•Instalación de sistemas especiales. </w:t>
                  </w:r>
                </w:p>
                <w:p w14:paraId="24E17442" w14:textId="5BC3B69F"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•Pruebas y puesta en marcha. </w:t>
                  </w:r>
                </w:p>
                <w:p w14:paraId="7835DF1D" w14:textId="7E41CB4C"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w:t>
                  </w:r>
                  <w:proofErr w:type="spellStart"/>
                  <w:r w:rsidRPr="00A038DE">
                    <w:rPr>
                      <w:rFonts w:asciiTheme="minorHAnsi" w:hAnsiTheme="minorHAnsi" w:cstheme="minorHAnsi"/>
                      <w:sz w:val="18"/>
                      <w:szCs w:val="18"/>
                    </w:rPr>
                    <w:t>Comisionamiento</w:t>
                  </w:r>
                  <w:proofErr w:type="spellEnd"/>
                  <w:r w:rsidRPr="00A038DE">
                    <w:rPr>
                      <w:rFonts w:asciiTheme="minorHAnsi" w:hAnsiTheme="minorHAnsi" w:cstheme="minorHAnsi"/>
                      <w:sz w:val="18"/>
                      <w:szCs w:val="18"/>
                    </w:rPr>
                    <w:t xml:space="preserve"> hospitalario. </w:t>
                  </w:r>
                </w:p>
                <w:p w14:paraId="45BD6541" w14:textId="3D212523"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•Capacitación operativa. </w:t>
                  </w:r>
                </w:p>
                <w:p w14:paraId="0DE24310" w14:textId="3B9A7360"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•Entrega final. </w:t>
                  </w:r>
                </w:p>
                <w:p w14:paraId="1F3FF3BB" w14:textId="77777777" w:rsidR="00A038DE" w:rsidRDefault="00A038DE" w:rsidP="00E14327">
                  <w:pPr>
                    <w:framePr w:hSpace="141" w:wrap="around" w:vAnchor="text" w:hAnchor="margin" w:xAlign="center" w:y="-21"/>
                    <w:spacing w:after="60"/>
                    <w:rPr>
                      <w:rFonts w:asciiTheme="minorHAnsi" w:hAnsiTheme="minorHAnsi" w:cstheme="minorHAnsi"/>
                      <w:sz w:val="18"/>
                      <w:szCs w:val="18"/>
                    </w:rPr>
                  </w:pPr>
                </w:p>
                <w:p w14:paraId="3C336520" w14:textId="2F49048A"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Asimismo, deberán contemplarse:</w:t>
                  </w:r>
                </w:p>
                <w:p w14:paraId="1ABB4BD4" w14:textId="73761F5A"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•Condiciones climáticas de Santa Cruz de la Sierra. </w:t>
                  </w:r>
                </w:p>
                <w:p w14:paraId="1E58B745" w14:textId="159DB868"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•Riesgos constructivos. </w:t>
                  </w:r>
                </w:p>
                <w:p w14:paraId="4C7B8ED5" w14:textId="5EB8393C"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•Interferencia entre especialidades. </w:t>
                  </w:r>
                </w:p>
                <w:p w14:paraId="3B236722" w14:textId="5C788943"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•Restricciones operativas. </w:t>
                  </w:r>
                </w:p>
                <w:p w14:paraId="58385074" w14:textId="1736C0B6"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•Tiempos de importación. </w:t>
                  </w:r>
                </w:p>
                <w:p w14:paraId="03734876" w14:textId="2A8BB2C7"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•Tiempos de fabricación especial. </w:t>
                  </w:r>
                </w:p>
                <w:p w14:paraId="78AF93EE" w14:textId="4C5639A9"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•Ensayos y certificaciones. </w:t>
                  </w:r>
                </w:p>
                <w:p w14:paraId="02CB1317" w14:textId="22EED92B"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•El cronograma deberá presentarse mediante:</w:t>
                  </w:r>
                </w:p>
                <w:p w14:paraId="184A0636" w14:textId="400E191E" w:rsidR="00A038DE" w:rsidRPr="00734D9A"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•Diagramas Gantt.</w:t>
                  </w:r>
                </w:p>
              </w:tc>
            </w:tr>
            <w:tr w:rsidR="00A038DE" w:rsidRPr="006B1569" w14:paraId="76A5D8CF" w14:textId="77777777" w:rsidTr="00A038DE">
              <w:trPr>
                <w:cantSplit/>
                <w:trHeight w:val="317"/>
              </w:trPr>
              <w:tc>
                <w:tcPr>
                  <w:tcW w:w="0" w:type="auto"/>
                  <w:shd w:val="clear" w:color="auto" w:fill="DEEAF6" w:themeFill="accent5" w:themeFillTint="33"/>
                </w:tcPr>
                <w:p w14:paraId="3CC542F0" w14:textId="35AC2C2B" w:rsidR="00A038DE" w:rsidRPr="00A038DE" w:rsidRDefault="00A038DE" w:rsidP="00E14327">
                  <w:pPr>
                    <w:framePr w:hSpace="141" w:wrap="around" w:vAnchor="text" w:hAnchor="margin" w:xAlign="center" w:y="-21"/>
                    <w:spacing w:after="60"/>
                    <w:rPr>
                      <w:rFonts w:asciiTheme="minorHAnsi" w:hAnsiTheme="minorHAnsi" w:cstheme="minorHAnsi"/>
                      <w:b/>
                      <w:bCs/>
                      <w:sz w:val="18"/>
                      <w:szCs w:val="18"/>
                    </w:rPr>
                  </w:pPr>
                  <w:r w:rsidRPr="00A038DE">
                    <w:rPr>
                      <w:rFonts w:asciiTheme="minorHAnsi" w:hAnsiTheme="minorHAnsi" w:cstheme="minorHAnsi"/>
                      <w:b/>
                      <w:bCs/>
                      <w:sz w:val="18"/>
                      <w:szCs w:val="18"/>
                    </w:rPr>
                    <w:t>A.1</w:t>
                  </w:r>
                  <w:r w:rsidR="0036232D">
                    <w:rPr>
                      <w:rFonts w:asciiTheme="minorHAnsi" w:hAnsiTheme="minorHAnsi" w:cstheme="minorHAnsi"/>
                      <w:b/>
                      <w:bCs/>
                      <w:sz w:val="18"/>
                      <w:szCs w:val="18"/>
                    </w:rPr>
                    <w:t>6</w:t>
                  </w:r>
                  <w:r>
                    <w:rPr>
                      <w:rFonts w:asciiTheme="minorHAnsi" w:hAnsiTheme="minorHAnsi" w:cstheme="minorHAnsi"/>
                      <w:b/>
                      <w:bCs/>
                      <w:sz w:val="18"/>
                      <w:szCs w:val="18"/>
                    </w:rPr>
                    <w:t xml:space="preserve"> MODELADO BIM -</w:t>
                  </w:r>
                  <w:r w:rsidRPr="00A038DE">
                    <w:rPr>
                      <w:rFonts w:asciiTheme="minorHAnsi" w:hAnsiTheme="minorHAnsi" w:cstheme="minorHAnsi"/>
                      <w:b/>
                      <w:bCs/>
                      <w:sz w:val="18"/>
                      <w:szCs w:val="18"/>
                    </w:rPr>
                    <w:t xml:space="preserve"> Requerimientos BIM</w:t>
                  </w:r>
                </w:p>
              </w:tc>
            </w:tr>
            <w:tr w:rsidR="00A038DE" w:rsidRPr="006B1569" w14:paraId="44BA3C67" w14:textId="77777777" w:rsidTr="00AE769F">
              <w:trPr>
                <w:cantSplit/>
                <w:trHeight w:val="317"/>
              </w:trPr>
              <w:tc>
                <w:tcPr>
                  <w:tcW w:w="0" w:type="auto"/>
                </w:tcPr>
                <w:p w14:paraId="225EC78D" w14:textId="52EEB2CE"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El desarrollo integral del proyecto deberá ejecutarse bajo la metodología Building </w:t>
                  </w:r>
                  <w:proofErr w:type="spellStart"/>
                  <w:r w:rsidRPr="00A038DE">
                    <w:rPr>
                      <w:rFonts w:asciiTheme="minorHAnsi" w:hAnsiTheme="minorHAnsi" w:cstheme="minorHAnsi"/>
                      <w:sz w:val="18"/>
                      <w:szCs w:val="18"/>
                    </w:rPr>
                    <w:t>Information</w:t>
                  </w:r>
                  <w:proofErr w:type="spellEnd"/>
                  <w:r w:rsidRPr="00A038DE">
                    <w:rPr>
                      <w:rFonts w:asciiTheme="minorHAnsi" w:hAnsiTheme="minorHAnsi" w:cstheme="minorHAnsi"/>
                      <w:sz w:val="18"/>
                      <w:szCs w:val="18"/>
                    </w:rPr>
                    <w:t xml:space="preserve"> </w:t>
                  </w:r>
                  <w:proofErr w:type="spellStart"/>
                  <w:r w:rsidRPr="00A038DE">
                    <w:rPr>
                      <w:rFonts w:asciiTheme="minorHAnsi" w:hAnsiTheme="minorHAnsi" w:cstheme="minorHAnsi"/>
                      <w:sz w:val="18"/>
                      <w:szCs w:val="18"/>
                    </w:rPr>
                    <w:t>Modeling</w:t>
                  </w:r>
                  <w:proofErr w:type="spellEnd"/>
                  <w:r w:rsidRPr="00A038DE">
                    <w:rPr>
                      <w:rFonts w:asciiTheme="minorHAnsi" w:hAnsiTheme="minorHAnsi" w:cstheme="minorHAnsi"/>
                      <w:sz w:val="18"/>
                      <w:szCs w:val="18"/>
                    </w:rPr>
                    <w:t xml:space="preserve"> (BIM), utilizando modelos digitales coordinados de todas las especialidades involucradas. Como mínimo, el nivel de desarrollo de los modelos deberá corresponder a un LOD 350, conforme a los lineamientos establecidos en la serie de normas ISO 19650 y a las especificaciones BIM aplicables al proyecto.</w:t>
                  </w:r>
                </w:p>
                <w:p w14:paraId="6E9A3585" w14:textId="2A4E69F2"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lastRenderedPageBreak/>
                    <w:t>Garantizar la compatibilización técnica de todas las especialidades del proyecto, mediante procesos de coordinación BIM, revisión de interferencias y validación conjunta con el diseño arquitectónico, asegurando soluciones constructivas viables y libres de conflictos en obra.</w:t>
                  </w:r>
                </w:p>
                <w:p w14:paraId="10A640D9" w14:textId="1D432BFA"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La Empresa Consultora será responsable de desarrollar, coordinar e integrar los modelos BIM de arquitectura, estructuras, instalaciones hidrosanitarias, eléctricas, electromecánicas, HVAC, gases medicinales, protección contra incendios, telecomunicaciones, equipamiento y demás especialidades requeridas, asegurando la detección y resolución de interferencias (</w:t>
                  </w:r>
                  <w:proofErr w:type="spellStart"/>
                  <w:r w:rsidRPr="00A038DE">
                    <w:rPr>
                      <w:rFonts w:asciiTheme="minorHAnsi" w:hAnsiTheme="minorHAnsi" w:cstheme="minorHAnsi"/>
                      <w:sz w:val="18"/>
                      <w:szCs w:val="18"/>
                    </w:rPr>
                    <w:t>clash</w:t>
                  </w:r>
                  <w:proofErr w:type="spellEnd"/>
                  <w:r w:rsidRPr="00A038DE">
                    <w:rPr>
                      <w:rFonts w:asciiTheme="minorHAnsi" w:hAnsiTheme="minorHAnsi" w:cstheme="minorHAnsi"/>
                      <w:sz w:val="18"/>
                      <w:szCs w:val="18"/>
                    </w:rPr>
                    <w:t xml:space="preserve"> </w:t>
                  </w:r>
                  <w:proofErr w:type="spellStart"/>
                  <w:r w:rsidRPr="00A038DE">
                    <w:rPr>
                      <w:rFonts w:asciiTheme="minorHAnsi" w:hAnsiTheme="minorHAnsi" w:cstheme="minorHAnsi"/>
                      <w:sz w:val="18"/>
                      <w:szCs w:val="18"/>
                    </w:rPr>
                    <w:t>detection</w:t>
                  </w:r>
                  <w:proofErr w:type="spellEnd"/>
                  <w:r w:rsidRPr="00A038DE">
                    <w:rPr>
                      <w:rFonts w:asciiTheme="minorHAnsi" w:hAnsiTheme="minorHAnsi" w:cstheme="minorHAnsi"/>
                      <w:sz w:val="18"/>
                      <w:szCs w:val="18"/>
                    </w:rPr>
                    <w:t>) antes de la emisión de los planos constructivos.</w:t>
                  </w:r>
                </w:p>
                <w:p w14:paraId="41C0934F" w14:textId="34FADF1A"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 xml:space="preserve">Todos los planos, memorias, especificaciones técnicas, </w:t>
                  </w:r>
                  <w:proofErr w:type="spellStart"/>
                  <w:r w:rsidRPr="00A038DE">
                    <w:rPr>
                      <w:rFonts w:asciiTheme="minorHAnsi" w:hAnsiTheme="minorHAnsi" w:cstheme="minorHAnsi"/>
                      <w:sz w:val="18"/>
                      <w:szCs w:val="18"/>
                    </w:rPr>
                    <w:t>metrados</w:t>
                  </w:r>
                  <w:proofErr w:type="spellEnd"/>
                  <w:r w:rsidRPr="00A038DE">
                    <w:rPr>
                      <w:rFonts w:asciiTheme="minorHAnsi" w:hAnsiTheme="minorHAnsi" w:cstheme="minorHAnsi"/>
                      <w:sz w:val="18"/>
                      <w:szCs w:val="18"/>
                    </w:rPr>
                    <w:t>, presupuestos y demás documentos del Diseño Final deberán ser consistentes con el modelo BIM, garantizando la coherencia entre la documentación gráfica, técnica y cuantitativa.</w:t>
                  </w:r>
                </w:p>
                <w:p w14:paraId="17BFF1A0" w14:textId="174DB4A6"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Como parte de los entregables, se deberá proporcionar los modelos BIM nativos y en formato abierto (IFC), los reportes de coordinación, los informes de detección y resolución de interferencias, así como cualquier otro archivo necesario para la correcta revisión, supervisión y utilización del modelo durante las etapas posteriores del proyecto.</w:t>
                  </w:r>
                </w:p>
                <w:p w14:paraId="39A54877" w14:textId="77777777"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Se deberá garantizar la entrega de modelos digitales completamente coordinados</w:t>
                  </w:r>
                </w:p>
                <w:p w14:paraId="14D9BFB2" w14:textId="77777777"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w:t>
                  </w:r>
                  <w:r w:rsidRPr="00A038DE">
                    <w:rPr>
                      <w:rFonts w:asciiTheme="minorHAnsi" w:hAnsiTheme="minorHAnsi" w:cstheme="minorHAnsi"/>
                      <w:sz w:val="18"/>
                      <w:szCs w:val="18"/>
                    </w:rPr>
                    <w:tab/>
                    <w:t>Modelo BIM por disciplina – LOD 300 O 350</w:t>
                  </w:r>
                </w:p>
                <w:p w14:paraId="009BC791" w14:textId="77777777"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w:t>
                  </w:r>
                  <w:r w:rsidRPr="00A038DE">
                    <w:rPr>
                      <w:rFonts w:asciiTheme="minorHAnsi" w:hAnsiTheme="minorHAnsi" w:cstheme="minorHAnsi"/>
                      <w:sz w:val="18"/>
                      <w:szCs w:val="18"/>
                    </w:rPr>
                    <w:tab/>
                    <w:t>Modelo BIM federado – LOD 350</w:t>
                  </w:r>
                </w:p>
                <w:p w14:paraId="7343A61E" w14:textId="77777777"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w:t>
                  </w:r>
                  <w:r w:rsidRPr="00A038DE">
                    <w:rPr>
                      <w:rFonts w:asciiTheme="minorHAnsi" w:hAnsiTheme="minorHAnsi" w:cstheme="minorHAnsi"/>
                      <w:sz w:val="18"/>
                      <w:szCs w:val="18"/>
                    </w:rPr>
                    <w:tab/>
                    <w:t>Reporte de interferencias (</w:t>
                  </w:r>
                  <w:proofErr w:type="spellStart"/>
                  <w:r w:rsidRPr="00A038DE">
                    <w:rPr>
                      <w:rFonts w:asciiTheme="minorHAnsi" w:hAnsiTheme="minorHAnsi" w:cstheme="minorHAnsi"/>
                      <w:sz w:val="18"/>
                      <w:szCs w:val="18"/>
                    </w:rPr>
                    <w:t>clash</w:t>
                  </w:r>
                  <w:proofErr w:type="spellEnd"/>
                  <w:r w:rsidRPr="00A038DE">
                    <w:rPr>
                      <w:rFonts w:asciiTheme="minorHAnsi" w:hAnsiTheme="minorHAnsi" w:cstheme="minorHAnsi"/>
                      <w:sz w:val="18"/>
                      <w:szCs w:val="18"/>
                    </w:rPr>
                    <w:t xml:space="preserve"> </w:t>
                  </w:r>
                  <w:proofErr w:type="spellStart"/>
                  <w:r w:rsidRPr="00A038DE">
                    <w:rPr>
                      <w:rFonts w:asciiTheme="minorHAnsi" w:hAnsiTheme="minorHAnsi" w:cstheme="minorHAnsi"/>
                      <w:sz w:val="18"/>
                      <w:szCs w:val="18"/>
                    </w:rPr>
                    <w:t>detection</w:t>
                  </w:r>
                  <w:proofErr w:type="spellEnd"/>
                  <w:r w:rsidRPr="00A038DE">
                    <w:rPr>
                      <w:rFonts w:asciiTheme="minorHAnsi" w:hAnsiTheme="minorHAnsi" w:cstheme="minorHAnsi"/>
                      <w:sz w:val="18"/>
                      <w:szCs w:val="18"/>
                    </w:rPr>
                    <w:t>)</w:t>
                  </w:r>
                </w:p>
                <w:p w14:paraId="537B856B" w14:textId="0548BFB2" w:rsidR="00A038DE" w:rsidRPr="00734D9A"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w:t>
                  </w:r>
                  <w:r w:rsidRPr="00A038DE">
                    <w:rPr>
                      <w:rFonts w:asciiTheme="minorHAnsi" w:hAnsiTheme="minorHAnsi" w:cstheme="minorHAnsi"/>
                      <w:sz w:val="18"/>
                      <w:szCs w:val="18"/>
                    </w:rPr>
                    <w:tab/>
                    <w:t>Informe de coordinación BIM</w:t>
                  </w:r>
                </w:p>
              </w:tc>
            </w:tr>
            <w:tr w:rsidR="00A038DE" w:rsidRPr="006B1569" w14:paraId="5EE68016" w14:textId="77777777" w:rsidTr="00A038DE">
              <w:trPr>
                <w:cantSplit/>
                <w:trHeight w:val="317"/>
              </w:trPr>
              <w:tc>
                <w:tcPr>
                  <w:tcW w:w="0" w:type="auto"/>
                  <w:shd w:val="clear" w:color="auto" w:fill="DEEAF6" w:themeFill="accent5" w:themeFillTint="33"/>
                </w:tcPr>
                <w:p w14:paraId="37AC0FCA" w14:textId="61BE0925" w:rsidR="00A038DE" w:rsidRPr="00A038DE" w:rsidRDefault="00A038DE" w:rsidP="00E14327">
                  <w:pPr>
                    <w:framePr w:hSpace="141" w:wrap="around" w:vAnchor="text" w:hAnchor="margin" w:xAlign="center" w:y="-21"/>
                    <w:spacing w:after="60"/>
                    <w:rPr>
                      <w:rFonts w:asciiTheme="minorHAnsi" w:hAnsiTheme="minorHAnsi" w:cstheme="minorHAnsi"/>
                      <w:b/>
                      <w:bCs/>
                      <w:sz w:val="18"/>
                      <w:szCs w:val="18"/>
                    </w:rPr>
                  </w:pPr>
                  <w:r w:rsidRPr="00A038DE">
                    <w:rPr>
                      <w:rFonts w:asciiTheme="minorHAnsi" w:hAnsiTheme="minorHAnsi" w:cstheme="minorHAnsi"/>
                      <w:b/>
                      <w:bCs/>
                      <w:sz w:val="18"/>
                      <w:szCs w:val="18"/>
                    </w:rPr>
                    <w:lastRenderedPageBreak/>
                    <w:t>A.1</w:t>
                  </w:r>
                  <w:r w:rsidR="0036232D">
                    <w:rPr>
                      <w:rFonts w:asciiTheme="minorHAnsi" w:hAnsiTheme="minorHAnsi" w:cstheme="minorHAnsi"/>
                      <w:b/>
                      <w:bCs/>
                      <w:sz w:val="18"/>
                      <w:szCs w:val="18"/>
                    </w:rPr>
                    <w:t>7</w:t>
                  </w:r>
                  <w:r w:rsidRPr="00A038DE">
                    <w:rPr>
                      <w:rFonts w:asciiTheme="minorHAnsi" w:hAnsiTheme="minorHAnsi" w:cstheme="minorHAnsi"/>
                      <w:b/>
                      <w:bCs/>
                      <w:sz w:val="18"/>
                      <w:szCs w:val="18"/>
                    </w:rPr>
                    <w:t xml:space="preserve"> Productos esperados </w:t>
                  </w:r>
                </w:p>
              </w:tc>
            </w:tr>
            <w:tr w:rsidR="00A038DE" w:rsidRPr="006B1569" w14:paraId="09C85717" w14:textId="77777777" w:rsidTr="00AE769F">
              <w:trPr>
                <w:cantSplit/>
                <w:trHeight w:val="317"/>
              </w:trPr>
              <w:tc>
                <w:tcPr>
                  <w:tcW w:w="0" w:type="auto"/>
                </w:tcPr>
                <w:p w14:paraId="4948A5F6" w14:textId="23A770BF"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La Empresa Consultora deberá desarrollar y entregar los siguientes subproductos como parte integral del Estudio de Diseño Técnico de Preinversión para la Nueva Clínica Regional Santa Cruz de la Caja de Salud de la Banca Privada (CSBP).</w:t>
                  </w:r>
                </w:p>
                <w:p w14:paraId="4BCCC5AD" w14:textId="0313A4D7" w:rsidR="00A038DE" w:rsidRPr="00734D9A"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Se adjunta, como referencia, un contenido preliminar mínimo de carácter referencial y orientativo, el cual servirá como base para la estructuración de los entregables.</w:t>
                  </w:r>
                </w:p>
              </w:tc>
            </w:tr>
            <w:tr w:rsidR="00A038DE" w:rsidRPr="006B1569" w14:paraId="56FB06EF" w14:textId="77777777" w:rsidTr="00AE769F">
              <w:trPr>
                <w:cantSplit/>
                <w:trHeight w:val="317"/>
              </w:trPr>
              <w:tc>
                <w:tcPr>
                  <w:tcW w:w="0" w:type="auto"/>
                </w:tcPr>
                <w:p w14:paraId="1124CD76" w14:textId="0F4EC9B8"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El mismo será ajustado, complementado y validado de acuerdo con los formatos, lineamientos y contenidos exigidos por la Supervisión al inicio de la consultoría, en coordinación con la Entidad Contratante, sin que ello implique la reducción del alcance mínimo establecido en los presentes Términos de Referencia.</w:t>
                  </w:r>
                </w:p>
                <w:p w14:paraId="65C1CDA4" w14:textId="4BEAF1E5" w:rsidR="00A038DE" w:rsidRPr="00734D9A"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Todos subproductos entregados por la Empresa Consultora deberán estar acompañados de un Informe Ejecutivo, el cual constituirá un documento de síntesis técnica que describa de manera clara y ordenada el desarrollo integral del correspondiente subproducto. Dicho informe deberá presentar el objetivo y alcance de los trabajos realizados, la metodología aplicada, las principales actividades ejecutadas, los resultados obtenidos, los criterios técnicos adoptados y los aspectos más relevantes considerados durante su elaboración, así como las dificultades o limitaciones identificadas, cuando corresponda. Asimismo, deberá incluir las conclusiones y recomendaciones derivadas del trabajo desarrollado, el grado de cumplimiento de los objetivos planteados y una relación de la documentación técnica que conforma la entrega.</w:t>
                  </w:r>
                </w:p>
              </w:tc>
            </w:tr>
            <w:tr w:rsidR="00A038DE" w:rsidRPr="006B1569" w14:paraId="2B2422C8" w14:textId="77777777" w:rsidTr="00AE769F">
              <w:trPr>
                <w:cantSplit/>
                <w:trHeight w:val="317"/>
              </w:trPr>
              <w:tc>
                <w:tcPr>
                  <w:tcW w:w="0" w:type="auto"/>
                </w:tcPr>
                <w:p w14:paraId="6D46F895" w14:textId="6E0CE39D" w:rsidR="00A038DE" w:rsidRPr="00A038DE" w:rsidRDefault="00A038DE" w:rsidP="00E14327">
                  <w:pPr>
                    <w:framePr w:hSpace="141" w:wrap="around" w:vAnchor="text" w:hAnchor="margin" w:xAlign="center" w:y="-21"/>
                    <w:spacing w:after="60"/>
                    <w:rPr>
                      <w:rFonts w:asciiTheme="minorHAnsi" w:hAnsiTheme="minorHAnsi" w:cstheme="minorHAnsi"/>
                      <w:sz w:val="18"/>
                      <w:szCs w:val="18"/>
                    </w:rPr>
                  </w:pPr>
                  <w:r w:rsidRPr="00A038DE">
                    <w:rPr>
                      <w:rFonts w:asciiTheme="minorHAnsi" w:hAnsiTheme="minorHAnsi" w:cstheme="minorHAnsi"/>
                      <w:sz w:val="18"/>
                      <w:szCs w:val="18"/>
                    </w:rPr>
                    <w:t>El Informe Ejecutivo deberá permitir a la Supervisión y a la Entidad Contratante contar con una visión general, clara y suficiente del contenido del subproducto, facilitando su revisión, evaluación y proceso de aprobación.</w:t>
                  </w:r>
                </w:p>
                <w:p w14:paraId="3126735A" w14:textId="56BB648A" w:rsidR="00A038DE" w:rsidRPr="00340BA1" w:rsidRDefault="00A038DE" w:rsidP="00E14327">
                  <w:pPr>
                    <w:framePr w:hSpace="141" w:wrap="around" w:vAnchor="text" w:hAnchor="margin" w:xAlign="center" w:y="-21"/>
                    <w:spacing w:after="60"/>
                    <w:rPr>
                      <w:rFonts w:asciiTheme="minorHAnsi" w:hAnsiTheme="minorHAnsi" w:cstheme="minorHAnsi"/>
                      <w:b/>
                      <w:bCs/>
                      <w:i/>
                      <w:iCs/>
                      <w:sz w:val="18"/>
                      <w:szCs w:val="18"/>
                    </w:rPr>
                  </w:pPr>
                  <w:r w:rsidRPr="00340BA1">
                    <w:rPr>
                      <w:rFonts w:asciiTheme="minorHAnsi" w:hAnsiTheme="minorHAnsi" w:cstheme="minorHAnsi"/>
                      <w:b/>
                      <w:bCs/>
                      <w:i/>
                      <w:iCs/>
                      <w:sz w:val="18"/>
                      <w:szCs w:val="18"/>
                    </w:rPr>
                    <w:t>A los diez (10) días calendario, computables a partir de la fecha de emisión de la Orden de Proceder, la empresa deberá presentar el Plan de Trabajo y el Cronograma de Actividades actualizado y ajustado a la fecha efectiva de inicio del servicio, en concordancia con el plazo contractual y los productos establecidos en los Términos de Referencia.</w:t>
                  </w:r>
                </w:p>
              </w:tc>
            </w:tr>
            <w:tr w:rsidR="00A038DE" w:rsidRPr="006B1569" w14:paraId="3C75D6CA" w14:textId="77777777" w:rsidTr="00AE769F">
              <w:trPr>
                <w:cantSplit/>
                <w:trHeight w:val="317"/>
              </w:trPr>
              <w:tc>
                <w:tcPr>
                  <w:tcW w:w="0" w:type="auto"/>
                </w:tcPr>
                <w:p w14:paraId="2454D4AE" w14:textId="77777777" w:rsidR="00340BA1" w:rsidRPr="00340BA1" w:rsidRDefault="00340BA1" w:rsidP="00E14327">
                  <w:pPr>
                    <w:framePr w:hSpace="141" w:wrap="around" w:vAnchor="text" w:hAnchor="margin" w:xAlign="center" w:y="-21"/>
                    <w:spacing w:after="60"/>
                    <w:rPr>
                      <w:rFonts w:asciiTheme="minorHAnsi" w:hAnsiTheme="minorHAnsi" w:cstheme="minorHAnsi"/>
                      <w:b/>
                      <w:bCs/>
                      <w:sz w:val="18"/>
                      <w:szCs w:val="18"/>
                    </w:rPr>
                  </w:pPr>
                  <w:r w:rsidRPr="00340BA1">
                    <w:rPr>
                      <w:rFonts w:asciiTheme="minorHAnsi" w:hAnsiTheme="minorHAnsi" w:cstheme="minorHAnsi"/>
                      <w:b/>
                      <w:bCs/>
                      <w:sz w:val="18"/>
                      <w:szCs w:val="18"/>
                    </w:rPr>
                    <w:t xml:space="preserve">Subproducto 1 (15 días.): </w:t>
                  </w:r>
                </w:p>
                <w:p w14:paraId="656FE0F0" w14:textId="77777777"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Comprende el desarrollo de actividades orientadas a la recopilación, revisión, análisis y validación de toda la información base necesaria para la formulación del Estudio de Diseño Técnico de Preinversión.</w:t>
                  </w:r>
                </w:p>
                <w:p w14:paraId="10154D34" w14:textId="77777777"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p>
                <w:p w14:paraId="4A4EBD42" w14:textId="199D05D0"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Incluye la evaluación integral de la documentación técnica proporcionada por la CSBP y del Programa Médico Arquitectónico preliminar, así como el análisis normativo aplicable a nivel municipal, nacional e internacional, con especial énfasis en la normativa del sector salud.</w:t>
                  </w:r>
                </w:p>
                <w:p w14:paraId="50F77928" w14:textId="510CB9D0"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Asimismo, contempla la realización de estudios técnicos preliminares, tales como levantamientos topográficos y estudios de mec</w:t>
                  </w:r>
                  <w:r>
                    <w:rPr>
                      <w:rFonts w:asciiTheme="minorHAnsi" w:hAnsiTheme="minorHAnsi" w:cstheme="minorHAnsi"/>
                      <w:sz w:val="18"/>
                      <w:szCs w:val="18"/>
                    </w:rPr>
                    <w:t>á</w:t>
                  </w:r>
                  <w:r w:rsidRPr="00340BA1">
                    <w:rPr>
                      <w:rFonts w:asciiTheme="minorHAnsi" w:hAnsiTheme="minorHAnsi" w:cstheme="minorHAnsi"/>
                      <w:sz w:val="18"/>
                      <w:szCs w:val="18"/>
                    </w:rPr>
                    <w:t>nica de suelos y geotecnia, que permitan caracterizar adecuadamente el terreno destinado al proyecto.</w:t>
                  </w:r>
                </w:p>
                <w:p w14:paraId="48D7BC01" w14:textId="70413B00"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De manera complementaria, se elabora un Informe Situacional del predio, que incorpora la inspección in situ, el diagnóstico de condiciones físicas, urbanísticas, técnicas y de servicios básicos, la evaluación de accesibilidad y flujos, la gestión de factibilidades de servicios, así como la identificación de restricciones, riesgos y condiciones del entorno.</w:t>
                  </w:r>
                </w:p>
                <w:p w14:paraId="24571964" w14:textId="17545712" w:rsidR="00A038DE" w:rsidRPr="00734D9A"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Finalmente, se desarrolla y/o actualiza el Programa Médico Arquitectónico (PMA), definiendo la organización funcional del hospital, el dimensionamiento de áreas, la matriz de interrelaciones, los diagramas funcionales y la sectorización del establecimiento, asegurando su compatibilización con la normativa vigente y los requerimientos del proyecto.</w:t>
                  </w:r>
                </w:p>
              </w:tc>
            </w:tr>
            <w:tr w:rsidR="00A038DE" w:rsidRPr="006B1569" w14:paraId="04EB619C" w14:textId="77777777" w:rsidTr="00AE769F">
              <w:trPr>
                <w:cantSplit/>
                <w:trHeight w:val="317"/>
              </w:trPr>
              <w:tc>
                <w:tcPr>
                  <w:tcW w:w="0" w:type="auto"/>
                </w:tcPr>
                <w:p w14:paraId="359C52AC" w14:textId="77777777" w:rsidR="00340BA1" w:rsidRPr="00340BA1" w:rsidRDefault="00340BA1" w:rsidP="00E14327">
                  <w:pPr>
                    <w:framePr w:hSpace="141" w:wrap="around" w:vAnchor="text" w:hAnchor="margin" w:xAlign="center" w:y="-21"/>
                    <w:spacing w:after="60"/>
                    <w:rPr>
                      <w:rFonts w:asciiTheme="minorHAnsi" w:hAnsiTheme="minorHAnsi" w:cstheme="minorHAnsi"/>
                      <w:b/>
                      <w:bCs/>
                      <w:sz w:val="18"/>
                      <w:szCs w:val="18"/>
                    </w:rPr>
                  </w:pPr>
                  <w:r w:rsidRPr="00340BA1">
                    <w:rPr>
                      <w:rFonts w:asciiTheme="minorHAnsi" w:hAnsiTheme="minorHAnsi" w:cstheme="minorHAnsi"/>
                      <w:sz w:val="18"/>
                      <w:szCs w:val="18"/>
                    </w:rPr>
                    <w:lastRenderedPageBreak/>
                    <w:t xml:space="preserve">Índice Preliminar de Contenido Mínimo – </w:t>
                  </w:r>
                  <w:r w:rsidRPr="00340BA1">
                    <w:rPr>
                      <w:rFonts w:asciiTheme="minorHAnsi" w:hAnsiTheme="minorHAnsi" w:cstheme="minorHAnsi"/>
                      <w:b/>
                      <w:bCs/>
                      <w:sz w:val="18"/>
                      <w:szCs w:val="18"/>
                    </w:rPr>
                    <w:t>Informe del Subproducto 1:</w:t>
                  </w:r>
                </w:p>
                <w:p w14:paraId="491C66F4" w14:textId="77777777"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1. Diagnóstico y análisis de información base</w:t>
                  </w:r>
                </w:p>
                <w:p w14:paraId="61A669A4" w14:textId="77777777"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1.1. Revisión de documentación técnica y normativa</w:t>
                  </w:r>
                </w:p>
                <w:p w14:paraId="482FB1F6" w14:textId="77777777"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1.2. Análisis de la normativa municipal para intervención en el predio</w:t>
                  </w:r>
                </w:p>
                <w:p w14:paraId="68CB0E18" w14:textId="77777777"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2. Estudios técnicos preliminares</w:t>
                  </w:r>
                </w:p>
                <w:p w14:paraId="50E8A5DB" w14:textId="77777777"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2.1. Estudio topográfico</w:t>
                  </w:r>
                </w:p>
                <w:p w14:paraId="082F950F" w14:textId="77777777"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2.2. Estudio de mecánica de suelos y geotecnia</w:t>
                  </w:r>
                </w:p>
                <w:p w14:paraId="24761367" w14:textId="77777777"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3. Informe situacional del predio</w:t>
                  </w:r>
                </w:p>
                <w:p w14:paraId="60D31DAC" w14:textId="77777777"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3.1. Inspección y diagnóstico del terreno</w:t>
                  </w:r>
                </w:p>
                <w:p w14:paraId="1E2645B9" w14:textId="77777777"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3.2. Factibilidad de servicios básicos</w:t>
                  </w:r>
                </w:p>
                <w:p w14:paraId="3D4D95CF" w14:textId="77777777"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3.3. Análisis de accesibilidad y condiciones del entorno</w:t>
                  </w:r>
                </w:p>
                <w:p w14:paraId="64790A9A" w14:textId="77777777"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 xml:space="preserve">4. Programa Médico Arquitectónico (PMA) </w:t>
                  </w:r>
                </w:p>
                <w:p w14:paraId="12989F13" w14:textId="77777777"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4.1. Organización funcional y dimensionamiento</w:t>
                  </w:r>
                </w:p>
                <w:p w14:paraId="041B4950" w14:textId="77777777"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4.2. Matriz de interrelaciones y diagrama funcional</w:t>
                  </w:r>
                </w:p>
                <w:p w14:paraId="113A4EBD" w14:textId="25D83863" w:rsidR="00A038DE" w:rsidRPr="00734D9A"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5. Anexos y planos</w:t>
                  </w:r>
                </w:p>
              </w:tc>
            </w:tr>
            <w:tr w:rsidR="00A038DE" w:rsidRPr="006B1569" w14:paraId="7B903449" w14:textId="77777777" w:rsidTr="00AE769F">
              <w:trPr>
                <w:cantSplit/>
                <w:trHeight w:val="317"/>
              </w:trPr>
              <w:tc>
                <w:tcPr>
                  <w:tcW w:w="0" w:type="auto"/>
                </w:tcPr>
                <w:p w14:paraId="2622DEE6" w14:textId="77777777" w:rsidR="00340BA1" w:rsidRPr="00340BA1" w:rsidRDefault="00340BA1" w:rsidP="00E14327">
                  <w:pPr>
                    <w:framePr w:hSpace="141" w:wrap="around" w:vAnchor="text" w:hAnchor="margin" w:xAlign="center" w:y="-21"/>
                    <w:spacing w:after="60"/>
                    <w:rPr>
                      <w:rFonts w:asciiTheme="minorHAnsi" w:hAnsiTheme="minorHAnsi" w:cstheme="minorHAnsi"/>
                      <w:b/>
                      <w:bCs/>
                      <w:sz w:val="18"/>
                      <w:szCs w:val="18"/>
                    </w:rPr>
                  </w:pPr>
                  <w:r w:rsidRPr="00340BA1">
                    <w:rPr>
                      <w:rFonts w:asciiTheme="minorHAnsi" w:hAnsiTheme="minorHAnsi" w:cstheme="minorHAnsi"/>
                      <w:b/>
                      <w:bCs/>
                      <w:sz w:val="18"/>
                      <w:szCs w:val="18"/>
                    </w:rPr>
                    <w:t>Subproducto 2 (30 días)</w:t>
                  </w:r>
                </w:p>
                <w:p w14:paraId="4DAAC823" w14:textId="6BCC1A99"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La Consultora deberá desarrollar propuestas arquitectónicas del proyecto, incluyendo la formulación, evaluación y desarrollo de la alternativa seleccionada, en base al Programa Médico Arquitectónico (PMA), el Informe Situacional y la normativa vigente aplicable.</w:t>
                  </w:r>
                </w:p>
                <w:p w14:paraId="69DB6F8E" w14:textId="004C4839"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Para ello, deberá elaborar y evaluar al menos tres (3) alternativas arquitectónicas preliminares, considerando criterios de implantación, organización funcional, volumetría, circulación, accesibilidad y relación con el entorno</w:t>
                  </w:r>
                </w:p>
                <w:p w14:paraId="7C016D94" w14:textId="097B60B7"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Asimismo, se deberá seleccionar y desarrollar la alternativa arquitectónica más adecuada, incorporando el diseño integral del proyecto hospitalario, con definición de áreas, ambientes, relaciones funcionales, criterios de diseño, volumetría e implantación general.</w:t>
                  </w:r>
                </w:p>
                <w:p w14:paraId="7E4D6E5F" w14:textId="5DD5BD4D" w:rsidR="00A038DE" w:rsidRPr="00734D9A"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El diseño deberá ser compatible con el PMA y con los requerimientos de infraestructura, equipamiento médico, instalaciones especiales y sistemas complementarios del establecimiento de salud.</w:t>
                  </w:r>
                </w:p>
              </w:tc>
            </w:tr>
            <w:tr w:rsidR="00A038DE" w:rsidRPr="006B1569" w14:paraId="44CD2956" w14:textId="77777777" w:rsidTr="00AE769F">
              <w:trPr>
                <w:cantSplit/>
                <w:trHeight w:val="317"/>
              </w:trPr>
              <w:tc>
                <w:tcPr>
                  <w:tcW w:w="0" w:type="auto"/>
                </w:tcPr>
                <w:p w14:paraId="39FC5B24" w14:textId="77777777" w:rsidR="00340BA1" w:rsidRPr="00340BA1" w:rsidRDefault="00340BA1" w:rsidP="00E14327">
                  <w:pPr>
                    <w:framePr w:hSpace="141" w:wrap="around" w:vAnchor="text" w:hAnchor="margin" w:xAlign="center" w:y="-21"/>
                    <w:spacing w:after="60"/>
                    <w:rPr>
                      <w:rFonts w:asciiTheme="minorHAnsi" w:hAnsiTheme="minorHAnsi" w:cstheme="minorHAnsi"/>
                      <w:b/>
                      <w:bCs/>
                      <w:sz w:val="18"/>
                      <w:szCs w:val="18"/>
                    </w:rPr>
                  </w:pPr>
                  <w:r w:rsidRPr="00340BA1">
                    <w:rPr>
                      <w:rFonts w:asciiTheme="minorHAnsi" w:hAnsiTheme="minorHAnsi" w:cstheme="minorHAnsi"/>
                      <w:sz w:val="18"/>
                      <w:szCs w:val="18"/>
                    </w:rPr>
                    <w:t xml:space="preserve">Índice Preliminar De Contenido Mínimo – </w:t>
                  </w:r>
                  <w:r w:rsidRPr="00340BA1">
                    <w:rPr>
                      <w:rFonts w:asciiTheme="minorHAnsi" w:hAnsiTheme="minorHAnsi" w:cstheme="minorHAnsi"/>
                      <w:b/>
                      <w:bCs/>
                      <w:sz w:val="18"/>
                      <w:szCs w:val="18"/>
                    </w:rPr>
                    <w:t>Informe del Subproducto2</w:t>
                  </w:r>
                </w:p>
                <w:p w14:paraId="214140A8" w14:textId="77777777"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 xml:space="preserve"> Desarrollo de Propuestas Arquitectónicas </w:t>
                  </w:r>
                </w:p>
                <w:p w14:paraId="5F5A38EF" w14:textId="77777777"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1. Propuestas arquitectónicas preliminares</w:t>
                  </w:r>
                </w:p>
                <w:p w14:paraId="234702BE" w14:textId="77777777"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1.1. Alternativas de implantación general</w:t>
                  </w:r>
                </w:p>
                <w:p w14:paraId="7640E54C" w14:textId="77777777"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1.2. Alternativas de organización funcional</w:t>
                  </w:r>
                </w:p>
                <w:p w14:paraId="32A9903E" w14:textId="77777777"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1.3. Alternativas de volumetría y composición arquitectónica</w:t>
                  </w:r>
                </w:p>
                <w:p w14:paraId="2E0F6946" w14:textId="77777777"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1.4. Evaluación comparativa de alternativas</w:t>
                  </w:r>
                </w:p>
                <w:p w14:paraId="20467899" w14:textId="77777777"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2. Selección de alternativa arquitectónica</w:t>
                  </w:r>
                </w:p>
                <w:p w14:paraId="4A8D5B13" w14:textId="77777777"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2.1. Justificación técnica de la alternativa seleccionada</w:t>
                  </w:r>
                </w:p>
                <w:p w14:paraId="2BEBCB69" w14:textId="77777777"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2.2. Compatibilización con el Programa Médico Arquitectónico (PMA)</w:t>
                  </w:r>
                </w:p>
                <w:p w14:paraId="0FE73704" w14:textId="77777777"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2.3. Criterios funcionales, normativos y operativos</w:t>
                  </w:r>
                </w:p>
                <w:p w14:paraId="34364CF3" w14:textId="77777777"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Diseño de la Alternativa Seleccionada - Proyecto arquitectónico integral</w:t>
                  </w:r>
                </w:p>
                <w:p w14:paraId="2232DE78" w14:textId="77777777"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3.1 Implantación general y zonificación</w:t>
                  </w:r>
                </w:p>
                <w:p w14:paraId="148D736B" w14:textId="77777777"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3.2 Plantas arquitectónicas por nivel</w:t>
                  </w:r>
                </w:p>
                <w:p w14:paraId="119190D6" w14:textId="77777777"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3.3 Cortes y elevaciones</w:t>
                  </w:r>
                </w:p>
                <w:p w14:paraId="186E27BA" w14:textId="77777777"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3.4 Cuadro de áreas y flujos funcionales</w:t>
                  </w:r>
                </w:p>
                <w:p w14:paraId="54F6D712" w14:textId="77777777"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3.5 Compatibilización con ingenierías e instalaciones</w:t>
                  </w:r>
                </w:p>
                <w:p w14:paraId="6632C56F" w14:textId="1CB0C7C8" w:rsidR="00A038DE" w:rsidRPr="00734D9A"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3.6 Modelo BIM y coordinación digital del proyecto</w:t>
                  </w:r>
                </w:p>
              </w:tc>
            </w:tr>
            <w:tr w:rsidR="00A038DE" w:rsidRPr="006B1569" w14:paraId="594D6BBD" w14:textId="77777777" w:rsidTr="00AE769F">
              <w:trPr>
                <w:cantSplit/>
                <w:trHeight w:val="317"/>
              </w:trPr>
              <w:tc>
                <w:tcPr>
                  <w:tcW w:w="0" w:type="auto"/>
                </w:tcPr>
                <w:p w14:paraId="38AAEA75" w14:textId="77777777" w:rsidR="00340BA1" w:rsidRPr="00340BA1" w:rsidRDefault="00340BA1" w:rsidP="00E14327">
                  <w:pPr>
                    <w:framePr w:hSpace="141" w:wrap="around" w:vAnchor="text" w:hAnchor="margin" w:xAlign="center" w:y="-21"/>
                    <w:spacing w:after="60"/>
                    <w:rPr>
                      <w:rFonts w:asciiTheme="minorHAnsi" w:hAnsiTheme="minorHAnsi" w:cstheme="minorHAnsi"/>
                      <w:b/>
                      <w:bCs/>
                      <w:sz w:val="18"/>
                      <w:szCs w:val="18"/>
                    </w:rPr>
                  </w:pPr>
                  <w:r w:rsidRPr="00340BA1">
                    <w:rPr>
                      <w:rFonts w:asciiTheme="minorHAnsi" w:hAnsiTheme="minorHAnsi" w:cstheme="minorHAnsi"/>
                      <w:b/>
                      <w:bCs/>
                      <w:sz w:val="18"/>
                      <w:szCs w:val="18"/>
                    </w:rPr>
                    <w:t xml:space="preserve">Subproducto 3 (60 días) </w:t>
                  </w:r>
                </w:p>
                <w:p w14:paraId="3B4CEE03" w14:textId="0F851B6B"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lastRenderedPageBreak/>
                    <w:t xml:space="preserve">Desarrollo de ingenierías y especialidades técnicas Proyecto a diseño final. Desarrollo a nivel de memorias de cálculo y detalle constructivo de todas las disciplinas (Arquitectura, Estructuras, Sanitaria, Eléctrica, </w:t>
                  </w:r>
                  <w:proofErr w:type="spellStart"/>
                  <w:r w:rsidRPr="00340BA1">
                    <w:rPr>
                      <w:rFonts w:asciiTheme="minorHAnsi" w:hAnsiTheme="minorHAnsi" w:cstheme="minorHAnsi"/>
                      <w:sz w:val="18"/>
                      <w:szCs w:val="18"/>
                    </w:rPr>
                    <w:t>Termomecánica</w:t>
                  </w:r>
                  <w:proofErr w:type="spellEnd"/>
                  <w:r w:rsidRPr="00340BA1">
                    <w:rPr>
                      <w:rFonts w:asciiTheme="minorHAnsi" w:hAnsiTheme="minorHAnsi" w:cstheme="minorHAnsi"/>
                      <w:sz w:val="18"/>
                      <w:szCs w:val="18"/>
                    </w:rPr>
                    <w:t>, Gases Medicinales y todos sus documentos técnicos aplicando metodología BIM.</w:t>
                  </w:r>
                </w:p>
                <w:p w14:paraId="2BB72839" w14:textId="77777777" w:rsidR="00340BA1" w:rsidRPr="00340BA1" w:rsidRDefault="00340BA1" w:rsidP="00E14327">
                  <w:pPr>
                    <w:framePr w:hSpace="141" w:wrap="around" w:vAnchor="text" w:hAnchor="margin" w:xAlign="center" w:y="-21"/>
                    <w:spacing w:after="60"/>
                    <w:rPr>
                      <w:rFonts w:asciiTheme="minorHAnsi" w:hAnsiTheme="minorHAnsi" w:cstheme="minorHAnsi"/>
                      <w:sz w:val="10"/>
                      <w:szCs w:val="10"/>
                    </w:rPr>
                  </w:pPr>
                </w:p>
                <w:p w14:paraId="1153B585" w14:textId="6227CB82" w:rsidR="00340BA1" w:rsidRPr="00340BA1" w:rsidRDefault="00340BA1" w:rsidP="00E14327">
                  <w:pPr>
                    <w:framePr w:hSpace="141" w:wrap="around" w:vAnchor="text" w:hAnchor="margin" w:xAlign="center" w:y="-21"/>
                    <w:spacing w:after="60"/>
                    <w:rPr>
                      <w:rFonts w:asciiTheme="minorHAnsi" w:hAnsiTheme="minorHAnsi" w:cstheme="minorHAnsi"/>
                      <w:b/>
                      <w:bCs/>
                      <w:sz w:val="18"/>
                      <w:szCs w:val="18"/>
                    </w:rPr>
                  </w:pPr>
                  <w:r w:rsidRPr="00340BA1">
                    <w:rPr>
                      <w:rFonts w:asciiTheme="minorHAnsi" w:hAnsiTheme="minorHAnsi" w:cstheme="minorHAnsi"/>
                      <w:sz w:val="18"/>
                      <w:szCs w:val="18"/>
                    </w:rPr>
                    <w:t xml:space="preserve">Índice Preliminar de Contenido Mínimo – </w:t>
                  </w:r>
                  <w:r w:rsidRPr="00340BA1">
                    <w:rPr>
                      <w:rFonts w:asciiTheme="minorHAnsi" w:hAnsiTheme="minorHAnsi" w:cstheme="minorHAnsi"/>
                      <w:b/>
                      <w:bCs/>
                      <w:sz w:val="18"/>
                      <w:szCs w:val="18"/>
                    </w:rPr>
                    <w:t>Informe del Subproducto 3</w:t>
                  </w:r>
                </w:p>
                <w:p w14:paraId="53676D48" w14:textId="77777777"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Desarrollo de Ingenierías y Especialidades Técnicas (Proyecto a Diseño Final)</w:t>
                  </w:r>
                </w:p>
                <w:p w14:paraId="41D84550" w14:textId="0079A2F4"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1.Memorias de cálculo por especialidad</w:t>
                  </w:r>
                </w:p>
                <w:p w14:paraId="20E7E5F5" w14:textId="77777777"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1.1 Arquitectura</w:t>
                  </w:r>
                </w:p>
                <w:p w14:paraId="7B6D9DF3" w14:textId="77777777"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1.2 Estructuras</w:t>
                  </w:r>
                </w:p>
                <w:p w14:paraId="37516B17" w14:textId="77777777"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1.3 Instalaciones sanitarias</w:t>
                  </w:r>
                </w:p>
                <w:p w14:paraId="498615EA" w14:textId="77777777"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1.4 Instalaciones eléctricas</w:t>
                  </w:r>
                </w:p>
                <w:p w14:paraId="38039391" w14:textId="77777777"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 xml:space="preserve">1.5 Sistema </w:t>
                  </w:r>
                  <w:proofErr w:type="spellStart"/>
                  <w:r w:rsidRPr="00340BA1">
                    <w:rPr>
                      <w:rFonts w:asciiTheme="minorHAnsi" w:hAnsiTheme="minorHAnsi" w:cstheme="minorHAnsi"/>
                      <w:sz w:val="18"/>
                      <w:szCs w:val="18"/>
                    </w:rPr>
                    <w:t>termomecánico</w:t>
                  </w:r>
                  <w:proofErr w:type="spellEnd"/>
                  <w:r w:rsidRPr="00340BA1">
                    <w:rPr>
                      <w:rFonts w:asciiTheme="minorHAnsi" w:hAnsiTheme="minorHAnsi" w:cstheme="minorHAnsi"/>
                      <w:sz w:val="18"/>
                      <w:szCs w:val="18"/>
                    </w:rPr>
                    <w:t xml:space="preserve"> (HVAC)</w:t>
                  </w:r>
                </w:p>
                <w:p w14:paraId="7C40E82E" w14:textId="77777777"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 xml:space="preserve">1.6 Gases medicinales </w:t>
                  </w:r>
                </w:p>
                <w:p w14:paraId="611829FD" w14:textId="77777777"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1.7 Instalaciones Especiales</w:t>
                  </w:r>
                </w:p>
                <w:p w14:paraId="62AC37AC" w14:textId="77777777" w:rsidR="00340BA1" w:rsidRPr="00340BA1" w:rsidRDefault="00340BA1" w:rsidP="00E14327">
                  <w:pPr>
                    <w:framePr w:hSpace="141" w:wrap="around" w:vAnchor="text" w:hAnchor="margin" w:xAlign="center" w:y="-21"/>
                    <w:spacing w:after="60"/>
                    <w:rPr>
                      <w:rFonts w:asciiTheme="minorHAnsi" w:hAnsiTheme="minorHAnsi" w:cstheme="minorHAnsi"/>
                      <w:sz w:val="10"/>
                      <w:szCs w:val="10"/>
                    </w:rPr>
                  </w:pPr>
                </w:p>
                <w:p w14:paraId="770FC3B8" w14:textId="562EF650"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2.Planos de ingeniería a diseño final</w:t>
                  </w:r>
                </w:p>
                <w:p w14:paraId="32D470DE" w14:textId="77777777"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2.1 Arquitectura constructiva</w:t>
                  </w:r>
                </w:p>
                <w:p w14:paraId="1AFAB46A" w14:textId="77777777"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2.2 Estructuras</w:t>
                  </w:r>
                </w:p>
                <w:p w14:paraId="1EE81017" w14:textId="77777777"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2.3 Sanitarias</w:t>
                  </w:r>
                </w:p>
                <w:p w14:paraId="47BE0411" w14:textId="77777777"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2.4 Eléctricas</w:t>
                  </w:r>
                </w:p>
                <w:p w14:paraId="5FAEE57A" w14:textId="77777777"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 xml:space="preserve">2.5 </w:t>
                  </w:r>
                  <w:proofErr w:type="spellStart"/>
                  <w:r w:rsidRPr="00340BA1">
                    <w:rPr>
                      <w:rFonts w:asciiTheme="minorHAnsi" w:hAnsiTheme="minorHAnsi" w:cstheme="minorHAnsi"/>
                      <w:sz w:val="18"/>
                      <w:szCs w:val="18"/>
                    </w:rPr>
                    <w:t>Termomecánica</w:t>
                  </w:r>
                  <w:proofErr w:type="spellEnd"/>
                  <w:r w:rsidRPr="00340BA1">
                    <w:rPr>
                      <w:rFonts w:asciiTheme="minorHAnsi" w:hAnsiTheme="minorHAnsi" w:cstheme="minorHAnsi"/>
                      <w:sz w:val="18"/>
                      <w:szCs w:val="18"/>
                    </w:rPr>
                    <w:t xml:space="preserve"> (HVAC)</w:t>
                  </w:r>
                </w:p>
                <w:p w14:paraId="53A66956" w14:textId="77777777" w:rsid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 xml:space="preserve">2.6 Gases medicinales </w:t>
                  </w:r>
                </w:p>
                <w:p w14:paraId="5D9EEF33" w14:textId="77777777" w:rsidR="00340BA1" w:rsidRPr="00340BA1" w:rsidRDefault="00340BA1" w:rsidP="00E14327">
                  <w:pPr>
                    <w:framePr w:hSpace="141" w:wrap="around" w:vAnchor="text" w:hAnchor="margin" w:xAlign="center" w:y="-21"/>
                    <w:spacing w:after="60"/>
                    <w:rPr>
                      <w:rFonts w:asciiTheme="minorHAnsi" w:hAnsiTheme="minorHAnsi" w:cstheme="minorHAnsi"/>
                      <w:sz w:val="10"/>
                      <w:szCs w:val="10"/>
                    </w:rPr>
                  </w:pPr>
                </w:p>
                <w:p w14:paraId="3223F749" w14:textId="354B539D"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3.Detalles constructivos y especificaciones técnicas</w:t>
                  </w:r>
                </w:p>
                <w:p w14:paraId="28D28CB4" w14:textId="77777777"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3.1 Detalles arquitectónicos y constructivos</w:t>
                  </w:r>
                </w:p>
                <w:p w14:paraId="306C9F6C" w14:textId="77777777"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3.2 Detalles de estructuras e interferencias</w:t>
                  </w:r>
                </w:p>
                <w:p w14:paraId="522CB764" w14:textId="77777777" w:rsid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 xml:space="preserve">3.3 Detalles de instalaciones especiales </w:t>
                  </w:r>
                </w:p>
                <w:p w14:paraId="406C3E66" w14:textId="77777777" w:rsidR="00340BA1" w:rsidRPr="00340BA1" w:rsidRDefault="00340BA1" w:rsidP="00E14327">
                  <w:pPr>
                    <w:framePr w:hSpace="141" w:wrap="around" w:vAnchor="text" w:hAnchor="margin" w:xAlign="center" w:y="-21"/>
                    <w:spacing w:after="60"/>
                    <w:rPr>
                      <w:rFonts w:asciiTheme="minorHAnsi" w:hAnsiTheme="minorHAnsi" w:cstheme="minorHAnsi"/>
                      <w:sz w:val="10"/>
                      <w:szCs w:val="10"/>
                    </w:rPr>
                  </w:pPr>
                </w:p>
                <w:p w14:paraId="18846A45" w14:textId="13A2A886"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4.Coordinación interdisciplinaria BIM</w:t>
                  </w:r>
                </w:p>
                <w:p w14:paraId="2AEDA4F8" w14:textId="77777777"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4.1 Modelo BIM integrado por disciplinas</w:t>
                  </w:r>
                </w:p>
                <w:p w14:paraId="79DE9801" w14:textId="77777777"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4.2 Coordinación y detección de interferencias (</w:t>
                  </w:r>
                  <w:proofErr w:type="spellStart"/>
                  <w:r w:rsidRPr="00340BA1">
                    <w:rPr>
                      <w:rFonts w:asciiTheme="minorHAnsi" w:hAnsiTheme="minorHAnsi" w:cstheme="minorHAnsi"/>
                      <w:sz w:val="18"/>
                      <w:szCs w:val="18"/>
                    </w:rPr>
                    <w:t>clash</w:t>
                  </w:r>
                  <w:proofErr w:type="spellEnd"/>
                  <w:r w:rsidRPr="00340BA1">
                    <w:rPr>
                      <w:rFonts w:asciiTheme="minorHAnsi" w:hAnsiTheme="minorHAnsi" w:cstheme="minorHAnsi"/>
                      <w:sz w:val="18"/>
                      <w:szCs w:val="18"/>
                    </w:rPr>
                    <w:t xml:space="preserve"> </w:t>
                  </w:r>
                  <w:proofErr w:type="spellStart"/>
                  <w:r w:rsidRPr="00340BA1">
                    <w:rPr>
                      <w:rFonts w:asciiTheme="minorHAnsi" w:hAnsiTheme="minorHAnsi" w:cstheme="minorHAnsi"/>
                      <w:sz w:val="18"/>
                      <w:szCs w:val="18"/>
                    </w:rPr>
                    <w:t>detection</w:t>
                  </w:r>
                  <w:proofErr w:type="spellEnd"/>
                  <w:r w:rsidRPr="00340BA1">
                    <w:rPr>
                      <w:rFonts w:asciiTheme="minorHAnsi" w:hAnsiTheme="minorHAnsi" w:cstheme="minorHAnsi"/>
                      <w:sz w:val="18"/>
                      <w:szCs w:val="18"/>
                    </w:rPr>
                    <w:t>)</w:t>
                  </w:r>
                </w:p>
                <w:p w14:paraId="6B7A5D5D" w14:textId="77777777"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4.3 Compatibilización entre especialidades</w:t>
                  </w:r>
                </w:p>
                <w:p w14:paraId="0DB7A54E" w14:textId="505CB47E" w:rsidR="00A038DE" w:rsidRPr="00734D9A"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4.4 Entregables digitales (modelos y formatos interoperables)</w:t>
                  </w:r>
                </w:p>
              </w:tc>
            </w:tr>
            <w:tr w:rsidR="00A038DE" w:rsidRPr="006B1569" w14:paraId="328446BB" w14:textId="77777777" w:rsidTr="00AE769F">
              <w:trPr>
                <w:cantSplit/>
                <w:trHeight w:val="317"/>
              </w:trPr>
              <w:tc>
                <w:tcPr>
                  <w:tcW w:w="0" w:type="auto"/>
                </w:tcPr>
                <w:p w14:paraId="700AE14D" w14:textId="77777777" w:rsidR="00340BA1" w:rsidRPr="00340BA1" w:rsidRDefault="00340BA1" w:rsidP="00E14327">
                  <w:pPr>
                    <w:framePr w:hSpace="141" w:wrap="around" w:vAnchor="text" w:hAnchor="margin" w:xAlign="center" w:y="-21"/>
                    <w:spacing w:after="60"/>
                    <w:rPr>
                      <w:rFonts w:asciiTheme="minorHAnsi" w:hAnsiTheme="minorHAnsi" w:cstheme="minorHAnsi"/>
                      <w:b/>
                      <w:bCs/>
                      <w:sz w:val="18"/>
                      <w:szCs w:val="18"/>
                    </w:rPr>
                  </w:pPr>
                  <w:r w:rsidRPr="00340BA1">
                    <w:rPr>
                      <w:rFonts w:asciiTheme="minorHAnsi" w:hAnsiTheme="minorHAnsi" w:cstheme="minorHAnsi"/>
                      <w:b/>
                      <w:bCs/>
                      <w:sz w:val="18"/>
                      <w:szCs w:val="18"/>
                    </w:rPr>
                    <w:lastRenderedPageBreak/>
                    <w:t xml:space="preserve">Subproducto 4 (25 </w:t>
                  </w:r>
                  <w:proofErr w:type="spellStart"/>
                  <w:r w:rsidRPr="00340BA1">
                    <w:rPr>
                      <w:rFonts w:asciiTheme="minorHAnsi" w:hAnsiTheme="minorHAnsi" w:cstheme="minorHAnsi"/>
                      <w:b/>
                      <w:bCs/>
                      <w:sz w:val="18"/>
                      <w:szCs w:val="18"/>
                    </w:rPr>
                    <w:t>dias</w:t>
                  </w:r>
                  <w:proofErr w:type="spellEnd"/>
                  <w:r w:rsidRPr="00340BA1">
                    <w:rPr>
                      <w:rFonts w:asciiTheme="minorHAnsi" w:hAnsiTheme="minorHAnsi" w:cstheme="minorHAnsi"/>
                      <w:b/>
                      <w:bCs/>
                      <w:sz w:val="18"/>
                      <w:szCs w:val="18"/>
                    </w:rPr>
                    <w:t xml:space="preserve">) </w:t>
                  </w:r>
                </w:p>
                <w:p w14:paraId="6C7228E7" w14:textId="77777777"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Proyecto de Equipamiento médico y Estudio Ambiental, Especificaciones técnicas, manuales, planos de preinstalación y presupuesto del equipamiento médico, electromecánico y mobiliario.</w:t>
                  </w:r>
                </w:p>
                <w:p w14:paraId="3D6D86BC" w14:textId="77777777" w:rsidR="008A6226" w:rsidRPr="008A6226" w:rsidRDefault="008A6226" w:rsidP="00E14327">
                  <w:pPr>
                    <w:framePr w:hSpace="141" w:wrap="around" w:vAnchor="text" w:hAnchor="margin" w:xAlign="center" w:y="-21"/>
                    <w:spacing w:after="60"/>
                    <w:rPr>
                      <w:rFonts w:asciiTheme="minorHAnsi" w:hAnsiTheme="minorHAnsi" w:cstheme="minorHAnsi"/>
                      <w:sz w:val="10"/>
                      <w:szCs w:val="10"/>
                    </w:rPr>
                  </w:pPr>
                </w:p>
                <w:p w14:paraId="72980F57" w14:textId="20F3A0D3"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 xml:space="preserve">Índice Preliminar de Contenido Mínimo – </w:t>
                  </w:r>
                  <w:r w:rsidRPr="008A6226">
                    <w:rPr>
                      <w:rFonts w:asciiTheme="minorHAnsi" w:hAnsiTheme="minorHAnsi" w:cstheme="minorHAnsi"/>
                      <w:b/>
                      <w:bCs/>
                      <w:sz w:val="18"/>
                      <w:szCs w:val="18"/>
                    </w:rPr>
                    <w:t xml:space="preserve">Informe </w:t>
                  </w:r>
                  <w:proofErr w:type="gramStart"/>
                  <w:r w:rsidRPr="008A6226">
                    <w:rPr>
                      <w:rFonts w:asciiTheme="minorHAnsi" w:hAnsiTheme="minorHAnsi" w:cstheme="minorHAnsi"/>
                      <w:b/>
                      <w:bCs/>
                      <w:sz w:val="18"/>
                      <w:szCs w:val="18"/>
                    </w:rPr>
                    <w:t>del  Subproducto</w:t>
                  </w:r>
                  <w:proofErr w:type="gramEnd"/>
                  <w:r w:rsidRPr="008A6226">
                    <w:rPr>
                      <w:rFonts w:asciiTheme="minorHAnsi" w:hAnsiTheme="minorHAnsi" w:cstheme="minorHAnsi"/>
                      <w:b/>
                      <w:bCs/>
                      <w:sz w:val="18"/>
                      <w:szCs w:val="18"/>
                    </w:rPr>
                    <w:t xml:space="preserve"> 4</w:t>
                  </w:r>
                </w:p>
                <w:p w14:paraId="4E916C53" w14:textId="77777777"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 xml:space="preserve">Ingeniería Biomédica, Equipamiento Hospitalario </w:t>
                  </w:r>
                </w:p>
                <w:p w14:paraId="3BF57F66" w14:textId="77777777"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1. Ingeniería Biomédica – Equipamiento Hospitalario</w:t>
                  </w:r>
                </w:p>
                <w:p w14:paraId="54253E53" w14:textId="77777777"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1.1 Desarrollo del plan de equipamiento médico y hospitalario</w:t>
                  </w:r>
                </w:p>
                <w:p w14:paraId="33D4E0ED" w14:textId="77777777"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1.2 Identificación y especificación de requerimientos técnicos de equipamiento</w:t>
                  </w:r>
                </w:p>
                <w:p w14:paraId="08C5B7B9" w14:textId="77777777"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1.3 Definición de preinstalaciones y requerimientos especiales (eléctricos, sanitarios, gases medicinales, datos, entre otros)</w:t>
                  </w:r>
                </w:p>
                <w:p w14:paraId="2425DC98" w14:textId="77777777"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1.4 Compatibilización funcional entre infraestructura y equipamiento biomédico</w:t>
                  </w:r>
                </w:p>
                <w:p w14:paraId="5B8C8963" w14:textId="77777777"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1.5 Zonificación y distribución del equipamiento por servicios hospitalarios</w:t>
                  </w:r>
                </w:p>
                <w:p w14:paraId="397F7075" w14:textId="77777777"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1.6 Listado detallado de equipamiento médico por ambiente</w:t>
                  </w:r>
                </w:p>
                <w:p w14:paraId="690A1C02" w14:textId="77777777"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1.7 Especificaciones técnicas del equipamiento médico, electromecánico y mobiliario</w:t>
                  </w:r>
                </w:p>
                <w:p w14:paraId="43E15AF5" w14:textId="77777777"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1.8 Planos de preinstalación de equipamiento médico y electromecánico</w:t>
                  </w:r>
                </w:p>
                <w:p w14:paraId="376B47DD" w14:textId="77777777"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lastRenderedPageBreak/>
                    <w:t>1.9 Presupuesto referencial del equipamiento médico, electromecánico y mobiliario</w:t>
                  </w:r>
                </w:p>
                <w:p w14:paraId="29B0C17A" w14:textId="77777777"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1.10 Manuales técnicos de operación y requerimientos de instalación del equipamiento</w:t>
                  </w:r>
                </w:p>
                <w:p w14:paraId="1F4845B8" w14:textId="77777777" w:rsidR="008A6226" w:rsidRPr="008A6226" w:rsidRDefault="008A6226" w:rsidP="00E14327">
                  <w:pPr>
                    <w:framePr w:hSpace="141" w:wrap="around" w:vAnchor="text" w:hAnchor="margin" w:xAlign="center" w:y="-21"/>
                    <w:spacing w:after="60"/>
                    <w:rPr>
                      <w:rFonts w:asciiTheme="minorHAnsi" w:hAnsiTheme="minorHAnsi" w:cstheme="minorHAnsi"/>
                      <w:sz w:val="10"/>
                      <w:szCs w:val="10"/>
                    </w:rPr>
                  </w:pPr>
                </w:p>
                <w:p w14:paraId="7CFB3723" w14:textId="2DD6AA19"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Componente Ambiental</w:t>
                  </w:r>
                </w:p>
                <w:p w14:paraId="4C7F4767" w14:textId="77777777"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2. Componente Ambiental</w:t>
                  </w:r>
                </w:p>
                <w:p w14:paraId="49E326D7" w14:textId="77777777"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2.1 Identificación de impactos ambientales del proyecto</w:t>
                  </w:r>
                </w:p>
                <w:p w14:paraId="2A55D994" w14:textId="77777777"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2.2 Medidas de prevención, mitigación y control ambiental</w:t>
                  </w:r>
                </w:p>
                <w:p w14:paraId="3A88C394" w14:textId="77777777"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2.3 Gestión de residuos sólidos hospitalarios y peligrosos</w:t>
                  </w:r>
                </w:p>
                <w:p w14:paraId="2BC3E32D" w14:textId="77777777"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2.4 Gestión de emisiones, efluentes y ruido</w:t>
                  </w:r>
                </w:p>
                <w:p w14:paraId="14EF0A18" w14:textId="77777777" w:rsidR="00340BA1" w:rsidRPr="00340BA1"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2.5 Lineamientos ambientales para fase de construcción y operación</w:t>
                  </w:r>
                </w:p>
                <w:p w14:paraId="0A2B19AA" w14:textId="752916D2" w:rsidR="00A038DE" w:rsidRPr="00734D9A" w:rsidRDefault="00340BA1" w:rsidP="00E14327">
                  <w:pPr>
                    <w:framePr w:hSpace="141" w:wrap="around" w:vAnchor="text" w:hAnchor="margin" w:xAlign="center" w:y="-21"/>
                    <w:spacing w:after="60"/>
                    <w:rPr>
                      <w:rFonts w:asciiTheme="minorHAnsi" w:hAnsiTheme="minorHAnsi" w:cstheme="minorHAnsi"/>
                      <w:sz w:val="18"/>
                      <w:szCs w:val="18"/>
                    </w:rPr>
                  </w:pPr>
                  <w:r w:rsidRPr="00340BA1">
                    <w:rPr>
                      <w:rFonts w:asciiTheme="minorHAnsi" w:hAnsiTheme="minorHAnsi" w:cstheme="minorHAnsi"/>
                      <w:sz w:val="18"/>
                      <w:szCs w:val="18"/>
                    </w:rPr>
                    <w:t>2.6 Cumplimiento de normativa ambiental vigente aplicable</w:t>
                  </w:r>
                </w:p>
              </w:tc>
            </w:tr>
            <w:tr w:rsidR="00A038DE" w:rsidRPr="006B1569" w14:paraId="13D7AB6D" w14:textId="77777777" w:rsidTr="00AE769F">
              <w:trPr>
                <w:cantSplit/>
                <w:trHeight w:val="317"/>
              </w:trPr>
              <w:tc>
                <w:tcPr>
                  <w:tcW w:w="0" w:type="auto"/>
                </w:tcPr>
                <w:p w14:paraId="783C71AE" w14:textId="77777777" w:rsidR="008A6226" w:rsidRPr="008A6226" w:rsidRDefault="008A6226" w:rsidP="00E14327">
                  <w:pPr>
                    <w:framePr w:hSpace="141" w:wrap="around" w:vAnchor="text" w:hAnchor="margin" w:xAlign="center" w:y="-21"/>
                    <w:spacing w:after="60"/>
                    <w:rPr>
                      <w:rFonts w:asciiTheme="minorHAnsi" w:hAnsiTheme="minorHAnsi" w:cstheme="minorHAnsi"/>
                      <w:b/>
                      <w:bCs/>
                      <w:sz w:val="18"/>
                      <w:szCs w:val="18"/>
                    </w:rPr>
                  </w:pPr>
                  <w:r w:rsidRPr="008A6226">
                    <w:rPr>
                      <w:rFonts w:asciiTheme="minorHAnsi" w:hAnsiTheme="minorHAnsi" w:cstheme="minorHAnsi"/>
                      <w:b/>
                      <w:bCs/>
                      <w:sz w:val="18"/>
                      <w:szCs w:val="18"/>
                    </w:rPr>
                    <w:lastRenderedPageBreak/>
                    <w:t>Subproducto 5 (15 días)</w:t>
                  </w:r>
                </w:p>
                <w:p w14:paraId="41E2140D" w14:textId="77777777" w:rsidR="008A6226" w:rsidRPr="008A6226" w:rsidRDefault="008A6226" w:rsidP="00E14327">
                  <w:pPr>
                    <w:framePr w:hSpace="141" w:wrap="around" w:vAnchor="text" w:hAnchor="margin" w:xAlign="center" w:y="-21"/>
                    <w:spacing w:after="60"/>
                    <w:rPr>
                      <w:rFonts w:asciiTheme="minorHAnsi" w:hAnsiTheme="minorHAnsi" w:cstheme="minorHAnsi"/>
                      <w:sz w:val="18"/>
                      <w:szCs w:val="18"/>
                    </w:rPr>
                  </w:pPr>
                  <w:r w:rsidRPr="008A6226">
                    <w:rPr>
                      <w:rFonts w:asciiTheme="minorHAnsi" w:hAnsiTheme="minorHAnsi" w:cstheme="minorHAnsi"/>
                      <w:sz w:val="18"/>
                      <w:szCs w:val="18"/>
                    </w:rPr>
                    <w:t>Determinación de Cantidades De Obra, Especificaciones Técnicas, Presupuesto y Cronograma De Ejecución.</w:t>
                  </w:r>
                </w:p>
                <w:p w14:paraId="7F733E9F" w14:textId="77777777" w:rsidR="008A6226" w:rsidRPr="008A6226" w:rsidRDefault="008A6226" w:rsidP="00E14327">
                  <w:pPr>
                    <w:framePr w:hSpace="141" w:wrap="around" w:vAnchor="text" w:hAnchor="margin" w:xAlign="center" w:y="-21"/>
                    <w:spacing w:after="60"/>
                    <w:rPr>
                      <w:rFonts w:asciiTheme="minorHAnsi" w:hAnsiTheme="minorHAnsi" w:cstheme="minorHAnsi"/>
                      <w:sz w:val="10"/>
                      <w:szCs w:val="10"/>
                    </w:rPr>
                  </w:pPr>
                </w:p>
                <w:p w14:paraId="192809AC" w14:textId="1EBACDBB" w:rsidR="008A6226" w:rsidRPr="008A6226" w:rsidRDefault="008A6226" w:rsidP="00E14327">
                  <w:pPr>
                    <w:framePr w:hSpace="141" w:wrap="around" w:vAnchor="text" w:hAnchor="margin" w:xAlign="center" w:y="-21"/>
                    <w:spacing w:after="60"/>
                    <w:rPr>
                      <w:rFonts w:asciiTheme="minorHAnsi" w:hAnsiTheme="minorHAnsi" w:cstheme="minorHAnsi"/>
                      <w:b/>
                      <w:bCs/>
                      <w:sz w:val="18"/>
                      <w:szCs w:val="18"/>
                    </w:rPr>
                  </w:pPr>
                  <w:r w:rsidRPr="008A6226">
                    <w:rPr>
                      <w:rFonts w:asciiTheme="minorHAnsi" w:hAnsiTheme="minorHAnsi" w:cstheme="minorHAnsi"/>
                      <w:sz w:val="18"/>
                      <w:szCs w:val="18"/>
                    </w:rPr>
                    <w:t xml:space="preserve">Índice Preliminar de Contenido Mínimo </w:t>
                  </w:r>
                  <w:r w:rsidRPr="008A6226">
                    <w:rPr>
                      <w:rFonts w:asciiTheme="minorHAnsi" w:hAnsiTheme="minorHAnsi" w:cstheme="minorHAnsi"/>
                      <w:b/>
                      <w:bCs/>
                      <w:sz w:val="18"/>
                      <w:szCs w:val="18"/>
                    </w:rPr>
                    <w:t>– Informe del Subproducto 5</w:t>
                  </w:r>
                </w:p>
                <w:p w14:paraId="3007C1E2" w14:textId="77777777" w:rsidR="008A6226" w:rsidRPr="008A6226" w:rsidRDefault="008A6226" w:rsidP="00E14327">
                  <w:pPr>
                    <w:framePr w:hSpace="141" w:wrap="around" w:vAnchor="text" w:hAnchor="margin" w:xAlign="center" w:y="-21"/>
                    <w:spacing w:after="60"/>
                    <w:rPr>
                      <w:rFonts w:asciiTheme="minorHAnsi" w:hAnsiTheme="minorHAnsi" w:cstheme="minorHAnsi"/>
                      <w:sz w:val="18"/>
                      <w:szCs w:val="18"/>
                    </w:rPr>
                  </w:pPr>
                  <w:r w:rsidRPr="008A6226">
                    <w:rPr>
                      <w:rFonts w:asciiTheme="minorHAnsi" w:hAnsiTheme="minorHAnsi" w:cstheme="minorHAnsi"/>
                      <w:sz w:val="18"/>
                      <w:szCs w:val="18"/>
                    </w:rPr>
                    <w:t>Determinación de Cantidades de Obra</w:t>
                  </w:r>
                </w:p>
                <w:p w14:paraId="34A5CFFF" w14:textId="77777777" w:rsidR="008A6226" w:rsidRPr="008A6226" w:rsidRDefault="008A6226" w:rsidP="00E14327">
                  <w:pPr>
                    <w:framePr w:hSpace="141" w:wrap="around" w:vAnchor="text" w:hAnchor="margin" w:xAlign="center" w:y="-21"/>
                    <w:spacing w:after="60"/>
                    <w:rPr>
                      <w:rFonts w:asciiTheme="minorHAnsi" w:hAnsiTheme="minorHAnsi" w:cstheme="minorHAnsi"/>
                      <w:sz w:val="18"/>
                      <w:szCs w:val="18"/>
                    </w:rPr>
                  </w:pPr>
                  <w:r w:rsidRPr="008A6226">
                    <w:rPr>
                      <w:rFonts w:asciiTheme="minorHAnsi" w:hAnsiTheme="minorHAnsi" w:cstheme="minorHAnsi"/>
                      <w:sz w:val="18"/>
                      <w:szCs w:val="18"/>
                    </w:rPr>
                    <w:t>Cómputos métricos del proyecto</w:t>
                  </w:r>
                </w:p>
                <w:p w14:paraId="58293BC2" w14:textId="77777777" w:rsidR="008A6226" w:rsidRPr="008A6226" w:rsidRDefault="008A6226" w:rsidP="00E14327">
                  <w:pPr>
                    <w:framePr w:hSpace="141" w:wrap="around" w:vAnchor="text" w:hAnchor="margin" w:xAlign="center" w:y="-21"/>
                    <w:spacing w:after="60"/>
                    <w:rPr>
                      <w:rFonts w:asciiTheme="minorHAnsi" w:hAnsiTheme="minorHAnsi" w:cstheme="minorHAnsi"/>
                      <w:sz w:val="18"/>
                      <w:szCs w:val="18"/>
                    </w:rPr>
                  </w:pPr>
                  <w:r w:rsidRPr="008A6226">
                    <w:rPr>
                      <w:rFonts w:asciiTheme="minorHAnsi" w:hAnsiTheme="minorHAnsi" w:cstheme="minorHAnsi"/>
                      <w:sz w:val="18"/>
                      <w:szCs w:val="18"/>
                    </w:rPr>
                    <w:t>1.1 Cómputos por rubros de obra</w:t>
                  </w:r>
                </w:p>
                <w:p w14:paraId="40E65E50" w14:textId="77777777" w:rsidR="008A6226" w:rsidRPr="008A6226" w:rsidRDefault="008A6226" w:rsidP="00E14327">
                  <w:pPr>
                    <w:framePr w:hSpace="141" w:wrap="around" w:vAnchor="text" w:hAnchor="margin" w:xAlign="center" w:y="-21"/>
                    <w:spacing w:after="60"/>
                    <w:rPr>
                      <w:rFonts w:asciiTheme="minorHAnsi" w:hAnsiTheme="minorHAnsi" w:cstheme="minorHAnsi"/>
                      <w:sz w:val="18"/>
                      <w:szCs w:val="18"/>
                    </w:rPr>
                  </w:pPr>
                  <w:r w:rsidRPr="008A6226">
                    <w:rPr>
                      <w:rFonts w:asciiTheme="minorHAnsi" w:hAnsiTheme="minorHAnsi" w:cstheme="minorHAnsi"/>
                      <w:sz w:val="18"/>
                      <w:szCs w:val="18"/>
                    </w:rPr>
                    <w:t>1.2 Cuantificación general de partidas</w:t>
                  </w:r>
                </w:p>
                <w:p w14:paraId="55644EC1" w14:textId="77777777" w:rsidR="008A6226" w:rsidRPr="008A6226" w:rsidRDefault="008A6226" w:rsidP="00E14327">
                  <w:pPr>
                    <w:framePr w:hSpace="141" w:wrap="around" w:vAnchor="text" w:hAnchor="margin" w:xAlign="center" w:y="-21"/>
                    <w:spacing w:after="60"/>
                    <w:rPr>
                      <w:rFonts w:asciiTheme="minorHAnsi" w:hAnsiTheme="minorHAnsi" w:cstheme="minorHAnsi"/>
                      <w:sz w:val="10"/>
                      <w:szCs w:val="10"/>
                    </w:rPr>
                  </w:pPr>
                </w:p>
                <w:p w14:paraId="60BCFEEC" w14:textId="03364E3E" w:rsidR="008A6226" w:rsidRPr="008A6226" w:rsidRDefault="008A6226" w:rsidP="00E14327">
                  <w:pPr>
                    <w:framePr w:hSpace="141" w:wrap="around" w:vAnchor="text" w:hAnchor="margin" w:xAlign="center" w:y="-21"/>
                    <w:spacing w:after="60"/>
                    <w:rPr>
                      <w:rFonts w:asciiTheme="minorHAnsi" w:hAnsiTheme="minorHAnsi" w:cstheme="minorHAnsi"/>
                      <w:sz w:val="18"/>
                      <w:szCs w:val="18"/>
                    </w:rPr>
                  </w:pPr>
                  <w:r w:rsidRPr="008A6226">
                    <w:rPr>
                      <w:rFonts w:asciiTheme="minorHAnsi" w:hAnsiTheme="minorHAnsi" w:cstheme="minorHAnsi"/>
                      <w:sz w:val="18"/>
                      <w:szCs w:val="18"/>
                    </w:rPr>
                    <w:t>Análisis de precios unitarios (APU)</w:t>
                  </w:r>
                </w:p>
                <w:p w14:paraId="4D8C9819" w14:textId="77777777" w:rsidR="008A6226" w:rsidRPr="008A6226" w:rsidRDefault="008A6226" w:rsidP="00E14327">
                  <w:pPr>
                    <w:framePr w:hSpace="141" w:wrap="around" w:vAnchor="text" w:hAnchor="margin" w:xAlign="center" w:y="-21"/>
                    <w:spacing w:after="60"/>
                    <w:rPr>
                      <w:rFonts w:asciiTheme="minorHAnsi" w:hAnsiTheme="minorHAnsi" w:cstheme="minorHAnsi"/>
                      <w:sz w:val="18"/>
                      <w:szCs w:val="18"/>
                    </w:rPr>
                  </w:pPr>
                  <w:r w:rsidRPr="008A6226">
                    <w:rPr>
                      <w:rFonts w:asciiTheme="minorHAnsi" w:hAnsiTheme="minorHAnsi" w:cstheme="minorHAnsi"/>
                      <w:sz w:val="18"/>
                      <w:szCs w:val="18"/>
                    </w:rPr>
                    <w:t>2.1 Mano de obra</w:t>
                  </w:r>
                </w:p>
                <w:p w14:paraId="25B3D44B" w14:textId="77777777" w:rsidR="008A6226" w:rsidRPr="008A6226" w:rsidRDefault="008A6226" w:rsidP="00E14327">
                  <w:pPr>
                    <w:framePr w:hSpace="141" w:wrap="around" w:vAnchor="text" w:hAnchor="margin" w:xAlign="center" w:y="-21"/>
                    <w:spacing w:after="60"/>
                    <w:rPr>
                      <w:rFonts w:asciiTheme="minorHAnsi" w:hAnsiTheme="minorHAnsi" w:cstheme="minorHAnsi"/>
                      <w:sz w:val="18"/>
                      <w:szCs w:val="18"/>
                    </w:rPr>
                  </w:pPr>
                  <w:r w:rsidRPr="008A6226">
                    <w:rPr>
                      <w:rFonts w:asciiTheme="minorHAnsi" w:hAnsiTheme="minorHAnsi" w:cstheme="minorHAnsi"/>
                      <w:sz w:val="18"/>
                      <w:szCs w:val="18"/>
                    </w:rPr>
                    <w:t>2.2 Materiales</w:t>
                  </w:r>
                </w:p>
                <w:p w14:paraId="7EE41995" w14:textId="77777777" w:rsidR="008A6226" w:rsidRPr="008A6226" w:rsidRDefault="008A6226" w:rsidP="00E14327">
                  <w:pPr>
                    <w:framePr w:hSpace="141" w:wrap="around" w:vAnchor="text" w:hAnchor="margin" w:xAlign="center" w:y="-21"/>
                    <w:spacing w:after="60"/>
                    <w:rPr>
                      <w:rFonts w:asciiTheme="minorHAnsi" w:hAnsiTheme="minorHAnsi" w:cstheme="minorHAnsi"/>
                      <w:sz w:val="18"/>
                      <w:szCs w:val="18"/>
                    </w:rPr>
                  </w:pPr>
                  <w:r w:rsidRPr="008A6226">
                    <w:rPr>
                      <w:rFonts w:asciiTheme="minorHAnsi" w:hAnsiTheme="minorHAnsi" w:cstheme="minorHAnsi"/>
                      <w:sz w:val="18"/>
                      <w:szCs w:val="18"/>
                    </w:rPr>
                    <w:t>2.3 Equipos y herramientas</w:t>
                  </w:r>
                </w:p>
                <w:p w14:paraId="785DA387" w14:textId="77777777" w:rsidR="008A6226" w:rsidRPr="008A6226" w:rsidRDefault="008A6226" w:rsidP="00E14327">
                  <w:pPr>
                    <w:framePr w:hSpace="141" w:wrap="around" w:vAnchor="text" w:hAnchor="margin" w:xAlign="center" w:y="-21"/>
                    <w:spacing w:after="60"/>
                    <w:rPr>
                      <w:rFonts w:asciiTheme="minorHAnsi" w:hAnsiTheme="minorHAnsi" w:cstheme="minorHAnsi"/>
                      <w:sz w:val="10"/>
                      <w:szCs w:val="10"/>
                    </w:rPr>
                  </w:pPr>
                </w:p>
                <w:p w14:paraId="0FB66F41" w14:textId="042E1EBB" w:rsidR="008A6226" w:rsidRPr="008A6226" w:rsidRDefault="008A6226" w:rsidP="00E14327">
                  <w:pPr>
                    <w:framePr w:hSpace="141" w:wrap="around" w:vAnchor="text" w:hAnchor="margin" w:xAlign="center" w:y="-21"/>
                    <w:spacing w:after="60"/>
                    <w:rPr>
                      <w:rFonts w:asciiTheme="minorHAnsi" w:hAnsiTheme="minorHAnsi" w:cstheme="minorHAnsi"/>
                      <w:sz w:val="18"/>
                      <w:szCs w:val="18"/>
                    </w:rPr>
                  </w:pPr>
                  <w:r w:rsidRPr="008A6226">
                    <w:rPr>
                      <w:rFonts w:asciiTheme="minorHAnsi" w:hAnsiTheme="minorHAnsi" w:cstheme="minorHAnsi"/>
                      <w:sz w:val="18"/>
                      <w:szCs w:val="18"/>
                    </w:rPr>
                    <w:t>Precios elementales</w:t>
                  </w:r>
                </w:p>
                <w:p w14:paraId="64D6C97B" w14:textId="77777777" w:rsidR="008A6226" w:rsidRPr="008A6226" w:rsidRDefault="008A6226" w:rsidP="00E14327">
                  <w:pPr>
                    <w:framePr w:hSpace="141" w:wrap="around" w:vAnchor="text" w:hAnchor="margin" w:xAlign="center" w:y="-21"/>
                    <w:spacing w:after="60"/>
                    <w:rPr>
                      <w:rFonts w:asciiTheme="minorHAnsi" w:hAnsiTheme="minorHAnsi" w:cstheme="minorHAnsi"/>
                      <w:sz w:val="18"/>
                      <w:szCs w:val="18"/>
                    </w:rPr>
                  </w:pPr>
                  <w:r w:rsidRPr="008A6226">
                    <w:rPr>
                      <w:rFonts w:asciiTheme="minorHAnsi" w:hAnsiTheme="minorHAnsi" w:cstheme="minorHAnsi"/>
                      <w:sz w:val="18"/>
                      <w:szCs w:val="18"/>
                    </w:rPr>
                    <w:t>3.1 Materiales de construcción</w:t>
                  </w:r>
                </w:p>
                <w:p w14:paraId="1EFC6EB8" w14:textId="77777777" w:rsidR="008A6226" w:rsidRPr="008A6226" w:rsidRDefault="008A6226" w:rsidP="00E14327">
                  <w:pPr>
                    <w:framePr w:hSpace="141" w:wrap="around" w:vAnchor="text" w:hAnchor="margin" w:xAlign="center" w:y="-21"/>
                    <w:spacing w:after="60"/>
                    <w:rPr>
                      <w:rFonts w:asciiTheme="minorHAnsi" w:hAnsiTheme="minorHAnsi" w:cstheme="minorHAnsi"/>
                      <w:sz w:val="18"/>
                      <w:szCs w:val="18"/>
                    </w:rPr>
                  </w:pPr>
                  <w:r w:rsidRPr="008A6226">
                    <w:rPr>
                      <w:rFonts w:asciiTheme="minorHAnsi" w:hAnsiTheme="minorHAnsi" w:cstheme="minorHAnsi"/>
                      <w:sz w:val="18"/>
                      <w:szCs w:val="18"/>
                    </w:rPr>
                    <w:t>3.2 Mano de obra</w:t>
                  </w:r>
                </w:p>
                <w:p w14:paraId="5530460F" w14:textId="77777777" w:rsidR="008A6226" w:rsidRPr="008A6226" w:rsidRDefault="008A6226" w:rsidP="00E14327">
                  <w:pPr>
                    <w:framePr w:hSpace="141" w:wrap="around" w:vAnchor="text" w:hAnchor="margin" w:xAlign="center" w:y="-21"/>
                    <w:spacing w:after="60"/>
                    <w:rPr>
                      <w:rFonts w:asciiTheme="minorHAnsi" w:hAnsiTheme="minorHAnsi" w:cstheme="minorHAnsi"/>
                      <w:sz w:val="18"/>
                      <w:szCs w:val="18"/>
                    </w:rPr>
                  </w:pPr>
                  <w:r w:rsidRPr="008A6226">
                    <w:rPr>
                      <w:rFonts w:asciiTheme="minorHAnsi" w:hAnsiTheme="minorHAnsi" w:cstheme="minorHAnsi"/>
                      <w:sz w:val="18"/>
                      <w:szCs w:val="18"/>
                    </w:rPr>
                    <w:t>3.3 Equipos y servicios</w:t>
                  </w:r>
                </w:p>
                <w:p w14:paraId="237EFB61" w14:textId="77777777" w:rsidR="008A6226" w:rsidRPr="008A6226" w:rsidRDefault="008A6226" w:rsidP="00E14327">
                  <w:pPr>
                    <w:framePr w:hSpace="141" w:wrap="around" w:vAnchor="text" w:hAnchor="margin" w:xAlign="center" w:y="-21"/>
                    <w:spacing w:after="60"/>
                    <w:rPr>
                      <w:rFonts w:asciiTheme="minorHAnsi" w:hAnsiTheme="minorHAnsi" w:cstheme="minorHAnsi"/>
                      <w:sz w:val="10"/>
                      <w:szCs w:val="10"/>
                    </w:rPr>
                  </w:pPr>
                </w:p>
                <w:p w14:paraId="37FC96A6" w14:textId="3B5769B4" w:rsidR="008A6226" w:rsidRPr="008A6226" w:rsidRDefault="008A6226" w:rsidP="00E14327">
                  <w:pPr>
                    <w:framePr w:hSpace="141" w:wrap="around" w:vAnchor="text" w:hAnchor="margin" w:xAlign="center" w:y="-21"/>
                    <w:spacing w:after="60"/>
                    <w:rPr>
                      <w:rFonts w:asciiTheme="minorHAnsi" w:hAnsiTheme="minorHAnsi" w:cstheme="minorHAnsi"/>
                      <w:sz w:val="18"/>
                      <w:szCs w:val="18"/>
                    </w:rPr>
                  </w:pPr>
                  <w:r w:rsidRPr="008A6226">
                    <w:rPr>
                      <w:rFonts w:asciiTheme="minorHAnsi" w:hAnsiTheme="minorHAnsi" w:cstheme="minorHAnsi"/>
                      <w:sz w:val="18"/>
                      <w:szCs w:val="18"/>
                    </w:rPr>
                    <w:t>Presupuesto del proyecto</w:t>
                  </w:r>
                </w:p>
                <w:p w14:paraId="702C390A" w14:textId="77777777" w:rsidR="008A6226" w:rsidRPr="008A6226" w:rsidRDefault="008A6226" w:rsidP="00E14327">
                  <w:pPr>
                    <w:framePr w:hSpace="141" w:wrap="around" w:vAnchor="text" w:hAnchor="margin" w:xAlign="center" w:y="-21"/>
                    <w:spacing w:after="60"/>
                    <w:rPr>
                      <w:rFonts w:asciiTheme="minorHAnsi" w:hAnsiTheme="minorHAnsi" w:cstheme="minorHAnsi"/>
                      <w:sz w:val="18"/>
                      <w:szCs w:val="18"/>
                    </w:rPr>
                  </w:pPr>
                  <w:r w:rsidRPr="008A6226">
                    <w:rPr>
                      <w:rFonts w:asciiTheme="minorHAnsi" w:hAnsiTheme="minorHAnsi" w:cstheme="minorHAnsi"/>
                      <w:sz w:val="18"/>
                      <w:szCs w:val="18"/>
                    </w:rPr>
                    <w:t>4.1 Presupuesto general de obra civil</w:t>
                  </w:r>
                </w:p>
                <w:p w14:paraId="6B95338F" w14:textId="77777777" w:rsidR="008A6226" w:rsidRPr="008A6226" w:rsidRDefault="008A6226" w:rsidP="00E14327">
                  <w:pPr>
                    <w:framePr w:hSpace="141" w:wrap="around" w:vAnchor="text" w:hAnchor="margin" w:xAlign="center" w:y="-21"/>
                    <w:spacing w:after="60"/>
                    <w:rPr>
                      <w:rFonts w:asciiTheme="minorHAnsi" w:hAnsiTheme="minorHAnsi" w:cstheme="minorHAnsi"/>
                      <w:sz w:val="18"/>
                      <w:szCs w:val="18"/>
                    </w:rPr>
                  </w:pPr>
                  <w:r w:rsidRPr="008A6226">
                    <w:rPr>
                      <w:rFonts w:asciiTheme="minorHAnsi" w:hAnsiTheme="minorHAnsi" w:cstheme="minorHAnsi"/>
                      <w:sz w:val="18"/>
                      <w:szCs w:val="18"/>
                    </w:rPr>
                    <w:t>4.2 Presupuesto de instalaciones y especialidades</w:t>
                  </w:r>
                </w:p>
                <w:p w14:paraId="55E7E9C3" w14:textId="77777777" w:rsidR="008A6226" w:rsidRPr="008A6226" w:rsidRDefault="008A6226" w:rsidP="00E14327">
                  <w:pPr>
                    <w:framePr w:hSpace="141" w:wrap="around" w:vAnchor="text" w:hAnchor="margin" w:xAlign="center" w:y="-21"/>
                    <w:spacing w:after="60"/>
                    <w:rPr>
                      <w:rFonts w:asciiTheme="minorHAnsi" w:hAnsiTheme="minorHAnsi" w:cstheme="minorHAnsi"/>
                      <w:sz w:val="18"/>
                      <w:szCs w:val="18"/>
                    </w:rPr>
                  </w:pPr>
                  <w:r w:rsidRPr="008A6226">
                    <w:rPr>
                      <w:rFonts w:asciiTheme="minorHAnsi" w:hAnsiTheme="minorHAnsi" w:cstheme="minorHAnsi"/>
                      <w:sz w:val="18"/>
                      <w:szCs w:val="18"/>
                    </w:rPr>
                    <w:t>4.3 Presupuesto de contingencias y generales</w:t>
                  </w:r>
                </w:p>
                <w:p w14:paraId="645B619B" w14:textId="77777777" w:rsidR="008A6226" w:rsidRPr="008A6226" w:rsidRDefault="008A6226" w:rsidP="00E14327">
                  <w:pPr>
                    <w:framePr w:hSpace="141" w:wrap="around" w:vAnchor="text" w:hAnchor="margin" w:xAlign="center" w:y="-21"/>
                    <w:spacing w:after="60"/>
                    <w:rPr>
                      <w:rFonts w:asciiTheme="minorHAnsi" w:hAnsiTheme="minorHAnsi" w:cstheme="minorHAnsi"/>
                      <w:sz w:val="10"/>
                      <w:szCs w:val="10"/>
                    </w:rPr>
                  </w:pPr>
                </w:p>
                <w:p w14:paraId="3CFFBE93" w14:textId="597E7BAC" w:rsidR="008A6226" w:rsidRPr="008A6226" w:rsidRDefault="008A6226" w:rsidP="00E14327">
                  <w:pPr>
                    <w:framePr w:hSpace="141" w:wrap="around" w:vAnchor="text" w:hAnchor="margin" w:xAlign="center" w:y="-21"/>
                    <w:spacing w:after="60"/>
                    <w:rPr>
                      <w:rFonts w:asciiTheme="minorHAnsi" w:hAnsiTheme="minorHAnsi" w:cstheme="minorHAnsi"/>
                      <w:sz w:val="18"/>
                      <w:szCs w:val="18"/>
                    </w:rPr>
                  </w:pPr>
                  <w:r w:rsidRPr="008A6226">
                    <w:rPr>
                      <w:rFonts w:asciiTheme="minorHAnsi" w:hAnsiTheme="minorHAnsi" w:cstheme="minorHAnsi"/>
                      <w:sz w:val="18"/>
                      <w:szCs w:val="18"/>
                    </w:rPr>
                    <w:t>Presupuesto de equipamiento</w:t>
                  </w:r>
                </w:p>
                <w:p w14:paraId="3A3ED3FC" w14:textId="77777777" w:rsidR="008A6226" w:rsidRPr="008A6226" w:rsidRDefault="008A6226" w:rsidP="00E14327">
                  <w:pPr>
                    <w:framePr w:hSpace="141" w:wrap="around" w:vAnchor="text" w:hAnchor="margin" w:xAlign="center" w:y="-21"/>
                    <w:spacing w:after="60"/>
                    <w:rPr>
                      <w:rFonts w:asciiTheme="minorHAnsi" w:hAnsiTheme="minorHAnsi" w:cstheme="minorHAnsi"/>
                      <w:sz w:val="18"/>
                      <w:szCs w:val="18"/>
                    </w:rPr>
                  </w:pPr>
                  <w:r w:rsidRPr="008A6226">
                    <w:rPr>
                      <w:rFonts w:asciiTheme="minorHAnsi" w:hAnsiTheme="minorHAnsi" w:cstheme="minorHAnsi"/>
                      <w:sz w:val="18"/>
                      <w:szCs w:val="18"/>
                    </w:rPr>
                    <w:t>5.1 Equipamiento médico</w:t>
                  </w:r>
                </w:p>
                <w:p w14:paraId="1757486F" w14:textId="77777777" w:rsidR="008A6226" w:rsidRPr="008A6226" w:rsidRDefault="008A6226" w:rsidP="00E14327">
                  <w:pPr>
                    <w:framePr w:hSpace="141" w:wrap="around" w:vAnchor="text" w:hAnchor="margin" w:xAlign="center" w:y="-21"/>
                    <w:spacing w:after="60"/>
                    <w:rPr>
                      <w:rFonts w:asciiTheme="minorHAnsi" w:hAnsiTheme="minorHAnsi" w:cstheme="minorHAnsi"/>
                      <w:sz w:val="18"/>
                      <w:szCs w:val="18"/>
                    </w:rPr>
                  </w:pPr>
                  <w:r w:rsidRPr="008A6226">
                    <w:rPr>
                      <w:rFonts w:asciiTheme="minorHAnsi" w:hAnsiTheme="minorHAnsi" w:cstheme="minorHAnsi"/>
                      <w:sz w:val="18"/>
                      <w:szCs w:val="18"/>
                    </w:rPr>
                    <w:t>5.2 Equipamiento no médico y mobiliario</w:t>
                  </w:r>
                </w:p>
                <w:p w14:paraId="397CE936" w14:textId="77777777" w:rsidR="008A6226" w:rsidRPr="008A6226" w:rsidRDefault="008A6226" w:rsidP="00E14327">
                  <w:pPr>
                    <w:framePr w:hSpace="141" w:wrap="around" w:vAnchor="text" w:hAnchor="margin" w:xAlign="center" w:y="-21"/>
                    <w:spacing w:after="60"/>
                    <w:rPr>
                      <w:rFonts w:asciiTheme="minorHAnsi" w:hAnsiTheme="minorHAnsi" w:cstheme="minorHAnsi"/>
                      <w:sz w:val="10"/>
                      <w:szCs w:val="10"/>
                    </w:rPr>
                  </w:pPr>
                </w:p>
                <w:p w14:paraId="0A8294A8" w14:textId="1EA4F5F8" w:rsidR="008A6226" w:rsidRPr="008A6226" w:rsidRDefault="008A6226" w:rsidP="00E14327">
                  <w:pPr>
                    <w:framePr w:hSpace="141" w:wrap="around" w:vAnchor="text" w:hAnchor="margin" w:xAlign="center" w:y="-21"/>
                    <w:spacing w:after="60"/>
                    <w:rPr>
                      <w:rFonts w:asciiTheme="minorHAnsi" w:hAnsiTheme="minorHAnsi" w:cstheme="minorHAnsi"/>
                      <w:sz w:val="18"/>
                      <w:szCs w:val="18"/>
                    </w:rPr>
                  </w:pPr>
                  <w:r w:rsidRPr="008A6226">
                    <w:rPr>
                      <w:rFonts w:asciiTheme="minorHAnsi" w:hAnsiTheme="minorHAnsi" w:cstheme="minorHAnsi"/>
                      <w:sz w:val="18"/>
                      <w:szCs w:val="18"/>
                    </w:rPr>
                    <w:t>Cronograma de ejecución de obra</w:t>
                  </w:r>
                </w:p>
                <w:p w14:paraId="4E8DABB3" w14:textId="77777777" w:rsidR="008A6226" w:rsidRPr="008A6226" w:rsidRDefault="008A6226" w:rsidP="00E14327">
                  <w:pPr>
                    <w:framePr w:hSpace="141" w:wrap="around" w:vAnchor="text" w:hAnchor="margin" w:xAlign="center" w:y="-21"/>
                    <w:spacing w:after="60"/>
                    <w:rPr>
                      <w:rFonts w:asciiTheme="minorHAnsi" w:hAnsiTheme="minorHAnsi" w:cstheme="minorHAnsi"/>
                      <w:sz w:val="18"/>
                      <w:szCs w:val="18"/>
                    </w:rPr>
                  </w:pPr>
                  <w:r w:rsidRPr="008A6226">
                    <w:rPr>
                      <w:rFonts w:asciiTheme="minorHAnsi" w:hAnsiTheme="minorHAnsi" w:cstheme="minorHAnsi"/>
                      <w:sz w:val="18"/>
                      <w:szCs w:val="18"/>
                    </w:rPr>
                    <w:t>6.1 Programación física de obra</w:t>
                  </w:r>
                </w:p>
                <w:p w14:paraId="2C00D47C" w14:textId="77777777" w:rsidR="008A6226" w:rsidRPr="008A6226" w:rsidRDefault="008A6226" w:rsidP="00E14327">
                  <w:pPr>
                    <w:framePr w:hSpace="141" w:wrap="around" w:vAnchor="text" w:hAnchor="margin" w:xAlign="center" w:y="-21"/>
                    <w:spacing w:after="60"/>
                    <w:rPr>
                      <w:rFonts w:asciiTheme="minorHAnsi" w:hAnsiTheme="minorHAnsi" w:cstheme="minorHAnsi"/>
                      <w:sz w:val="18"/>
                      <w:szCs w:val="18"/>
                    </w:rPr>
                  </w:pPr>
                  <w:r w:rsidRPr="008A6226">
                    <w:rPr>
                      <w:rFonts w:asciiTheme="minorHAnsi" w:hAnsiTheme="minorHAnsi" w:cstheme="minorHAnsi"/>
                      <w:sz w:val="18"/>
                      <w:szCs w:val="18"/>
                    </w:rPr>
                    <w:t>6.2 Programación financiera</w:t>
                  </w:r>
                </w:p>
                <w:p w14:paraId="36E46673" w14:textId="77777777" w:rsidR="008A6226" w:rsidRPr="008A6226" w:rsidRDefault="008A6226" w:rsidP="00E14327">
                  <w:pPr>
                    <w:framePr w:hSpace="141" w:wrap="around" w:vAnchor="text" w:hAnchor="margin" w:xAlign="center" w:y="-21"/>
                    <w:spacing w:after="60"/>
                    <w:rPr>
                      <w:rFonts w:asciiTheme="minorHAnsi" w:hAnsiTheme="minorHAnsi" w:cstheme="minorHAnsi"/>
                      <w:sz w:val="18"/>
                      <w:szCs w:val="18"/>
                    </w:rPr>
                  </w:pPr>
                  <w:r w:rsidRPr="008A6226">
                    <w:rPr>
                      <w:rFonts w:asciiTheme="minorHAnsi" w:hAnsiTheme="minorHAnsi" w:cstheme="minorHAnsi"/>
                      <w:sz w:val="18"/>
                      <w:szCs w:val="18"/>
                    </w:rPr>
                    <w:t>6.3 Ruta crítica del proyecto</w:t>
                  </w:r>
                </w:p>
                <w:p w14:paraId="3D2DD3FB" w14:textId="77777777" w:rsidR="008A6226" w:rsidRPr="008A6226" w:rsidRDefault="008A6226" w:rsidP="00E14327">
                  <w:pPr>
                    <w:framePr w:hSpace="141" w:wrap="around" w:vAnchor="text" w:hAnchor="margin" w:xAlign="center" w:y="-21"/>
                    <w:spacing w:after="60"/>
                    <w:rPr>
                      <w:rFonts w:asciiTheme="minorHAnsi" w:hAnsiTheme="minorHAnsi" w:cstheme="minorHAnsi"/>
                      <w:sz w:val="10"/>
                      <w:szCs w:val="10"/>
                    </w:rPr>
                  </w:pPr>
                </w:p>
                <w:p w14:paraId="733B159A" w14:textId="080B865A" w:rsidR="008A6226" w:rsidRPr="008A6226" w:rsidRDefault="008A6226" w:rsidP="00E14327">
                  <w:pPr>
                    <w:framePr w:hSpace="141" w:wrap="around" w:vAnchor="text" w:hAnchor="margin" w:xAlign="center" w:y="-21"/>
                    <w:spacing w:after="60"/>
                    <w:rPr>
                      <w:rFonts w:asciiTheme="minorHAnsi" w:hAnsiTheme="minorHAnsi" w:cstheme="minorHAnsi"/>
                      <w:sz w:val="18"/>
                      <w:szCs w:val="18"/>
                    </w:rPr>
                  </w:pPr>
                  <w:r w:rsidRPr="008A6226">
                    <w:rPr>
                      <w:rFonts w:asciiTheme="minorHAnsi" w:hAnsiTheme="minorHAnsi" w:cstheme="minorHAnsi"/>
                      <w:sz w:val="18"/>
                      <w:szCs w:val="18"/>
                    </w:rPr>
                    <w:t>Especificaciones técnicas</w:t>
                  </w:r>
                </w:p>
                <w:p w14:paraId="3CB8AE41" w14:textId="77777777" w:rsidR="008A6226" w:rsidRPr="008A6226" w:rsidRDefault="008A6226" w:rsidP="00E14327">
                  <w:pPr>
                    <w:framePr w:hSpace="141" w:wrap="around" w:vAnchor="text" w:hAnchor="margin" w:xAlign="center" w:y="-21"/>
                    <w:spacing w:after="60"/>
                    <w:rPr>
                      <w:rFonts w:asciiTheme="minorHAnsi" w:hAnsiTheme="minorHAnsi" w:cstheme="minorHAnsi"/>
                      <w:sz w:val="18"/>
                      <w:szCs w:val="18"/>
                    </w:rPr>
                  </w:pPr>
                  <w:r w:rsidRPr="008A6226">
                    <w:rPr>
                      <w:rFonts w:asciiTheme="minorHAnsi" w:hAnsiTheme="minorHAnsi" w:cstheme="minorHAnsi"/>
                      <w:sz w:val="18"/>
                      <w:szCs w:val="18"/>
                    </w:rPr>
                    <w:t>7.1 Especificaciones técnicas de obra civil</w:t>
                  </w:r>
                </w:p>
                <w:p w14:paraId="1401D074" w14:textId="77777777" w:rsidR="008A6226" w:rsidRPr="008A6226" w:rsidRDefault="008A6226" w:rsidP="00E14327">
                  <w:pPr>
                    <w:framePr w:hSpace="141" w:wrap="around" w:vAnchor="text" w:hAnchor="margin" w:xAlign="center" w:y="-21"/>
                    <w:spacing w:after="60"/>
                    <w:rPr>
                      <w:rFonts w:asciiTheme="minorHAnsi" w:hAnsiTheme="minorHAnsi" w:cstheme="minorHAnsi"/>
                      <w:sz w:val="18"/>
                      <w:szCs w:val="18"/>
                    </w:rPr>
                  </w:pPr>
                  <w:r w:rsidRPr="008A6226">
                    <w:rPr>
                      <w:rFonts w:asciiTheme="minorHAnsi" w:hAnsiTheme="minorHAnsi" w:cstheme="minorHAnsi"/>
                      <w:sz w:val="18"/>
                      <w:szCs w:val="18"/>
                    </w:rPr>
                    <w:t>7.2 Especificaciones técnicas de instalaciones</w:t>
                  </w:r>
                </w:p>
                <w:p w14:paraId="179A41B6" w14:textId="678F6876" w:rsidR="00A038DE" w:rsidRPr="00734D9A" w:rsidRDefault="008A6226" w:rsidP="00E14327">
                  <w:pPr>
                    <w:framePr w:hSpace="141" w:wrap="around" w:vAnchor="text" w:hAnchor="margin" w:xAlign="center" w:y="-21"/>
                    <w:spacing w:after="60"/>
                    <w:rPr>
                      <w:rFonts w:asciiTheme="minorHAnsi" w:hAnsiTheme="minorHAnsi" w:cstheme="minorHAnsi"/>
                      <w:sz w:val="18"/>
                      <w:szCs w:val="18"/>
                    </w:rPr>
                  </w:pPr>
                  <w:r w:rsidRPr="008A6226">
                    <w:rPr>
                      <w:rFonts w:asciiTheme="minorHAnsi" w:hAnsiTheme="minorHAnsi" w:cstheme="minorHAnsi"/>
                      <w:sz w:val="18"/>
                      <w:szCs w:val="18"/>
                    </w:rPr>
                    <w:t>7.3 Especificaciones técnicas de equipamiento</w:t>
                  </w:r>
                </w:p>
              </w:tc>
            </w:tr>
            <w:tr w:rsidR="00A038DE" w:rsidRPr="006B1569" w14:paraId="7B3104EF" w14:textId="77777777" w:rsidTr="00AE769F">
              <w:trPr>
                <w:cantSplit/>
                <w:trHeight w:val="317"/>
              </w:trPr>
              <w:tc>
                <w:tcPr>
                  <w:tcW w:w="0" w:type="auto"/>
                </w:tcPr>
                <w:p w14:paraId="3FBBBCDA" w14:textId="77777777" w:rsidR="008A6226" w:rsidRPr="008A6226" w:rsidRDefault="008A6226" w:rsidP="00E14327">
                  <w:pPr>
                    <w:framePr w:hSpace="141" w:wrap="around" w:vAnchor="text" w:hAnchor="margin" w:xAlign="center" w:y="-21"/>
                    <w:spacing w:after="60"/>
                    <w:rPr>
                      <w:rFonts w:asciiTheme="minorHAnsi" w:hAnsiTheme="minorHAnsi" w:cstheme="minorHAnsi"/>
                      <w:b/>
                      <w:bCs/>
                      <w:sz w:val="18"/>
                      <w:szCs w:val="18"/>
                    </w:rPr>
                  </w:pPr>
                  <w:r w:rsidRPr="008A6226">
                    <w:rPr>
                      <w:rFonts w:asciiTheme="minorHAnsi" w:hAnsiTheme="minorHAnsi" w:cstheme="minorHAnsi"/>
                      <w:b/>
                      <w:bCs/>
                      <w:sz w:val="18"/>
                      <w:szCs w:val="18"/>
                    </w:rPr>
                    <w:lastRenderedPageBreak/>
                    <w:t>Los subproductos del 1 al 5 deben ser entregados:</w:t>
                  </w:r>
                </w:p>
                <w:p w14:paraId="2826FFD3" w14:textId="2048CA71" w:rsidR="00A038DE" w:rsidRPr="00734D9A" w:rsidRDefault="008A6226" w:rsidP="00E14327">
                  <w:pPr>
                    <w:framePr w:hSpace="141" w:wrap="around" w:vAnchor="text" w:hAnchor="margin" w:xAlign="center" w:y="-21"/>
                    <w:spacing w:after="60"/>
                    <w:rPr>
                      <w:rFonts w:asciiTheme="minorHAnsi" w:hAnsiTheme="minorHAnsi" w:cstheme="minorHAnsi"/>
                      <w:sz w:val="18"/>
                      <w:szCs w:val="18"/>
                    </w:rPr>
                  </w:pPr>
                  <w:r w:rsidRPr="008A6226">
                    <w:rPr>
                      <w:rFonts w:asciiTheme="minorHAnsi" w:hAnsiTheme="minorHAnsi" w:cstheme="minorHAnsi"/>
                      <w:sz w:val="18"/>
                      <w:szCs w:val="18"/>
                    </w:rPr>
                    <w:t>•Impresos en 2 copias firmados por los especialistas y en archivos digitales en (AutoCAD, Revit o equivalente) en formatos editables que permitan su revisión.</w:t>
                  </w:r>
                </w:p>
              </w:tc>
            </w:tr>
            <w:tr w:rsidR="00A038DE" w:rsidRPr="006B1569" w14:paraId="20E6A7CB" w14:textId="77777777" w:rsidTr="00AE769F">
              <w:trPr>
                <w:cantSplit/>
                <w:trHeight w:val="317"/>
              </w:trPr>
              <w:tc>
                <w:tcPr>
                  <w:tcW w:w="0" w:type="auto"/>
                </w:tcPr>
                <w:p w14:paraId="6B839710" w14:textId="28F12801" w:rsidR="008A6226" w:rsidRPr="008A6226" w:rsidRDefault="008A6226" w:rsidP="00E14327">
                  <w:pPr>
                    <w:framePr w:hSpace="141" w:wrap="around" w:vAnchor="text" w:hAnchor="margin" w:xAlign="center" w:y="-21"/>
                    <w:spacing w:after="60"/>
                    <w:rPr>
                      <w:rFonts w:asciiTheme="minorHAnsi" w:hAnsiTheme="minorHAnsi" w:cstheme="minorHAnsi"/>
                      <w:b/>
                      <w:bCs/>
                      <w:sz w:val="18"/>
                      <w:szCs w:val="18"/>
                    </w:rPr>
                  </w:pPr>
                  <w:r w:rsidRPr="008A6226">
                    <w:rPr>
                      <w:rFonts w:asciiTheme="minorHAnsi" w:hAnsiTheme="minorHAnsi" w:cstheme="minorHAnsi"/>
                      <w:b/>
                      <w:bCs/>
                      <w:sz w:val="18"/>
                      <w:szCs w:val="18"/>
                    </w:rPr>
                    <w:t>Subproducto 6 (5 días)</w:t>
                  </w:r>
                </w:p>
                <w:p w14:paraId="3247369A" w14:textId="77777777" w:rsidR="008A6226" w:rsidRPr="008A6226" w:rsidRDefault="008A6226" w:rsidP="00E14327">
                  <w:pPr>
                    <w:framePr w:hSpace="141" w:wrap="around" w:vAnchor="text" w:hAnchor="margin" w:xAlign="center" w:y="-21"/>
                    <w:spacing w:after="60"/>
                    <w:rPr>
                      <w:rFonts w:asciiTheme="minorHAnsi" w:hAnsiTheme="minorHAnsi" w:cstheme="minorHAnsi"/>
                      <w:sz w:val="18"/>
                      <w:szCs w:val="18"/>
                    </w:rPr>
                  </w:pPr>
                  <w:r w:rsidRPr="008A6226">
                    <w:rPr>
                      <w:rFonts w:asciiTheme="minorHAnsi" w:hAnsiTheme="minorHAnsi" w:cstheme="minorHAnsi"/>
                      <w:sz w:val="18"/>
                      <w:szCs w:val="18"/>
                    </w:rPr>
                    <w:t>Es el expediente técnico definitivo que consolida</w:t>
                  </w:r>
                </w:p>
                <w:p w14:paraId="7106912D" w14:textId="469885A8" w:rsidR="008A6226" w:rsidRPr="008A6226" w:rsidRDefault="008A6226" w:rsidP="00E14327">
                  <w:pPr>
                    <w:framePr w:hSpace="141" w:wrap="around" w:vAnchor="text" w:hAnchor="margin" w:xAlign="center" w:y="-21"/>
                    <w:spacing w:after="60"/>
                    <w:rPr>
                      <w:rFonts w:asciiTheme="minorHAnsi" w:hAnsiTheme="minorHAnsi" w:cstheme="minorHAnsi"/>
                      <w:sz w:val="18"/>
                      <w:szCs w:val="18"/>
                    </w:rPr>
                  </w:pPr>
                  <w:r w:rsidRPr="008A6226">
                    <w:rPr>
                      <w:rFonts w:asciiTheme="minorHAnsi" w:hAnsiTheme="minorHAnsi" w:cstheme="minorHAnsi"/>
                      <w:sz w:val="18"/>
                      <w:szCs w:val="18"/>
                    </w:rPr>
                    <w:t>•El diseño arquitectónico final</w:t>
                  </w:r>
                </w:p>
                <w:p w14:paraId="23FC6662" w14:textId="644C5476" w:rsidR="008A6226" w:rsidRPr="008A6226" w:rsidRDefault="008A6226" w:rsidP="00E14327">
                  <w:pPr>
                    <w:framePr w:hSpace="141" w:wrap="around" w:vAnchor="text" w:hAnchor="margin" w:xAlign="center" w:y="-21"/>
                    <w:spacing w:after="60"/>
                    <w:rPr>
                      <w:rFonts w:asciiTheme="minorHAnsi" w:hAnsiTheme="minorHAnsi" w:cstheme="minorHAnsi"/>
                      <w:sz w:val="18"/>
                      <w:szCs w:val="18"/>
                    </w:rPr>
                  </w:pPr>
                  <w:r w:rsidRPr="008A6226">
                    <w:rPr>
                      <w:rFonts w:asciiTheme="minorHAnsi" w:hAnsiTheme="minorHAnsi" w:cstheme="minorHAnsi"/>
                      <w:sz w:val="18"/>
                      <w:szCs w:val="18"/>
                    </w:rPr>
                    <w:t>•Todas las ingenierías (estructural, sanitaria, eléctrica, HVAC, gases, etc.)</w:t>
                  </w:r>
                </w:p>
                <w:p w14:paraId="24F07AF8" w14:textId="5F510D87" w:rsidR="008A6226" w:rsidRPr="008A6226" w:rsidRDefault="008A6226" w:rsidP="00E14327">
                  <w:pPr>
                    <w:framePr w:hSpace="141" w:wrap="around" w:vAnchor="text" w:hAnchor="margin" w:xAlign="center" w:y="-21"/>
                    <w:spacing w:after="60"/>
                    <w:rPr>
                      <w:rFonts w:asciiTheme="minorHAnsi" w:hAnsiTheme="minorHAnsi" w:cstheme="minorHAnsi"/>
                      <w:sz w:val="18"/>
                      <w:szCs w:val="18"/>
                    </w:rPr>
                  </w:pPr>
                  <w:r w:rsidRPr="008A6226">
                    <w:rPr>
                      <w:rFonts w:asciiTheme="minorHAnsi" w:hAnsiTheme="minorHAnsi" w:cstheme="minorHAnsi"/>
                      <w:sz w:val="18"/>
                      <w:szCs w:val="18"/>
                    </w:rPr>
                    <w:t>•El equipamiento médico y mobiliario</w:t>
                  </w:r>
                </w:p>
                <w:p w14:paraId="38AA4CDE" w14:textId="4380EC01" w:rsidR="008A6226" w:rsidRPr="008A6226" w:rsidRDefault="008A6226" w:rsidP="00E14327">
                  <w:pPr>
                    <w:framePr w:hSpace="141" w:wrap="around" w:vAnchor="text" w:hAnchor="margin" w:xAlign="center" w:y="-21"/>
                    <w:spacing w:after="60"/>
                    <w:rPr>
                      <w:rFonts w:asciiTheme="minorHAnsi" w:hAnsiTheme="minorHAnsi" w:cstheme="minorHAnsi"/>
                      <w:sz w:val="18"/>
                      <w:szCs w:val="18"/>
                    </w:rPr>
                  </w:pPr>
                  <w:r w:rsidRPr="008A6226">
                    <w:rPr>
                      <w:rFonts w:asciiTheme="minorHAnsi" w:hAnsiTheme="minorHAnsi" w:cstheme="minorHAnsi"/>
                      <w:sz w:val="18"/>
                      <w:szCs w:val="18"/>
                    </w:rPr>
                    <w:t>•El presupuesto total del proyecto</w:t>
                  </w:r>
                </w:p>
                <w:p w14:paraId="7853B324" w14:textId="43EAB4C9" w:rsidR="008A6226" w:rsidRPr="008A6226" w:rsidRDefault="008A6226" w:rsidP="00E14327">
                  <w:pPr>
                    <w:framePr w:hSpace="141" w:wrap="around" w:vAnchor="text" w:hAnchor="margin" w:xAlign="center" w:y="-21"/>
                    <w:spacing w:after="60"/>
                    <w:rPr>
                      <w:rFonts w:asciiTheme="minorHAnsi" w:hAnsiTheme="minorHAnsi" w:cstheme="minorHAnsi"/>
                      <w:sz w:val="18"/>
                      <w:szCs w:val="18"/>
                    </w:rPr>
                  </w:pPr>
                  <w:r w:rsidRPr="008A6226">
                    <w:rPr>
                      <w:rFonts w:asciiTheme="minorHAnsi" w:hAnsiTheme="minorHAnsi" w:cstheme="minorHAnsi"/>
                      <w:sz w:val="18"/>
                      <w:szCs w:val="18"/>
                    </w:rPr>
                    <w:t>•El cronograma de ejecución</w:t>
                  </w:r>
                </w:p>
                <w:p w14:paraId="3E0C6BC2" w14:textId="1E26555E" w:rsidR="008A6226" w:rsidRPr="008A6226" w:rsidRDefault="008A6226" w:rsidP="00E14327">
                  <w:pPr>
                    <w:framePr w:hSpace="141" w:wrap="around" w:vAnchor="text" w:hAnchor="margin" w:xAlign="center" w:y="-21"/>
                    <w:spacing w:after="60"/>
                    <w:rPr>
                      <w:rFonts w:asciiTheme="minorHAnsi" w:hAnsiTheme="minorHAnsi" w:cstheme="minorHAnsi"/>
                      <w:sz w:val="18"/>
                      <w:szCs w:val="18"/>
                    </w:rPr>
                  </w:pPr>
                  <w:r w:rsidRPr="008A6226">
                    <w:rPr>
                      <w:rFonts w:asciiTheme="minorHAnsi" w:hAnsiTheme="minorHAnsi" w:cstheme="minorHAnsi"/>
                      <w:sz w:val="18"/>
                      <w:szCs w:val="18"/>
                    </w:rPr>
                    <w:t>•Estudios base (suelo, topografía, diagnóstico)</w:t>
                  </w:r>
                </w:p>
                <w:p w14:paraId="7D8EB8BB" w14:textId="3FA5C287" w:rsidR="008A6226" w:rsidRPr="008A6226" w:rsidRDefault="008A6226" w:rsidP="00E14327">
                  <w:pPr>
                    <w:framePr w:hSpace="141" w:wrap="around" w:vAnchor="text" w:hAnchor="margin" w:xAlign="center" w:y="-21"/>
                    <w:spacing w:after="60"/>
                    <w:rPr>
                      <w:rFonts w:asciiTheme="minorHAnsi" w:hAnsiTheme="minorHAnsi" w:cstheme="minorHAnsi"/>
                      <w:sz w:val="18"/>
                      <w:szCs w:val="18"/>
                    </w:rPr>
                  </w:pPr>
                  <w:r w:rsidRPr="008A6226">
                    <w:rPr>
                      <w:rFonts w:asciiTheme="minorHAnsi" w:hAnsiTheme="minorHAnsi" w:cstheme="minorHAnsi"/>
                      <w:sz w:val="18"/>
                      <w:szCs w:val="18"/>
                    </w:rPr>
                    <w:t>•El modelo BIM</w:t>
                  </w:r>
                </w:p>
                <w:p w14:paraId="6751D42B" w14:textId="5524848A" w:rsidR="008A6226" w:rsidRPr="008A6226" w:rsidRDefault="008A6226" w:rsidP="00E14327">
                  <w:pPr>
                    <w:framePr w:hSpace="141" w:wrap="around" w:vAnchor="text" w:hAnchor="margin" w:xAlign="center" w:y="-21"/>
                    <w:spacing w:after="60"/>
                    <w:rPr>
                      <w:rFonts w:asciiTheme="minorHAnsi" w:hAnsiTheme="minorHAnsi" w:cstheme="minorHAnsi"/>
                      <w:sz w:val="18"/>
                      <w:szCs w:val="18"/>
                    </w:rPr>
                  </w:pPr>
                  <w:r w:rsidRPr="008A6226">
                    <w:rPr>
                      <w:rFonts w:asciiTheme="minorHAnsi" w:hAnsiTheme="minorHAnsi" w:cstheme="minorHAnsi"/>
                      <w:sz w:val="18"/>
                      <w:szCs w:val="18"/>
                    </w:rPr>
                    <w:t>•Las especificaciones técnicas completas</w:t>
                  </w:r>
                </w:p>
                <w:p w14:paraId="494567BD" w14:textId="77777777" w:rsidR="008A6226" w:rsidRPr="008A6226" w:rsidRDefault="008A6226" w:rsidP="00E14327">
                  <w:pPr>
                    <w:framePr w:hSpace="141" w:wrap="around" w:vAnchor="text" w:hAnchor="margin" w:xAlign="center" w:y="-21"/>
                    <w:spacing w:after="60"/>
                    <w:rPr>
                      <w:rFonts w:asciiTheme="minorHAnsi" w:hAnsiTheme="minorHAnsi" w:cstheme="minorHAnsi"/>
                      <w:sz w:val="10"/>
                      <w:szCs w:val="10"/>
                    </w:rPr>
                  </w:pPr>
                </w:p>
                <w:p w14:paraId="06A989A4" w14:textId="77777777" w:rsidR="008A6226" w:rsidRPr="008A6226" w:rsidRDefault="008A6226" w:rsidP="00E14327">
                  <w:pPr>
                    <w:framePr w:hSpace="141" w:wrap="around" w:vAnchor="text" w:hAnchor="margin" w:xAlign="center" w:y="-21"/>
                    <w:spacing w:after="60"/>
                    <w:rPr>
                      <w:rFonts w:asciiTheme="minorHAnsi" w:hAnsiTheme="minorHAnsi" w:cstheme="minorHAnsi"/>
                      <w:b/>
                      <w:bCs/>
                      <w:sz w:val="18"/>
                      <w:szCs w:val="18"/>
                    </w:rPr>
                  </w:pPr>
                  <w:r w:rsidRPr="008A6226">
                    <w:rPr>
                      <w:rFonts w:asciiTheme="minorHAnsi" w:hAnsiTheme="minorHAnsi" w:cstheme="minorHAnsi"/>
                      <w:b/>
                      <w:bCs/>
                      <w:sz w:val="18"/>
                      <w:szCs w:val="18"/>
                    </w:rPr>
                    <w:t>Presentación del Subproducto 6</w:t>
                  </w:r>
                </w:p>
                <w:p w14:paraId="31121319" w14:textId="77777777" w:rsidR="008A6226" w:rsidRPr="008A6226" w:rsidRDefault="008A6226" w:rsidP="00E14327">
                  <w:pPr>
                    <w:framePr w:hSpace="141" w:wrap="around" w:vAnchor="text" w:hAnchor="margin" w:xAlign="center" w:y="-21"/>
                    <w:spacing w:after="60"/>
                    <w:rPr>
                      <w:rFonts w:asciiTheme="minorHAnsi" w:hAnsiTheme="minorHAnsi" w:cstheme="minorHAnsi"/>
                      <w:sz w:val="18"/>
                      <w:szCs w:val="18"/>
                    </w:rPr>
                  </w:pPr>
                  <w:r w:rsidRPr="008A6226">
                    <w:rPr>
                      <w:rFonts w:asciiTheme="minorHAnsi" w:hAnsiTheme="minorHAnsi" w:cstheme="minorHAnsi"/>
                      <w:sz w:val="18"/>
                      <w:szCs w:val="18"/>
                    </w:rPr>
                    <w:t>1. Documento impreso en 2 copias firmados por especialistas y Gerente del proyecto visados y/o aprobados por las instancias competentes.</w:t>
                  </w:r>
                </w:p>
                <w:p w14:paraId="1D737A9B" w14:textId="74FD979E" w:rsidR="008A6226" w:rsidRPr="008A6226" w:rsidRDefault="008A6226" w:rsidP="00E14327">
                  <w:pPr>
                    <w:framePr w:hSpace="141" w:wrap="around" w:vAnchor="text" w:hAnchor="margin" w:xAlign="center" w:y="-21"/>
                    <w:spacing w:after="60"/>
                    <w:rPr>
                      <w:rFonts w:asciiTheme="minorHAnsi" w:hAnsiTheme="minorHAnsi" w:cstheme="minorHAnsi"/>
                      <w:sz w:val="18"/>
                      <w:szCs w:val="18"/>
                    </w:rPr>
                  </w:pPr>
                  <w:r w:rsidRPr="008A6226">
                    <w:rPr>
                      <w:rFonts w:asciiTheme="minorHAnsi" w:hAnsiTheme="minorHAnsi" w:cstheme="minorHAnsi"/>
                      <w:sz w:val="18"/>
                      <w:szCs w:val="18"/>
                    </w:rPr>
                    <w:t>•Volúmenes separados o un documento consolidado</w:t>
                  </w:r>
                </w:p>
                <w:p w14:paraId="72333B96" w14:textId="3FAE8168" w:rsidR="008A6226" w:rsidRPr="008A6226" w:rsidRDefault="008A6226" w:rsidP="00E14327">
                  <w:pPr>
                    <w:framePr w:hSpace="141" w:wrap="around" w:vAnchor="text" w:hAnchor="margin" w:xAlign="center" w:y="-21"/>
                    <w:spacing w:after="60"/>
                    <w:rPr>
                      <w:rFonts w:asciiTheme="minorHAnsi" w:hAnsiTheme="minorHAnsi" w:cstheme="minorHAnsi"/>
                      <w:sz w:val="18"/>
                      <w:szCs w:val="18"/>
                    </w:rPr>
                  </w:pPr>
                  <w:r w:rsidRPr="008A6226">
                    <w:rPr>
                      <w:rFonts w:asciiTheme="minorHAnsi" w:hAnsiTheme="minorHAnsi" w:cstheme="minorHAnsi"/>
                      <w:sz w:val="18"/>
                      <w:szCs w:val="18"/>
                    </w:rPr>
                    <w:t>•Encuadernado o empastado si es físico</w:t>
                  </w:r>
                </w:p>
                <w:p w14:paraId="3281DAEF" w14:textId="24A75A1C" w:rsidR="008A6226" w:rsidRPr="008A6226" w:rsidRDefault="008A6226" w:rsidP="00E14327">
                  <w:pPr>
                    <w:framePr w:hSpace="141" w:wrap="around" w:vAnchor="text" w:hAnchor="margin" w:xAlign="center" w:y="-21"/>
                    <w:spacing w:after="60"/>
                    <w:rPr>
                      <w:rFonts w:asciiTheme="minorHAnsi" w:hAnsiTheme="minorHAnsi" w:cstheme="minorHAnsi"/>
                      <w:sz w:val="18"/>
                      <w:szCs w:val="18"/>
                    </w:rPr>
                  </w:pPr>
                  <w:r w:rsidRPr="008A6226">
                    <w:rPr>
                      <w:rFonts w:asciiTheme="minorHAnsi" w:hAnsiTheme="minorHAnsi" w:cstheme="minorHAnsi"/>
                      <w:sz w:val="18"/>
                      <w:szCs w:val="18"/>
                    </w:rPr>
                    <w:t>•Con índice general y numeración clara</w:t>
                  </w:r>
                </w:p>
                <w:p w14:paraId="3AB8DCF7" w14:textId="4338AA28" w:rsidR="008A6226" w:rsidRPr="008A6226" w:rsidRDefault="008A6226" w:rsidP="00E14327">
                  <w:pPr>
                    <w:framePr w:hSpace="141" w:wrap="around" w:vAnchor="text" w:hAnchor="margin" w:xAlign="center" w:y="-21"/>
                    <w:spacing w:after="60"/>
                    <w:rPr>
                      <w:rFonts w:asciiTheme="minorHAnsi" w:hAnsiTheme="minorHAnsi" w:cstheme="minorHAnsi"/>
                      <w:sz w:val="18"/>
                      <w:szCs w:val="18"/>
                    </w:rPr>
                  </w:pPr>
                  <w:r w:rsidRPr="008A6226">
                    <w:rPr>
                      <w:rFonts w:asciiTheme="minorHAnsi" w:hAnsiTheme="minorHAnsi" w:cstheme="minorHAnsi"/>
                      <w:sz w:val="18"/>
                      <w:szCs w:val="18"/>
                    </w:rPr>
                    <w:t>•Portada institucional</w:t>
                  </w:r>
                </w:p>
                <w:p w14:paraId="6101B6E9" w14:textId="6FE48D08" w:rsidR="008A6226" w:rsidRPr="008A6226" w:rsidRDefault="008A6226" w:rsidP="00E14327">
                  <w:pPr>
                    <w:framePr w:hSpace="141" w:wrap="around" w:vAnchor="text" w:hAnchor="margin" w:xAlign="center" w:y="-21"/>
                    <w:spacing w:after="60"/>
                    <w:rPr>
                      <w:rFonts w:asciiTheme="minorHAnsi" w:hAnsiTheme="minorHAnsi" w:cstheme="minorHAnsi"/>
                      <w:sz w:val="18"/>
                      <w:szCs w:val="18"/>
                    </w:rPr>
                  </w:pPr>
                  <w:r w:rsidRPr="008A6226">
                    <w:rPr>
                      <w:rFonts w:asciiTheme="minorHAnsi" w:hAnsiTheme="minorHAnsi" w:cstheme="minorHAnsi"/>
                      <w:sz w:val="18"/>
                      <w:szCs w:val="18"/>
                    </w:rPr>
                    <w:t>•Firmas del equipo técnico responsable</w:t>
                  </w:r>
                </w:p>
                <w:p w14:paraId="513543ED" w14:textId="77777777" w:rsidR="008A6226" w:rsidRPr="008A6226" w:rsidRDefault="008A6226" w:rsidP="00E14327">
                  <w:pPr>
                    <w:framePr w:hSpace="141" w:wrap="around" w:vAnchor="text" w:hAnchor="margin" w:xAlign="center" w:y="-21"/>
                    <w:spacing w:after="60"/>
                    <w:rPr>
                      <w:rFonts w:asciiTheme="minorHAnsi" w:hAnsiTheme="minorHAnsi" w:cstheme="minorHAnsi"/>
                      <w:sz w:val="10"/>
                      <w:szCs w:val="10"/>
                    </w:rPr>
                  </w:pPr>
                </w:p>
                <w:p w14:paraId="19D2F7EA" w14:textId="2E035734" w:rsidR="008A6226" w:rsidRPr="008A6226" w:rsidRDefault="008A6226" w:rsidP="00E14327">
                  <w:pPr>
                    <w:framePr w:hSpace="141" w:wrap="around" w:vAnchor="text" w:hAnchor="margin" w:xAlign="center" w:y="-21"/>
                    <w:spacing w:after="60"/>
                    <w:rPr>
                      <w:rFonts w:asciiTheme="minorHAnsi" w:hAnsiTheme="minorHAnsi" w:cstheme="minorHAnsi"/>
                      <w:sz w:val="18"/>
                      <w:szCs w:val="18"/>
                    </w:rPr>
                  </w:pPr>
                  <w:r w:rsidRPr="008A6226">
                    <w:rPr>
                      <w:rFonts w:asciiTheme="minorHAnsi" w:hAnsiTheme="minorHAnsi" w:cstheme="minorHAnsi"/>
                      <w:sz w:val="18"/>
                      <w:szCs w:val="18"/>
                    </w:rPr>
                    <w:t>2. Planos técnicos</w:t>
                  </w:r>
                </w:p>
                <w:p w14:paraId="4D7D9BBB" w14:textId="037BB35E" w:rsidR="008A6226" w:rsidRPr="008A6226" w:rsidRDefault="008A6226" w:rsidP="00E14327">
                  <w:pPr>
                    <w:framePr w:hSpace="141" w:wrap="around" w:vAnchor="text" w:hAnchor="margin" w:xAlign="center" w:y="-21"/>
                    <w:spacing w:after="60"/>
                    <w:rPr>
                      <w:rFonts w:asciiTheme="minorHAnsi" w:hAnsiTheme="minorHAnsi" w:cstheme="minorHAnsi"/>
                      <w:sz w:val="18"/>
                      <w:szCs w:val="18"/>
                    </w:rPr>
                  </w:pPr>
                  <w:r w:rsidRPr="008A6226">
                    <w:rPr>
                      <w:rFonts w:asciiTheme="minorHAnsi" w:hAnsiTheme="minorHAnsi" w:cstheme="minorHAnsi"/>
                      <w:sz w:val="18"/>
                      <w:szCs w:val="18"/>
                    </w:rPr>
                    <w:t>•Arquitectura</w:t>
                  </w:r>
                </w:p>
                <w:p w14:paraId="66CC38F6" w14:textId="3B9CCF93" w:rsidR="008A6226" w:rsidRPr="008A6226" w:rsidRDefault="008A6226" w:rsidP="00E14327">
                  <w:pPr>
                    <w:framePr w:hSpace="141" w:wrap="around" w:vAnchor="text" w:hAnchor="margin" w:xAlign="center" w:y="-21"/>
                    <w:spacing w:after="60"/>
                    <w:rPr>
                      <w:rFonts w:asciiTheme="minorHAnsi" w:hAnsiTheme="minorHAnsi" w:cstheme="minorHAnsi"/>
                      <w:sz w:val="18"/>
                      <w:szCs w:val="18"/>
                    </w:rPr>
                  </w:pPr>
                  <w:r w:rsidRPr="008A6226">
                    <w:rPr>
                      <w:rFonts w:asciiTheme="minorHAnsi" w:hAnsiTheme="minorHAnsi" w:cstheme="minorHAnsi"/>
                      <w:sz w:val="18"/>
                      <w:szCs w:val="18"/>
                    </w:rPr>
                    <w:t>•Estructuras</w:t>
                  </w:r>
                </w:p>
                <w:p w14:paraId="43B22203" w14:textId="09D41D9C" w:rsidR="008A6226" w:rsidRPr="008A6226" w:rsidRDefault="008A6226" w:rsidP="00E14327">
                  <w:pPr>
                    <w:framePr w:hSpace="141" w:wrap="around" w:vAnchor="text" w:hAnchor="margin" w:xAlign="center" w:y="-21"/>
                    <w:spacing w:after="60"/>
                    <w:rPr>
                      <w:rFonts w:asciiTheme="minorHAnsi" w:hAnsiTheme="minorHAnsi" w:cstheme="minorHAnsi"/>
                      <w:sz w:val="18"/>
                      <w:szCs w:val="18"/>
                    </w:rPr>
                  </w:pPr>
                  <w:r w:rsidRPr="008A6226">
                    <w:rPr>
                      <w:rFonts w:asciiTheme="minorHAnsi" w:hAnsiTheme="minorHAnsi" w:cstheme="minorHAnsi"/>
                      <w:sz w:val="18"/>
                      <w:szCs w:val="18"/>
                    </w:rPr>
                    <w:t>•Instalaciones (sanitaria, eléctrica, HVAC, gases)</w:t>
                  </w:r>
                </w:p>
                <w:p w14:paraId="23CFB578" w14:textId="2980B008" w:rsidR="008A6226" w:rsidRPr="008A6226" w:rsidRDefault="008A6226" w:rsidP="00E14327">
                  <w:pPr>
                    <w:framePr w:hSpace="141" w:wrap="around" w:vAnchor="text" w:hAnchor="margin" w:xAlign="center" w:y="-21"/>
                    <w:spacing w:after="60"/>
                    <w:rPr>
                      <w:rFonts w:asciiTheme="minorHAnsi" w:hAnsiTheme="minorHAnsi" w:cstheme="minorHAnsi"/>
                      <w:sz w:val="18"/>
                      <w:szCs w:val="18"/>
                    </w:rPr>
                  </w:pPr>
                  <w:r w:rsidRPr="008A6226">
                    <w:rPr>
                      <w:rFonts w:asciiTheme="minorHAnsi" w:hAnsiTheme="minorHAnsi" w:cstheme="minorHAnsi"/>
                      <w:sz w:val="18"/>
                      <w:szCs w:val="18"/>
                    </w:rPr>
                    <w:t>•Equipamiento</w:t>
                  </w:r>
                </w:p>
                <w:p w14:paraId="050A9289" w14:textId="6A7F3A28" w:rsidR="008A6226" w:rsidRPr="008A6226" w:rsidRDefault="008A6226" w:rsidP="00E14327">
                  <w:pPr>
                    <w:framePr w:hSpace="141" w:wrap="around" w:vAnchor="text" w:hAnchor="margin" w:xAlign="center" w:y="-21"/>
                    <w:spacing w:after="60"/>
                    <w:rPr>
                      <w:rFonts w:asciiTheme="minorHAnsi" w:hAnsiTheme="minorHAnsi" w:cstheme="minorHAnsi"/>
                      <w:sz w:val="18"/>
                      <w:szCs w:val="18"/>
                    </w:rPr>
                  </w:pPr>
                  <w:r w:rsidRPr="008A6226">
                    <w:rPr>
                      <w:rFonts w:asciiTheme="minorHAnsi" w:hAnsiTheme="minorHAnsi" w:cstheme="minorHAnsi"/>
                      <w:sz w:val="18"/>
                      <w:szCs w:val="18"/>
                    </w:rPr>
                    <w:t>•Urbanismo e implantación</w:t>
                  </w:r>
                </w:p>
                <w:p w14:paraId="01A435AA" w14:textId="77777777" w:rsidR="008A6226" w:rsidRDefault="008A6226" w:rsidP="00E14327">
                  <w:pPr>
                    <w:framePr w:hSpace="141" w:wrap="around" w:vAnchor="text" w:hAnchor="margin" w:xAlign="center" w:y="-21"/>
                    <w:spacing w:after="60"/>
                    <w:rPr>
                      <w:rFonts w:asciiTheme="minorHAnsi" w:hAnsiTheme="minorHAnsi" w:cstheme="minorHAnsi"/>
                      <w:sz w:val="18"/>
                      <w:szCs w:val="18"/>
                    </w:rPr>
                  </w:pPr>
                  <w:r w:rsidRPr="008A6226">
                    <w:rPr>
                      <w:rFonts w:asciiTheme="minorHAnsi" w:hAnsiTheme="minorHAnsi" w:cstheme="minorHAnsi"/>
                      <w:sz w:val="18"/>
                      <w:szCs w:val="18"/>
                    </w:rPr>
                    <w:t>Formato: PDF + DWG (AutoCAD), Escalas normadas, Cajetín completo (responsables, firmas, fecha, revisión)</w:t>
                  </w:r>
                </w:p>
                <w:p w14:paraId="0FA2E5B6" w14:textId="77777777" w:rsidR="008A6226" w:rsidRPr="008A6226" w:rsidRDefault="008A6226" w:rsidP="00E14327">
                  <w:pPr>
                    <w:framePr w:hSpace="141" w:wrap="around" w:vAnchor="text" w:hAnchor="margin" w:xAlign="center" w:y="-21"/>
                    <w:spacing w:after="60"/>
                    <w:rPr>
                      <w:rFonts w:asciiTheme="minorHAnsi" w:hAnsiTheme="minorHAnsi" w:cstheme="minorHAnsi"/>
                      <w:sz w:val="10"/>
                      <w:szCs w:val="10"/>
                    </w:rPr>
                  </w:pPr>
                </w:p>
                <w:p w14:paraId="13AB6E76" w14:textId="77777777" w:rsidR="008A6226" w:rsidRPr="008A6226" w:rsidRDefault="008A6226" w:rsidP="00E14327">
                  <w:pPr>
                    <w:framePr w:hSpace="141" w:wrap="around" w:vAnchor="text" w:hAnchor="margin" w:xAlign="center" w:y="-21"/>
                    <w:spacing w:after="60"/>
                    <w:rPr>
                      <w:rFonts w:asciiTheme="minorHAnsi" w:hAnsiTheme="minorHAnsi" w:cstheme="minorHAnsi"/>
                      <w:sz w:val="18"/>
                      <w:szCs w:val="18"/>
                    </w:rPr>
                  </w:pPr>
                  <w:r w:rsidRPr="008A6226">
                    <w:rPr>
                      <w:rFonts w:asciiTheme="minorHAnsi" w:hAnsiTheme="minorHAnsi" w:cstheme="minorHAnsi"/>
                      <w:sz w:val="18"/>
                      <w:szCs w:val="18"/>
                    </w:rPr>
                    <w:t>3. Modelos y archivos digitales (BIM)</w:t>
                  </w:r>
                </w:p>
                <w:p w14:paraId="32B96515" w14:textId="7E6A0437" w:rsidR="008A6226" w:rsidRPr="008A6226" w:rsidRDefault="008A6226" w:rsidP="00E14327">
                  <w:pPr>
                    <w:framePr w:hSpace="141" w:wrap="around" w:vAnchor="text" w:hAnchor="margin" w:xAlign="center" w:y="-21"/>
                    <w:spacing w:after="60"/>
                    <w:rPr>
                      <w:rFonts w:asciiTheme="minorHAnsi" w:hAnsiTheme="minorHAnsi" w:cstheme="minorHAnsi"/>
                      <w:sz w:val="18"/>
                      <w:szCs w:val="18"/>
                    </w:rPr>
                  </w:pPr>
                  <w:r w:rsidRPr="008A6226">
                    <w:rPr>
                      <w:rFonts w:asciiTheme="minorHAnsi" w:hAnsiTheme="minorHAnsi" w:cstheme="minorHAnsi"/>
                      <w:sz w:val="18"/>
                      <w:szCs w:val="18"/>
                    </w:rPr>
                    <w:t>•</w:t>
                  </w:r>
                  <w:r>
                    <w:rPr>
                      <w:rFonts w:asciiTheme="minorHAnsi" w:hAnsiTheme="minorHAnsi" w:cstheme="minorHAnsi"/>
                      <w:sz w:val="18"/>
                      <w:szCs w:val="18"/>
                    </w:rPr>
                    <w:t>M</w:t>
                  </w:r>
                  <w:r w:rsidRPr="008A6226">
                    <w:rPr>
                      <w:rFonts w:asciiTheme="minorHAnsi" w:hAnsiTheme="minorHAnsi" w:cstheme="minorHAnsi"/>
                      <w:sz w:val="18"/>
                      <w:szCs w:val="18"/>
                    </w:rPr>
                    <w:t xml:space="preserve">odelo arquitectónico y de ingenierías (coordinado) </w:t>
                  </w:r>
                </w:p>
                <w:p w14:paraId="0D67AF29" w14:textId="4430BE3F" w:rsidR="008A6226" w:rsidRPr="008A6226" w:rsidRDefault="008A6226" w:rsidP="00E14327">
                  <w:pPr>
                    <w:framePr w:hSpace="141" w:wrap="around" w:vAnchor="text" w:hAnchor="margin" w:xAlign="center" w:y="-21"/>
                    <w:spacing w:after="60"/>
                    <w:rPr>
                      <w:rFonts w:asciiTheme="minorHAnsi" w:hAnsiTheme="minorHAnsi" w:cstheme="minorHAnsi"/>
                      <w:sz w:val="18"/>
                      <w:szCs w:val="18"/>
                    </w:rPr>
                  </w:pPr>
                  <w:r w:rsidRPr="008A6226">
                    <w:rPr>
                      <w:rFonts w:asciiTheme="minorHAnsi" w:hAnsiTheme="minorHAnsi" w:cstheme="minorHAnsi"/>
                      <w:sz w:val="18"/>
                      <w:szCs w:val="18"/>
                    </w:rPr>
                    <w:t xml:space="preserve">•Formato IFC u original (Revit u otro) </w:t>
                  </w:r>
                </w:p>
                <w:p w14:paraId="5DB76F87" w14:textId="1CFF51ED" w:rsidR="008A6226" w:rsidRPr="008A6226" w:rsidRDefault="008A6226" w:rsidP="00E14327">
                  <w:pPr>
                    <w:framePr w:hSpace="141" w:wrap="around" w:vAnchor="text" w:hAnchor="margin" w:xAlign="center" w:y="-21"/>
                    <w:spacing w:after="60"/>
                    <w:rPr>
                      <w:rFonts w:asciiTheme="minorHAnsi" w:hAnsiTheme="minorHAnsi" w:cstheme="minorHAnsi"/>
                      <w:sz w:val="18"/>
                      <w:szCs w:val="18"/>
                    </w:rPr>
                  </w:pPr>
                  <w:r w:rsidRPr="008A6226">
                    <w:rPr>
                      <w:rFonts w:asciiTheme="minorHAnsi" w:hAnsiTheme="minorHAnsi" w:cstheme="minorHAnsi"/>
                      <w:sz w:val="18"/>
                      <w:szCs w:val="18"/>
                    </w:rPr>
                    <w:t xml:space="preserve">•Planos generados desde BIM </w:t>
                  </w:r>
                </w:p>
                <w:p w14:paraId="613E7601" w14:textId="09F6BF2D" w:rsidR="008A6226" w:rsidRPr="008A6226" w:rsidRDefault="008A6226" w:rsidP="00E14327">
                  <w:pPr>
                    <w:framePr w:hSpace="141" w:wrap="around" w:vAnchor="text" w:hAnchor="margin" w:xAlign="center" w:y="-21"/>
                    <w:spacing w:after="60"/>
                    <w:rPr>
                      <w:rFonts w:asciiTheme="minorHAnsi" w:hAnsiTheme="minorHAnsi" w:cstheme="minorHAnsi"/>
                      <w:sz w:val="18"/>
                      <w:szCs w:val="18"/>
                    </w:rPr>
                  </w:pPr>
                  <w:r w:rsidRPr="008A6226">
                    <w:rPr>
                      <w:rFonts w:asciiTheme="minorHAnsi" w:hAnsiTheme="minorHAnsi" w:cstheme="minorHAnsi"/>
                      <w:sz w:val="18"/>
                      <w:szCs w:val="18"/>
                    </w:rPr>
                    <w:t>•Reportes de interferencias (</w:t>
                  </w:r>
                  <w:proofErr w:type="spellStart"/>
                  <w:r w:rsidRPr="008A6226">
                    <w:rPr>
                      <w:rFonts w:asciiTheme="minorHAnsi" w:hAnsiTheme="minorHAnsi" w:cstheme="minorHAnsi"/>
                      <w:sz w:val="18"/>
                      <w:szCs w:val="18"/>
                    </w:rPr>
                    <w:t>clash</w:t>
                  </w:r>
                  <w:proofErr w:type="spellEnd"/>
                  <w:r w:rsidRPr="008A6226">
                    <w:rPr>
                      <w:rFonts w:asciiTheme="minorHAnsi" w:hAnsiTheme="minorHAnsi" w:cstheme="minorHAnsi"/>
                      <w:sz w:val="18"/>
                      <w:szCs w:val="18"/>
                    </w:rPr>
                    <w:t xml:space="preserve"> </w:t>
                  </w:r>
                  <w:proofErr w:type="spellStart"/>
                  <w:r w:rsidRPr="008A6226">
                    <w:rPr>
                      <w:rFonts w:asciiTheme="minorHAnsi" w:hAnsiTheme="minorHAnsi" w:cstheme="minorHAnsi"/>
                      <w:sz w:val="18"/>
                      <w:szCs w:val="18"/>
                    </w:rPr>
                    <w:t>detection</w:t>
                  </w:r>
                  <w:proofErr w:type="spellEnd"/>
                  <w:r w:rsidRPr="008A6226">
                    <w:rPr>
                      <w:rFonts w:asciiTheme="minorHAnsi" w:hAnsiTheme="minorHAnsi" w:cstheme="minorHAnsi"/>
                      <w:sz w:val="18"/>
                      <w:szCs w:val="18"/>
                    </w:rPr>
                    <w:t>)</w:t>
                  </w:r>
                </w:p>
                <w:p w14:paraId="544E227A" w14:textId="77777777" w:rsidR="008A6226" w:rsidRPr="008A6226" w:rsidRDefault="008A6226" w:rsidP="00E14327">
                  <w:pPr>
                    <w:framePr w:hSpace="141" w:wrap="around" w:vAnchor="text" w:hAnchor="margin" w:xAlign="center" w:y="-21"/>
                    <w:spacing w:after="60"/>
                    <w:rPr>
                      <w:rFonts w:asciiTheme="minorHAnsi" w:hAnsiTheme="minorHAnsi" w:cstheme="minorHAnsi"/>
                      <w:sz w:val="10"/>
                      <w:szCs w:val="10"/>
                    </w:rPr>
                  </w:pPr>
                </w:p>
                <w:p w14:paraId="3441F25C" w14:textId="5A10DF2A" w:rsidR="008A6226" w:rsidRPr="008A6226" w:rsidRDefault="008A6226" w:rsidP="00E14327">
                  <w:pPr>
                    <w:framePr w:hSpace="141" w:wrap="around" w:vAnchor="text" w:hAnchor="margin" w:xAlign="center" w:y="-21"/>
                    <w:spacing w:after="60"/>
                    <w:rPr>
                      <w:rFonts w:asciiTheme="minorHAnsi" w:hAnsiTheme="minorHAnsi" w:cstheme="minorHAnsi"/>
                      <w:sz w:val="18"/>
                      <w:szCs w:val="18"/>
                    </w:rPr>
                  </w:pPr>
                  <w:r w:rsidRPr="008A6226">
                    <w:rPr>
                      <w:rFonts w:asciiTheme="minorHAnsi" w:hAnsiTheme="minorHAnsi" w:cstheme="minorHAnsi"/>
                      <w:sz w:val="18"/>
                      <w:szCs w:val="18"/>
                    </w:rPr>
                    <w:t>4. Archivos técnicos complementarios</w:t>
                  </w:r>
                </w:p>
                <w:p w14:paraId="60FB7FC6" w14:textId="548D8274" w:rsidR="008A6226" w:rsidRPr="008A6226" w:rsidRDefault="008A6226" w:rsidP="00E14327">
                  <w:pPr>
                    <w:framePr w:hSpace="141" w:wrap="around" w:vAnchor="text" w:hAnchor="margin" w:xAlign="center" w:y="-21"/>
                    <w:spacing w:after="60"/>
                    <w:rPr>
                      <w:rFonts w:asciiTheme="minorHAnsi" w:hAnsiTheme="minorHAnsi" w:cstheme="minorHAnsi"/>
                      <w:sz w:val="18"/>
                      <w:szCs w:val="18"/>
                    </w:rPr>
                  </w:pPr>
                  <w:r w:rsidRPr="008A6226">
                    <w:rPr>
                      <w:rFonts w:asciiTheme="minorHAnsi" w:hAnsiTheme="minorHAnsi" w:cstheme="minorHAnsi"/>
                      <w:sz w:val="18"/>
                      <w:szCs w:val="18"/>
                    </w:rPr>
                    <w:t>•Memorias de cálculo (</w:t>
                  </w:r>
                  <w:proofErr w:type="spellStart"/>
                  <w:r w:rsidRPr="008A6226">
                    <w:rPr>
                      <w:rFonts w:asciiTheme="minorHAnsi" w:hAnsiTheme="minorHAnsi" w:cstheme="minorHAnsi"/>
                      <w:sz w:val="18"/>
                      <w:szCs w:val="18"/>
                    </w:rPr>
                    <w:t>PDF+Word</w:t>
                  </w:r>
                  <w:proofErr w:type="spellEnd"/>
                  <w:r w:rsidRPr="008A6226">
                    <w:rPr>
                      <w:rFonts w:asciiTheme="minorHAnsi" w:hAnsiTheme="minorHAnsi" w:cstheme="minorHAnsi"/>
                      <w:sz w:val="18"/>
                      <w:szCs w:val="18"/>
                    </w:rPr>
                    <w:t xml:space="preserve">) </w:t>
                  </w:r>
                </w:p>
                <w:p w14:paraId="2B61AC4B" w14:textId="53D277B4" w:rsidR="008A6226" w:rsidRPr="008A6226" w:rsidRDefault="008A6226" w:rsidP="00E14327">
                  <w:pPr>
                    <w:framePr w:hSpace="141" w:wrap="around" w:vAnchor="text" w:hAnchor="margin" w:xAlign="center" w:y="-21"/>
                    <w:spacing w:after="60"/>
                    <w:rPr>
                      <w:rFonts w:asciiTheme="minorHAnsi" w:hAnsiTheme="minorHAnsi" w:cstheme="minorHAnsi"/>
                      <w:sz w:val="18"/>
                      <w:szCs w:val="18"/>
                    </w:rPr>
                  </w:pPr>
                  <w:r w:rsidRPr="008A6226">
                    <w:rPr>
                      <w:rFonts w:asciiTheme="minorHAnsi" w:hAnsiTheme="minorHAnsi" w:cstheme="minorHAnsi"/>
                      <w:sz w:val="18"/>
                      <w:szCs w:val="18"/>
                    </w:rPr>
                    <w:t xml:space="preserve">•Presupuesto (Excel + PDF) </w:t>
                  </w:r>
                </w:p>
                <w:p w14:paraId="5D1B7929" w14:textId="4C470CE1" w:rsidR="008A6226" w:rsidRPr="008A6226" w:rsidRDefault="008A6226" w:rsidP="00E14327">
                  <w:pPr>
                    <w:framePr w:hSpace="141" w:wrap="around" w:vAnchor="text" w:hAnchor="margin" w:xAlign="center" w:y="-21"/>
                    <w:spacing w:after="60"/>
                    <w:rPr>
                      <w:rFonts w:asciiTheme="minorHAnsi" w:hAnsiTheme="minorHAnsi" w:cstheme="minorHAnsi"/>
                      <w:sz w:val="18"/>
                      <w:szCs w:val="18"/>
                    </w:rPr>
                  </w:pPr>
                  <w:r w:rsidRPr="008A6226">
                    <w:rPr>
                      <w:rFonts w:asciiTheme="minorHAnsi" w:hAnsiTheme="minorHAnsi" w:cstheme="minorHAnsi"/>
                      <w:sz w:val="18"/>
                      <w:szCs w:val="18"/>
                    </w:rPr>
                    <w:t xml:space="preserve">•APU y cómputos métricos </w:t>
                  </w:r>
                </w:p>
                <w:p w14:paraId="0203F16A" w14:textId="5CC6016F" w:rsidR="008A6226" w:rsidRPr="008A6226" w:rsidRDefault="008A6226" w:rsidP="00E14327">
                  <w:pPr>
                    <w:framePr w:hSpace="141" w:wrap="around" w:vAnchor="text" w:hAnchor="margin" w:xAlign="center" w:y="-21"/>
                    <w:spacing w:after="60"/>
                    <w:rPr>
                      <w:rFonts w:asciiTheme="minorHAnsi" w:hAnsiTheme="minorHAnsi" w:cstheme="minorHAnsi"/>
                      <w:sz w:val="18"/>
                      <w:szCs w:val="18"/>
                    </w:rPr>
                  </w:pPr>
                  <w:r w:rsidRPr="008A6226">
                    <w:rPr>
                      <w:rFonts w:asciiTheme="minorHAnsi" w:hAnsiTheme="minorHAnsi" w:cstheme="minorHAnsi"/>
                      <w:sz w:val="18"/>
                      <w:szCs w:val="18"/>
                    </w:rPr>
                    <w:t xml:space="preserve">•Cronograma (MS Project o similar) </w:t>
                  </w:r>
                </w:p>
                <w:p w14:paraId="72A18539" w14:textId="77777777" w:rsidR="008A6226" w:rsidRDefault="008A6226" w:rsidP="00E14327">
                  <w:pPr>
                    <w:framePr w:hSpace="141" w:wrap="around" w:vAnchor="text" w:hAnchor="margin" w:xAlign="center" w:y="-21"/>
                    <w:spacing w:after="60"/>
                    <w:rPr>
                      <w:rFonts w:asciiTheme="minorHAnsi" w:hAnsiTheme="minorHAnsi" w:cstheme="minorHAnsi"/>
                      <w:sz w:val="18"/>
                      <w:szCs w:val="18"/>
                    </w:rPr>
                  </w:pPr>
                  <w:r w:rsidRPr="008A6226">
                    <w:rPr>
                      <w:rFonts w:asciiTheme="minorHAnsi" w:hAnsiTheme="minorHAnsi" w:cstheme="minorHAnsi"/>
                      <w:sz w:val="18"/>
                      <w:szCs w:val="18"/>
                    </w:rPr>
                    <w:t>•Especificaciones técnicas</w:t>
                  </w:r>
                </w:p>
                <w:p w14:paraId="6C5128FA" w14:textId="19F1F71B" w:rsidR="008A6226" w:rsidRPr="008A6226" w:rsidRDefault="008A6226" w:rsidP="00E14327">
                  <w:pPr>
                    <w:framePr w:hSpace="141" w:wrap="around" w:vAnchor="text" w:hAnchor="margin" w:xAlign="center" w:y="-21"/>
                    <w:spacing w:after="60"/>
                    <w:rPr>
                      <w:rFonts w:asciiTheme="minorHAnsi" w:hAnsiTheme="minorHAnsi" w:cstheme="minorHAnsi"/>
                      <w:sz w:val="10"/>
                      <w:szCs w:val="10"/>
                    </w:rPr>
                  </w:pPr>
                  <w:r w:rsidRPr="008A6226">
                    <w:rPr>
                      <w:rFonts w:asciiTheme="minorHAnsi" w:hAnsiTheme="minorHAnsi" w:cstheme="minorHAnsi"/>
                      <w:sz w:val="18"/>
                      <w:szCs w:val="18"/>
                    </w:rPr>
                    <w:t xml:space="preserve"> </w:t>
                  </w:r>
                </w:p>
                <w:p w14:paraId="009DE4E1" w14:textId="3980C14F" w:rsidR="008A6226" w:rsidRDefault="008A6226" w:rsidP="00E14327">
                  <w:pPr>
                    <w:framePr w:hSpace="141" w:wrap="around" w:vAnchor="text" w:hAnchor="margin" w:xAlign="center" w:y="-21"/>
                    <w:spacing w:after="60"/>
                    <w:rPr>
                      <w:rFonts w:asciiTheme="minorHAnsi" w:hAnsiTheme="minorHAnsi" w:cstheme="minorHAnsi"/>
                      <w:sz w:val="18"/>
                      <w:szCs w:val="18"/>
                    </w:rPr>
                  </w:pPr>
                  <w:r w:rsidRPr="008A6226">
                    <w:rPr>
                      <w:rFonts w:asciiTheme="minorHAnsi" w:hAnsiTheme="minorHAnsi" w:cstheme="minorHAnsi"/>
                      <w:sz w:val="18"/>
                      <w:szCs w:val="18"/>
                    </w:rPr>
                    <w:t xml:space="preserve">5. Este producto deberá contener, como mínimo, todos los documentos, estudios, memorias de cálculo, especificaciones técnicas, planos, presupuestos y demás información requerida para cada especialidad, de conformidad con la normativa vigente y los contenidos mínimos aplicables exigidos por los respectivos Colegios de Ingenieros, las autoridades competentes y las entidades que correspondan, de manera que permita la gestión, revisión y obtención de la Licencia de Construcción, la Licencia </w:t>
                  </w:r>
                  <w:r w:rsidRPr="008A6226">
                    <w:rPr>
                      <w:rFonts w:asciiTheme="minorHAnsi" w:hAnsiTheme="minorHAnsi" w:cstheme="minorHAnsi"/>
                      <w:sz w:val="18"/>
                      <w:szCs w:val="18"/>
                    </w:rPr>
                    <w:lastRenderedPageBreak/>
                    <w:t>Ambiental y las demás autorizaciones, aprobaciones y permisos necesarios para la ejecución del proyecto, sin requerir modificaciones sustanciales al producto entregado.</w:t>
                  </w:r>
                </w:p>
                <w:p w14:paraId="3BB7572B" w14:textId="77777777" w:rsidR="008A6226" w:rsidRPr="008A6226" w:rsidRDefault="008A6226" w:rsidP="00E14327">
                  <w:pPr>
                    <w:framePr w:hSpace="141" w:wrap="around" w:vAnchor="text" w:hAnchor="margin" w:xAlign="center" w:y="-21"/>
                    <w:spacing w:after="60"/>
                    <w:rPr>
                      <w:rFonts w:asciiTheme="minorHAnsi" w:hAnsiTheme="minorHAnsi" w:cstheme="minorHAnsi"/>
                      <w:sz w:val="10"/>
                      <w:szCs w:val="10"/>
                    </w:rPr>
                  </w:pPr>
                </w:p>
                <w:p w14:paraId="44623F10" w14:textId="1B84D93B" w:rsidR="008A6226" w:rsidRDefault="008A6226" w:rsidP="00E14327">
                  <w:pPr>
                    <w:framePr w:hSpace="141" w:wrap="around" w:vAnchor="text" w:hAnchor="margin" w:xAlign="center" w:y="-21"/>
                    <w:spacing w:after="60"/>
                    <w:rPr>
                      <w:rFonts w:asciiTheme="minorHAnsi" w:hAnsiTheme="minorHAnsi" w:cstheme="minorHAnsi"/>
                      <w:sz w:val="18"/>
                      <w:szCs w:val="18"/>
                    </w:rPr>
                  </w:pPr>
                  <w:r w:rsidRPr="008A6226">
                    <w:rPr>
                      <w:rFonts w:asciiTheme="minorHAnsi" w:hAnsiTheme="minorHAnsi" w:cstheme="minorHAnsi"/>
                      <w:sz w:val="18"/>
                      <w:szCs w:val="18"/>
                    </w:rPr>
                    <w:t xml:space="preserve">6.Maqueta física del proyecto arquitectónico, a escala adecuada, que represente la volumetría, implantación y relación con el entorno del establecimiento hospitalario. </w:t>
                  </w:r>
                </w:p>
                <w:p w14:paraId="76B5DFEC" w14:textId="77777777" w:rsidR="008A6226" w:rsidRPr="008A6226" w:rsidRDefault="008A6226" w:rsidP="00E14327">
                  <w:pPr>
                    <w:framePr w:hSpace="141" w:wrap="around" w:vAnchor="text" w:hAnchor="margin" w:xAlign="center" w:y="-21"/>
                    <w:spacing w:after="60"/>
                    <w:rPr>
                      <w:rFonts w:asciiTheme="minorHAnsi" w:hAnsiTheme="minorHAnsi" w:cstheme="minorHAnsi"/>
                      <w:sz w:val="10"/>
                      <w:szCs w:val="10"/>
                    </w:rPr>
                  </w:pPr>
                </w:p>
                <w:p w14:paraId="081A32EA" w14:textId="3A5C5B2B" w:rsidR="008A6226" w:rsidRDefault="008A6226" w:rsidP="00E14327">
                  <w:pPr>
                    <w:framePr w:hSpace="141" w:wrap="around" w:vAnchor="text" w:hAnchor="margin" w:xAlign="center" w:y="-21"/>
                    <w:spacing w:after="60"/>
                    <w:rPr>
                      <w:rFonts w:asciiTheme="minorHAnsi" w:hAnsiTheme="minorHAnsi" w:cstheme="minorHAnsi"/>
                      <w:sz w:val="18"/>
                      <w:szCs w:val="18"/>
                    </w:rPr>
                  </w:pPr>
                  <w:r w:rsidRPr="008A6226">
                    <w:rPr>
                      <w:rFonts w:asciiTheme="minorHAnsi" w:hAnsiTheme="minorHAnsi" w:cstheme="minorHAnsi"/>
                      <w:sz w:val="18"/>
                      <w:szCs w:val="18"/>
                    </w:rPr>
                    <w:t xml:space="preserve">7.Maqueta virtual del proyecto, incluyendo recorridos virtuales exteriores e interiores, que permitan la visualización integral del diseño arquitectónico y funcional del hospital. </w:t>
                  </w:r>
                </w:p>
                <w:p w14:paraId="33D5BF79" w14:textId="77777777" w:rsidR="008A6226" w:rsidRPr="008A6226" w:rsidRDefault="008A6226" w:rsidP="00E14327">
                  <w:pPr>
                    <w:framePr w:hSpace="141" w:wrap="around" w:vAnchor="text" w:hAnchor="margin" w:xAlign="center" w:y="-21"/>
                    <w:spacing w:after="60"/>
                    <w:rPr>
                      <w:rFonts w:asciiTheme="minorHAnsi" w:hAnsiTheme="minorHAnsi" w:cstheme="minorHAnsi"/>
                      <w:sz w:val="10"/>
                      <w:szCs w:val="10"/>
                    </w:rPr>
                  </w:pPr>
                </w:p>
                <w:p w14:paraId="702001BD" w14:textId="2A1F5475" w:rsidR="008A6226" w:rsidRDefault="008A6226" w:rsidP="00E14327">
                  <w:pPr>
                    <w:framePr w:hSpace="141" w:wrap="around" w:vAnchor="text" w:hAnchor="margin" w:xAlign="center" w:y="-21"/>
                    <w:spacing w:after="60"/>
                    <w:rPr>
                      <w:rFonts w:asciiTheme="minorHAnsi" w:hAnsiTheme="minorHAnsi" w:cstheme="minorHAnsi"/>
                      <w:sz w:val="18"/>
                      <w:szCs w:val="18"/>
                    </w:rPr>
                  </w:pPr>
                  <w:r w:rsidRPr="008A6226">
                    <w:rPr>
                      <w:rFonts w:asciiTheme="minorHAnsi" w:hAnsiTheme="minorHAnsi" w:cstheme="minorHAnsi"/>
                      <w:sz w:val="18"/>
                      <w:szCs w:val="18"/>
                    </w:rPr>
                    <w:t xml:space="preserve">8.Presentación ejecutiva editable en formato PowerPoint, que sintetice el proceso de desarrollo del proyecto, desde el diagnóstico hasta la definición del diseño final, incluyendo la concepción arquitectónica, criterios técnicos, soluciones adoptadas y principales características del proyecto. </w:t>
                  </w:r>
                </w:p>
                <w:p w14:paraId="55B18222" w14:textId="77777777" w:rsidR="008A6226" w:rsidRPr="008A6226" w:rsidRDefault="008A6226" w:rsidP="00E14327">
                  <w:pPr>
                    <w:framePr w:hSpace="141" w:wrap="around" w:vAnchor="text" w:hAnchor="margin" w:xAlign="center" w:y="-21"/>
                    <w:spacing w:after="60"/>
                    <w:rPr>
                      <w:rFonts w:asciiTheme="minorHAnsi" w:hAnsiTheme="minorHAnsi" w:cstheme="minorHAnsi"/>
                      <w:sz w:val="10"/>
                      <w:szCs w:val="10"/>
                    </w:rPr>
                  </w:pPr>
                </w:p>
                <w:p w14:paraId="22974960" w14:textId="15DA399B" w:rsidR="00A038DE" w:rsidRPr="00734D9A" w:rsidRDefault="008A6226" w:rsidP="00E14327">
                  <w:pPr>
                    <w:framePr w:hSpace="141" w:wrap="around" w:vAnchor="text" w:hAnchor="margin" w:xAlign="center" w:y="-21"/>
                    <w:spacing w:after="60"/>
                    <w:rPr>
                      <w:rFonts w:asciiTheme="minorHAnsi" w:hAnsiTheme="minorHAnsi" w:cstheme="minorHAnsi"/>
                      <w:sz w:val="18"/>
                      <w:szCs w:val="18"/>
                    </w:rPr>
                  </w:pPr>
                  <w:r w:rsidRPr="008A6226">
                    <w:rPr>
                      <w:rFonts w:asciiTheme="minorHAnsi" w:hAnsiTheme="minorHAnsi" w:cstheme="minorHAnsi"/>
                      <w:sz w:val="18"/>
                      <w:szCs w:val="18"/>
                    </w:rPr>
                    <w:t>9.Licencia ambiental aprobada (PPM-PASA) o el instrumento ambiental que corresponda según la normativa vigente, emitido por la autoridad competente.</w:t>
                  </w:r>
                </w:p>
              </w:tc>
            </w:tr>
            <w:tr w:rsidR="00A038DE" w:rsidRPr="006B1569" w14:paraId="1764A264" w14:textId="77777777" w:rsidTr="00AE769F">
              <w:trPr>
                <w:cantSplit/>
                <w:trHeight w:val="317"/>
              </w:trPr>
              <w:tc>
                <w:tcPr>
                  <w:tcW w:w="0" w:type="auto"/>
                </w:tcPr>
                <w:p w14:paraId="540EBFA0" w14:textId="77777777" w:rsidR="006F782C" w:rsidRPr="006F782C" w:rsidRDefault="006F782C" w:rsidP="00E14327">
                  <w:pPr>
                    <w:framePr w:hSpace="141" w:wrap="around" w:vAnchor="text" w:hAnchor="margin" w:xAlign="center" w:y="-21"/>
                    <w:spacing w:after="60"/>
                    <w:rPr>
                      <w:rFonts w:asciiTheme="minorHAnsi" w:hAnsiTheme="minorHAnsi" w:cstheme="minorHAnsi"/>
                      <w:b/>
                      <w:bCs/>
                      <w:sz w:val="18"/>
                      <w:szCs w:val="18"/>
                    </w:rPr>
                  </w:pPr>
                  <w:r w:rsidRPr="006F782C">
                    <w:rPr>
                      <w:rFonts w:asciiTheme="minorHAnsi" w:hAnsiTheme="minorHAnsi" w:cstheme="minorHAnsi"/>
                      <w:b/>
                      <w:bCs/>
                      <w:sz w:val="18"/>
                      <w:szCs w:val="18"/>
                    </w:rPr>
                    <w:lastRenderedPageBreak/>
                    <w:t>Aprobación de los proyectos (30 días)</w:t>
                  </w:r>
                </w:p>
                <w:p w14:paraId="54DA3B9C" w14:textId="77777777" w:rsidR="006F782C" w:rsidRPr="006F782C" w:rsidRDefault="006F782C" w:rsidP="00E14327">
                  <w:pPr>
                    <w:framePr w:hSpace="141" w:wrap="around" w:vAnchor="text" w:hAnchor="margin" w:xAlign="center" w:y="-21"/>
                    <w:spacing w:after="60"/>
                    <w:rPr>
                      <w:rFonts w:asciiTheme="minorHAnsi" w:hAnsiTheme="minorHAnsi" w:cstheme="minorHAnsi"/>
                      <w:sz w:val="18"/>
                      <w:szCs w:val="18"/>
                    </w:rPr>
                  </w:pPr>
                  <w:r w:rsidRPr="006F782C">
                    <w:rPr>
                      <w:rFonts w:asciiTheme="minorHAnsi" w:hAnsiTheme="minorHAnsi" w:cstheme="minorHAnsi"/>
                      <w:sz w:val="18"/>
                      <w:szCs w:val="18"/>
                    </w:rPr>
                    <w:t>El producto deberá incluir la presentación y aprobación del proyecto ante las instancias competentes que correspondan de acuerdo con la tipología, complejidad y ubicación del establecimiento de salud, incluyendo, entre otras, las siguientes:</w:t>
                  </w:r>
                </w:p>
                <w:p w14:paraId="532DAB62" w14:textId="77777777" w:rsidR="006F782C" w:rsidRPr="006F782C" w:rsidRDefault="006F782C" w:rsidP="00E14327">
                  <w:pPr>
                    <w:framePr w:hSpace="141" w:wrap="around" w:vAnchor="text" w:hAnchor="margin" w:xAlign="center" w:y="-21"/>
                    <w:spacing w:after="60"/>
                    <w:rPr>
                      <w:rFonts w:asciiTheme="minorHAnsi" w:hAnsiTheme="minorHAnsi" w:cstheme="minorHAnsi"/>
                      <w:sz w:val="10"/>
                      <w:szCs w:val="10"/>
                    </w:rPr>
                  </w:pPr>
                </w:p>
                <w:p w14:paraId="1A14B508" w14:textId="716C187F" w:rsidR="006F782C" w:rsidRPr="006F782C" w:rsidRDefault="006F782C" w:rsidP="00E14327">
                  <w:pPr>
                    <w:framePr w:hSpace="141" w:wrap="around" w:vAnchor="text" w:hAnchor="margin" w:xAlign="center" w:y="-21"/>
                    <w:spacing w:after="60"/>
                    <w:rPr>
                      <w:rFonts w:asciiTheme="minorHAnsi" w:hAnsiTheme="minorHAnsi" w:cstheme="minorHAnsi"/>
                      <w:sz w:val="18"/>
                      <w:szCs w:val="18"/>
                    </w:rPr>
                  </w:pPr>
                  <w:r w:rsidRPr="006F782C">
                    <w:rPr>
                      <w:rFonts w:asciiTheme="minorHAnsi" w:hAnsiTheme="minorHAnsi" w:cstheme="minorHAnsi"/>
                      <w:sz w:val="18"/>
                      <w:szCs w:val="18"/>
                    </w:rPr>
                    <w:t>•Aprobación del proyecto hospitalario ante la Autoridad de Supervisión de la Seguridad Social de Corto Plazo (ASUSS), cuando corresponda y en coordinación de CSBP.</w:t>
                  </w:r>
                </w:p>
                <w:p w14:paraId="2771B2FF" w14:textId="5AF4AD4E" w:rsidR="006F782C" w:rsidRPr="006F782C" w:rsidRDefault="006F782C" w:rsidP="00E14327">
                  <w:pPr>
                    <w:framePr w:hSpace="141" w:wrap="around" w:vAnchor="text" w:hAnchor="margin" w:xAlign="center" w:y="-21"/>
                    <w:spacing w:after="60"/>
                    <w:rPr>
                      <w:rFonts w:asciiTheme="minorHAnsi" w:hAnsiTheme="minorHAnsi" w:cstheme="minorHAnsi"/>
                      <w:sz w:val="18"/>
                      <w:szCs w:val="18"/>
                    </w:rPr>
                  </w:pPr>
                  <w:r w:rsidRPr="006F782C">
                    <w:rPr>
                      <w:rFonts w:asciiTheme="minorHAnsi" w:hAnsiTheme="minorHAnsi" w:cstheme="minorHAnsi"/>
                      <w:sz w:val="18"/>
                      <w:szCs w:val="18"/>
                    </w:rPr>
                    <w:t>•Aprobación y/o conformidad de los proyectos por los Colegios Profesionales correspondientes</w:t>
                  </w:r>
                </w:p>
                <w:p w14:paraId="4FECB83A" w14:textId="77A97C33" w:rsidR="006F782C" w:rsidRPr="006F782C" w:rsidRDefault="006F782C" w:rsidP="00E14327">
                  <w:pPr>
                    <w:framePr w:hSpace="141" w:wrap="around" w:vAnchor="text" w:hAnchor="margin" w:xAlign="center" w:y="-21"/>
                    <w:spacing w:after="60"/>
                    <w:rPr>
                      <w:rFonts w:asciiTheme="minorHAnsi" w:hAnsiTheme="minorHAnsi" w:cstheme="minorHAnsi"/>
                      <w:sz w:val="18"/>
                      <w:szCs w:val="18"/>
                    </w:rPr>
                  </w:pPr>
                  <w:r w:rsidRPr="006F782C">
                    <w:rPr>
                      <w:rFonts w:asciiTheme="minorHAnsi" w:hAnsiTheme="minorHAnsi" w:cstheme="minorHAnsi"/>
                      <w:sz w:val="18"/>
                      <w:szCs w:val="18"/>
                    </w:rPr>
                    <w:t>•Obtención de la aprobación ambiental correspondiente, incluyendo la Licencia Ambiental y/o instrumento ambiental aplicable, PPM-PASA o EEIA según corresponda y demás documentación requerida por la Autoridad Ambiental Competente, conforme a la normativa vigente.</w:t>
                  </w:r>
                </w:p>
                <w:p w14:paraId="47646FDF" w14:textId="3C0E9BD3" w:rsidR="006F782C" w:rsidRPr="006F782C" w:rsidRDefault="006F782C" w:rsidP="00E14327">
                  <w:pPr>
                    <w:framePr w:hSpace="141" w:wrap="around" w:vAnchor="text" w:hAnchor="margin" w:xAlign="center" w:y="-21"/>
                    <w:spacing w:after="60"/>
                    <w:rPr>
                      <w:rFonts w:asciiTheme="minorHAnsi" w:hAnsiTheme="minorHAnsi" w:cstheme="minorHAnsi"/>
                      <w:sz w:val="18"/>
                      <w:szCs w:val="18"/>
                    </w:rPr>
                  </w:pPr>
                  <w:r w:rsidRPr="006F782C">
                    <w:rPr>
                      <w:rFonts w:asciiTheme="minorHAnsi" w:hAnsiTheme="minorHAnsi" w:cstheme="minorHAnsi"/>
                      <w:sz w:val="18"/>
                      <w:szCs w:val="18"/>
                    </w:rPr>
                    <w:t>•Gestión de las factibilidades y aprobaciones técnicas de las empresas prestadoras de servicios básicos para las conexiones definitivas de agua potable, alcantarillado sanitario, energía eléctrica, telecomunicaciones, gas natural y otros servicios necesarios para el funcionamiento del establecimiento de salud.</w:t>
                  </w:r>
                </w:p>
                <w:p w14:paraId="73249FF1" w14:textId="177CCBB1" w:rsidR="006F782C" w:rsidRPr="006F782C" w:rsidRDefault="006F782C" w:rsidP="00E14327">
                  <w:pPr>
                    <w:framePr w:hSpace="141" w:wrap="around" w:vAnchor="text" w:hAnchor="margin" w:xAlign="center" w:y="-21"/>
                    <w:spacing w:after="60"/>
                    <w:rPr>
                      <w:rFonts w:asciiTheme="minorHAnsi" w:hAnsiTheme="minorHAnsi" w:cstheme="minorHAnsi"/>
                      <w:sz w:val="18"/>
                      <w:szCs w:val="18"/>
                    </w:rPr>
                  </w:pPr>
                  <w:r w:rsidRPr="006F782C">
                    <w:rPr>
                      <w:rFonts w:asciiTheme="minorHAnsi" w:hAnsiTheme="minorHAnsi" w:cstheme="minorHAnsi"/>
                      <w:sz w:val="18"/>
                      <w:szCs w:val="18"/>
                    </w:rPr>
                    <w:t>•Atención y subsanación de las observaciones técnicas y administrativas formuladas por las entidades revisoras hasta la obtención de las aprobaciones finales.</w:t>
                  </w:r>
                </w:p>
                <w:p w14:paraId="5F18C9E6" w14:textId="77777777" w:rsidR="006F782C" w:rsidRPr="006F782C" w:rsidRDefault="006F782C" w:rsidP="00E14327">
                  <w:pPr>
                    <w:framePr w:hSpace="141" w:wrap="around" w:vAnchor="text" w:hAnchor="margin" w:xAlign="center" w:y="-21"/>
                    <w:spacing w:after="60"/>
                    <w:rPr>
                      <w:rFonts w:asciiTheme="minorHAnsi" w:hAnsiTheme="minorHAnsi" w:cstheme="minorHAnsi"/>
                      <w:sz w:val="10"/>
                      <w:szCs w:val="10"/>
                    </w:rPr>
                  </w:pPr>
                </w:p>
                <w:p w14:paraId="4BBFC7E6" w14:textId="299EF734" w:rsidR="00A038DE" w:rsidRPr="00734D9A" w:rsidRDefault="006F782C" w:rsidP="00E14327">
                  <w:pPr>
                    <w:framePr w:hSpace="141" w:wrap="around" w:vAnchor="text" w:hAnchor="margin" w:xAlign="center" w:y="-21"/>
                    <w:spacing w:after="60"/>
                    <w:rPr>
                      <w:rFonts w:asciiTheme="minorHAnsi" w:hAnsiTheme="minorHAnsi" w:cstheme="minorHAnsi"/>
                      <w:sz w:val="18"/>
                      <w:szCs w:val="18"/>
                    </w:rPr>
                  </w:pPr>
                  <w:r w:rsidRPr="006F782C">
                    <w:rPr>
                      <w:rFonts w:asciiTheme="minorHAnsi" w:hAnsiTheme="minorHAnsi" w:cstheme="minorHAnsi"/>
                      <w:sz w:val="18"/>
                      <w:szCs w:val="18"/>
                    </w:rPr>
                    <w:t>La obtención de todas las aprobaciones, permisos y licencias correrán a costo de la consultoría y deberá garantizar que el proyecto hospitalario se encuentre técnicamente habilitado y normativamente apto para el inicio de su ejecución física, conforme a la legislación vigente aplicable al sector salud y a las normas de construcción nacionales y municipales.</w:t>
                  </w:r>
                </w:p>
              </w:tc>
            </w:tr>
            <w:tr w:rsidR="00432155" w:rsidRPr="006B1569" w14:paraId="1F55C545" w14:textId="77777777" w:rsidTr="00AE769F">
              <w:trPr>
                <w:cantSplit/>
                <w:trHeight w:val="397"/>
              </w:trPr>
              <w:tc>
                <w:tcPr>
                  <w:tcW w:w="0" w:type="auto"/>
                  <w:shd w:val="clear" w:color="auto" w:fill="2E74B5"/>
                  <w:vAlign w:val="center"/>
                </w:tcPr>
                <w:p w14:paraId="6385CEA7" w14:textId="05FB63C1" w:rsidR="00432155" w:rsidRPr="006B1569" w:rsidRDefault="00432155" w:rsidP="00E14327">
                  <w:pPr>
                    <w:pStyle w:val="Textoindependiente3"/>
                    <w:framePr w:hSpace="141" w:wrap="around" w:vAnchor="text" w:hAnchor="margin" w:xAlign="center" w:y="-21"/>
                    <w:ind w:left="290" w:hanging="290"/>
                    <w:rPr>
                      <w:rFonts w:asciiTheme="minorHAnsi" w:hAnsiTheme="minorHAnsi" w:cstheme="minorHAnsi"/>
                      <w:b/>
                      <w:bCs/>
                      <w:color w:val="FFFFFF"/>
                      <w:sz w:val="20"/>
                      <w:szCs w:val="20"/>
                    </w:rPr>
                  </w:pPr>
                  <w:r>
                    <w:rPr>
                      <w:b/>
                      <w:bCs/>
                      <w:color w:val="FFFFFF"/>
                      <w:szCs w:val="18"/>
                    </w:rPr>
                    <w:t>I</w:t>
                  </w:r>
                  <w:r w:rsidRPr="002225FA">
                    <w:rPr>
                      <w:b/>
                      <w:bCs/>
                      <w:color w:val="FFFFFF"/>
                      <w:szCs w:val="18"/>
                    </w:rPr>
                    <w:t xml:space="preserve">I. CARACTERÍSTICAS GENERALES </w:t>
                  </w:r>
                  <w:r>
                    <w:rPr>
                      <w:b/>
                      <w:bCs/>
                      <w:color w:val="FFFFFF"/>
                      <w:szCs w:val="18"/>
                    </w:rPr>
                    <w:t>DEL PERSONAL</w:t>
                  </w:r>
                  <w:r w:rsidR="0036232D">
                    <w:rPr>
                      <w:b/>
                      <w:bCs/>
                      <w:color w:val="FFFFFF"/>
                      <w:szCs w:val="18"/>
                    </w:rPr>
                    <w:t xml:space="preserve"> </w:t>
                  </w:r>
                </w:p>
              </w:tc>
            </w:tr>
            <w:tr w:rsidR="00432155" w:rsidRPr="006B1569" w14:paraId="784F1415" w14:textId="77777777" w:rsidTr="00DD3F0F">
              <w:trPr>
                <w:cantSplit/>
                <w:trHeight w:val="397"/>
              </w:trPr>
              <w:tc>
                <w:tcPr>
                  <w:tcW w:w="0" w:type="auto"/>
                  <w:shd w:val="clear" w:color="auto" w:fill="DEEAF6" w:themeFill="accent5" w:themeFillTint="33"/>
                  <w:vAlign w:val="center"/>
                </w:tcPr>
                <w:p w14:paraId="490C4F68" w14:textId="724D6874" w:rsidR="00432155" w:rsidRPr="006B1569" w:rsidRDefault="00432155" w:rsidP="00E14327">
                  <w:pPr>
                    <w:pStyle w:val="Textoindependiente3"/>
                    <w:framePr w:hSpace="141" w:wrap="around" w:vAnchor="text" w:hAnchor="margin" w:xAlign="center" w:y="-21"/>
                    <w:ind w:left="290" w:hanging="290"/>
                    <w:rPr>
                      <w:rFonts w:asciiTheme="minorHAnsi" w:hAnsiTheme="minorHAnsi" w:cstheme="minorHAnsi"/>
                      <w:b/>
                      <w:bCs/>
                      <w:color w:val="FFFFFF"/>
                      <w:sz w:val="20"/>
                      <w:szCs w:val="20"/>
                    </w:rPr>
                  </w:pPr>
                  <w:r>
                    <w:rPr>
                      <w:b/>
                      <w:bCs/>
                      <w:szCs w:val="18"/>
                    </w:rPr>
                    <w:t>A</w:t>
                  </w:r>
                  <w:r w:rsidRPr="006307EF">
                    <w:rPr>
                      <w:b/>
                      <w:bCs/>
                      <w:szCs w:val="18"/>
                    </w:rPr>
                    <w:t>. PERSONAL</w:t>
                  </w:r>
                  <w:r w:rsidR="0036232D">
                    <w:t xml:space="preserve"> </w:t>
                  </w:r>
                  <w:r w:rsidR="0036232D" w:rsidRPr="0036232D">
                    <w:rPr>
                      <w:b/>
                      <w:bCs/>
                      <w:szCs w:val="18"/>
                    </w:rPr>
                    <w:t>REQUERIDO</w:t>
                  </w:r>
                </w:p>
              </w:tc>
            </w:tr>
            <w:tr w:rsidR="00DD3F0F" w:rsidRPr="006B1569" w14:paraId="6C7B3A0B" w14:textId="77777777" w:rsidTr="00AE769F">
              <w:trPr>
                <w:cantSplit/>
                <w:trHeight w:val="397"/>
              </w:trPr>
              <w:tc>
                <w:tcPr>
                  <w:tcW w:w="0" w:type="auto"/>
                  <w:vAlign w:val="center"/>
                </w:tcPr>
                <w:p w14:paraId="23773DE4" w14:textId="77777777" w:rsidR="00DD3F0F" w:rsidRDefault="00FD2121" w:rsidP="00E14327">
                  <w:pPr>
                    <w:pStyle w:val="Textoindependiente3"/>
                    <w:framePr w:hSpace="141" w:wrap="around" w:vAnchor="text" w:hAnchor="margin" w:xAlign="center" w:y="-21"/>
                    <w:ind w:left="290" w:hanging="290"/>
                    <w:rPr>
                      <w:rFonts w:asciiTheme="minorHAnsi" w:hAnsiTheme="minorHAnsi" w:cstheme="minorHAnsi"/>
                      <w:b/>
                      <w:iCs/>
                      <w:sz w:val="20"/>
                      <w:szCs w:val="20"/>
                    </w:rPr>
                  </w:pPr>
                  <w:r w:rsidRPr="00FD2121">
                    <w:rPr>
                      <w:rFonts w:asciiTheme="minorHAnsi" w:hAnsiTheme="minorHAnsi" w:cstheme="minorHAnsi"/>
                      <w:b/>
                      <w:iCs/>
                      <w:sz w:val="20"/>
                      <w:szCs w:val="20"/>
                    </w:rPr>
                    <w:t xml:space="preserve">Equipo Técnico mínimo requerido </w:t>
                  </w:r>
                  <w:r w:rsidRPr="001F3BB2">
                    <w:rPr>
                      <w:rFonts w:asciiTheme="minorHAnsi" w:hAnsiTheme="minorHAnsi" w:cstheme="minorHAnsi"/>
                      <w:b/>
                      <w:i/>
                      <w:sz w:val="20"/>
                      <w:szCs w:val="20"/>
                    </w:rPr>
                    <w:t xml:space="preserve">(personal </w:t>
                  </w:r>
                  <w:r w:rsidRPr="001F3BB2">
                    <w:rPr>
                      <w:rFonts w:asciiTheme="minorHAnsi" w:hAnsiTheme="minorHAnsi" w:cstheme="minorHAnsi"/>
                      <w:b/>
                      <w:iCs/>
                      <w:sz w:val="20"/>
                      <w:szCs w:val="20"/>
                    </w:rPr>
                    <w:t>clave)</w:t>
                  </w:r>
                </w:p>
                <w:p w14:paraId="130B6F1E" w14:textId="77777777" w:rsidR="00FD2121" w:rsidRDefault="00FD2121" w:rsidP="00E14327">
                  <w:pPr>
                    <w:pStyle w:val="Textoindependiente3"/>
                    <w:framePr w:hSpace="141" w:wrap="around" w:vAnchor="text" w:hAnchor="margin" w:xAlign="center" w:y="-21"/>
                    <w:ind w:left="290" w:hanging="290"/>
                    <w:jc w:val="left"/>
                    <w:rPr>
                      <w:rFonts w:asciiTheme="minorHAnsi" w:hAnsiTheme="minorHAnsi" w:cstheme="minorHAnsi"/>
                      <w:bCs/>
                      <w:iCs/>
                      <w:sz w:val="20"/>
                      <w:szCs w:val="20"/>
                    </w:rPr>
                  </w:pPr>
                  <w:r w:rsidRPr="00FD2121">
                    <w:rPr>
                      <w:rFonts w:asciiTheme="minorHAnsi" w:hAnsiTheme="minorHAnsi" w:cstheme="minorHAnsi"/>
                      <w:bCs/>
                      <w:iCs/>
                      <w:sz w:val="20"/>
                      <w:szCs w:val="20"/>
                    </w:rPr>
                    <w:t>Toda la información y experiencia será acreditada por documentación en fotocopia simple compuesta por ejemplo por: certificados, contratos, actas de conformidad.</w:t>
                  </w:r>
                </w:p>
                <w:p w14:paraId="5956A816" w14:textId="1C79044A" w:rsidR="00D83EA5" w:rsidRPr="00FD2121" w:rsidRDefault="00D83EA5" w:rsidP="00E14327">
                  <w:pPr>
                    <w:pStyle w:val="Textoindependiente3"/>
                    <w:framePr w:hSpace="141" w:wrap="around" w:vAnchor="text" w:hAnchor="margin" w:xAlign="center" w:y="-21"/>
                    <w:ind w:left="290" w:hanging="290"/>
                    <w:jc w:val="left"/>
                    <w:rPr>
                      <w:rFonts w:asciiTheme="minorHAnsi" w:hAnsiTheme="minorHAnsi" w:cstheme="minorHAnsi"/>
                      <w:bCs/>
                      <w:iCs/>
                      <w:sz w:val="20"/>
                      <w:szCs w:val="20"/>
                    </w:rPr>
                  </w:pPr>
                  <w:r w:rsidRPr="00D83EA5">
                    <w:rPr>
                      <w:rFonts w:asciiTheme="minorHAnsi" w:hAnsiTheme="minorHAnsi" w:cstheme="minorHAnsi"/>
                      <w:b/>
                      <w:iCs/>
                      <w:sz w:val="20"/>
                      <w:szCs w:val="20"/>
                    </w:rPr>
                    <w:t>Adjuntar:</w:t>
                  </w:r>
                  <w:r>
                    <w:rPr>
                      <w:rFonts w:asciiTheme="minorHAnsi" w:hAnsiTheme="minorHAnsi" w:cstheme="minorHAnsi"/>
                      <w:bCs/>
                      <w:iCs/>
                      <w:sz w:val="20"/>
                      <w:szCs w:val="20"/>
                    </w:rPr>
                    <w:t xml:space="preserve"> </w:t>
                  </w:r>
                  <w:r w:rsidRPr="001F3BB2">
                    <w:rPr>
                      <w:rFonts w:asciiTheme="minorHAnsi" w:hAnsiTheme="minorHAnsi" w:cstheme="minorHAnsi"/>
                      <w:bCs/>
                      <w:iCs/>
                      <w:sz w:val="20"/>
                      <w:szCs w:val="20"/>
                    </w:rPr>
                    <w:t>Organigrama del Equipo Técnico</w:t>
                  </w:r>
                </w:p>
              </w:tc>
            </w:tr>
            <w:tr w:rsidR="00DD3F0F" w:rsidRPr="006B1569" w14:paraId="7F906C75" w14:textId="77777777" w:rsidTr="00AE769F">
              <w:trPr>
                <w:cantSplit/>
                <w:trHeight w:val="397"/>
              </w:trPr>
              <w:tc>
                <w:tcPr>
                  <w:tcW w:w="0" w:type="auto"/>
                  <w:vAlign w:val="center"/>
                </w:tcPr>
                <w:p w14:paraId="736B4DBD" w14:textId="77777777" w:rsidR="00DD3F0F" w:rsidRPr="008B7B23" w:rsidRDefault="00FE6339" w:rsidP="00E14327">
                  <w:pPr>
                    <w:pStyle w:val="Textoindependiente3"/>
                    <w:framePr w:hSpace="141" w:wrap="around" w:vAnchor="text" w:hAnchor="margin" w:xAlign="center" w:y="-21"/>
                    <w:jc w:val="left"/>
                    <w:rPr>
                      <w:rFonts w:asciiTheme="minorHAnsi" w:hAnsiTheme="minorHAnsi" w:cstheme="minorHAnsi"/>
                      <w:b/>
                      <w:i/>
                      <w:sz w:val="20"/>
                      <w:szCs w:val="20"/>
                      <w:u w:val="single"/>
                    </w:rPr>
                  </w:pPr>
                  <w:r w:rsidRPr="008B7B23">
                    <w:rPr>
                      <w:rFonts w:asciiTheme="minorHAnsi" w:hAnsiTheme="minorHAnsi" w:cstheme="minorHAnsi"/>
                      <w:b/>
                      <w:i/>
                      <w:sz w:val="20"/>
                      <w:szCs w:val="20"/>
                      <w:u w:val="single"/>
                    </w:rPr>
                    <w:t>Gerente de Proyecto (Arquitecto) Especialista en Gerencia de Proyectos</w:t>
                  </w:r>
                </w:p>
                <w:p w14:paraId="09F29E45" w14:textId="77777777" w:rsidR="00FE6339" w:rsidRDefault="00FE6339" w:rsidP="00E14327">
                  <w:pPr>
                    <w:pStyle w:val="Textoindependiente3"/>
                    <w:framePr w:hSpace="141" w:wrap="around" w:vAnchor="text" w:hAnchor="margin" w:xAlign="center" w:y="-21"/>
                    <w:ind w:left="290" w:hanging="290"/>
                    <w:rPr>
                      <w:rFonts w:asciiTheme="minorHAnsi" w:hAnsiTheme="minorHAnsi" w:cstheme="minorHAnsi"/>
                      <w:b/>
                      <w:iCs/>
                      <w:sz w:val="20"/>
                      <w:szCs w:val="20"/>
                    </w:rPr>
                  </w:pPr>
                  <w:r w:rsidRPr="00FE6339">
                    <w:rPr>
                      <w:rFonts w:asciiTheme="minorHAnsi" w:hAnsiTheme="minorHAnsi" w:cstheme="minorHAnsi"/>
                      <w:b/>
                      <w:iCs/>
                      <w:sz w:val="20"/>
                      <w:szCs w:val="20"/>
                    </w:rPr>
                    <w:t>1.</w:t>
                  </w:r>
                  <w:r w:rsidRPr="00FE6339">
                    <w:rPr>
                      <w:rFonts w:asciiTheme="minorHAnsi" w:hAnsiTheme="minorHAnsi" w:cstheme="minorHAnsi"/>
                      <w:b/>
                      <w:iCs/>
                      <w:sz w:val="20"/>
                      <w:szCs w:val="20"/>
                    </w:rPr>
                    <w:tab/>
                    <w:t>Formación Académica</w:t>
                  </w:r>
                  <w:r>
                    <w:rPr>
                      <w:rFonts w:asciiTheme="minorHAnsi" w:hAnsiTheme="minorHAnsi" w:cstheme="minorHAnsi"/>
                      <w:b/>
                      <w:iCs/>
                      <w:sz w:val="20"/>
                      <w:szCs w:val="20"/>
                    </w:rPr>
                    <w:t xml:space="preserve"> </w:t>
                  </w:r>
                </w:p>
                <w:p w14:paraId="4EEC4BBD" w14:textId="77777777" w:rsidR="00FE6339" w:rsidRPr="00FE6339" w:rsidRDefault="00FE6339" w:rsidP="00E14327">
                  <w:pPr>
                    <w:pStyle w:val="Textoindependiente3"/>
                    <w:framePr w:hSpace="141" w:wrap="around" w:vAnchor="text" w:hAnchor="margin" w:xAlign="center" w:y="-21"/>
                    <w:jc w:val="left"/>
                    <w:rPr>
                      <w:rFonts w:asciiTheme="minorHAnsi" w:hAnsiTheme="minorHAnsi" w:cstheme="minorHAnsi"/>
                      <w:bCs/>
                      <w:iCs/>
                      <w:sz w:val="20"/>
                      <w:szCs w:val="20"/>
                    </w:rPr>
                  </w:pPr>
                  <w:r w:rsidRPr="00FE6339">
                    <w:rPr>
                      <w:rFonts w:asciiTheme="minorHAnsi" w:hAnsiTheme="minorHAnsi" w:cstheme="minorHAnsi"/>
                      <w:bCs/>
                      <w:iCs/>
                      <w:sz w:val="20"/>
                      <w:szCs w:val="20"/>
                    </w:rPr>
                    <w:t>• Licenciatura en Arquitectura.</w:t>
                  </w:r>
                </w:p>
                <w:p w14:paraId="01E84171" w14:textId="77777777" w:rsidR="00FE6339" w:rsidRPr="00FE6339" w:rsidRDefault="00FE6339" w:rsidP="00E14327">
                  <w:pPr>
                    <w:pStyle w:val="Textoindependiente3"/>
                    <w:framePr w:hSpace="141" w:wrap="around" w:vAnchor="text" w:hAnchor="margin" w:xAlign="center" w:y="-21"/>
                    <w:jc w:val="left"/>
                    <w:rPr>
                      <w:rFonts w:asciiTheme="minorHAnsi" w:hAnsiTheme="minorHAnsi" w:cstheme="minorHAnsi"/>
                      <w:bCs/>
                      <w:iCs/>
                      <w:sz w:val="20"/>
                      <w:szCs w:val="20"/>
                    </w:rPr>
                  </w:pPr>
                  <w:r w:rsidRPr="00FE6339">
                    <w:rPr>
                      <w:rFonts w:asciiTheme="minorHAnsi" w:hAnsiTheme="minorHAnsi" w:cstheme="minorHAnsi"/>
                      <w:bCs/>
                      <w:iCs/>
                      <w:sz w:val="20"/>
                      <w:szCs w:val="20"/>
                    </w:rPr>
                    <w:t>• Maestría en Gerencia de Proyectos, Gerencia de Construcción o Infraestructura Hospitalaria.</w:t>
                  </w:r>
                </w:p>
                <w:p w14:paraId="5F002F2C" w14:textId="77777777" w:rsidR="00FE6339" w:rsidRDefault="00FE6339" w:rsidP="00E14327">
                  <w:pPr>
                    <w:pStyle w:val="Textoindependiente3"/>
                    <w:framePr w:hSpace="141" w:wrap="around" w:vAnchor="text" w:hAnchor="margin" w:xAlign="center" w:y="-21"/>
                    <w:jc w:val="left"/>
                    <w:rPr>
                      <w:rFonts w:asciiTheme="minorHAnsi" w:hAnsiTheme="minorHAnsi" w:cstheme="minorHAnsi"/>
                      <w:bCs/>
                      <w:iCs/>
                      <w:sz w:val="20"/>
                      <w:szCs w:val="20"/>
                    </w:rPr>
                  </w:pPr>
                  <w:r w:rsidRPr="00FE6339">
                    <w:rPr>
                      <w:rFonts w:asciiTheme="minorHAnsi" w:hAnsiTheme="minorHAnsi" w:cstheme="minorHAnsi"/>
                      <w:bCs/>
                      <w:iCs/>
                      <w:sz w:val="20"/>
                      <w:szCs w:val="20"/>
                    </w:rPr>
                    <w:t>Inscripción vigente en el Colegio de Arquitectos correspondiente.</w:t>
                  </w:r>
                </w:p>
                <w:p w14:paraId="60A0C9D9" w14:textId="77777777" w:rsidR="00FE6339" w:rsidRDefault="00FE6339" w:rsidP="00E14327">
                  <w:pPr>
                    <w:pStyle w:val="Textoindependiente3"/>
                    <w:framePr w:hSpace="141" w:wrap="around" w:vAnchor="text" w:hAnchor="margin" w:xAlign="center" w:y="-21"/>
                    <w:jc w:val="left"/>
                    <w:rPr>
                      <w:rFonts w:asciiTheme="minorHAnsi" w:hAnsiTheme="minorHAnsi" w:cstheme="minorHAnsi"/>
                      <w:b/>
                      <w:iCs/>
                      <w:sz w:val="20"/>
                      <w:szCs w:val="20"/>
                    </w:rPr>
                  </w:pPr>
                  <w:r>
                    <w:rPr>
                      <w:rFonts w:asciiTheme="minorHAnsi" w:hAnsiTheme="minorHAnsi" w:cstheme="minorHAnsi"/>
                      <w:b/>
                      <w:iCs/>
                      <w:sz w:val="20"/>
                      <w:szCs w:val="20"/>
                    </w:rPr>
                    <w:t xml:space="preserve">2. </w:t>
                  </w:r>
                  <w:r w:rsidRPr="00FE6339">
                    <w:rPr>
                      <w:rFonts w:asciiTheme="minorHAnsi" w:hAnsiTheme="minorHAnsi" w:cstheme="minorHAnsi"/>
                      <w:b/>
                      <w:iCs/>
                      <w:sz w:val="20"/>
                      <w:szCs w:val="20"/>
                    </w:rPr>
                    <w:t>Experiencia General</w:t>
                  </w:r>
                </w:p>
                <w:p w14:paraId="13A9A228" w14:textId="77777777" w:rsidR="00FE6339" w:rsidRDefault="00FE6339" w:rsidP="00E14327">
                  <w:pPr>
                    <w:pStyle w:val="Textoindependiente3"/>
                    <w:framePr w:hSpace="141" w:wrap="around" w:vAnchor="text" w:hAnchor="margin" w:xAlign="center" w:y="-21"/>
                    <w:jc w:val="left"/>
                    <w:rPr>
                      <w:rFonts w:asciiTheme="minorHAnsi" w:hAnsiTheme="minorHAnsi" w:cstheme="minorHAnsi"/>
                      <w:bCs/>
                      <w:iCs/>
                      <w:sz w:val="20"/>
                      <w:szCs w:val="20"/>
                    </w:rPr>
                  </w:pPr>
                  <w:r w:rsidRPr="00FE6339">
                    <w:rPr>
                      <w:rFonts w:asciiTheme="minorHAnsi" w:hAnsiTheme="minorHAnsi" w:cstheme="minorHAnsi"/>
                      <w:bCs/>
                      <w:iCs/>
                      <w:sz w:val="20"/>
                      <w:szCs w:val="20"/>
                    </w:rPr>
                    <w:lastRenderedPageBreak/>
                    <w:t>Mínimo 10 años de experiencia profesional en el área de su formación, acreditada mediante documentación de respaldo.</w:t>
                  </w:r>
                </w:p>
                <w:p w14:paraId="413E2363" w14:textId="77777777" w:rsidR="00FE6339" w:rsidRDefault="00FE6339" w:rsidP="00E14327">
                  <w:pPr>
                    <w:pStyle w:val="Textoindependiente3"/>
                    <w:framePr w:hSpace="141" w:wrap="around" w:vAnchor="text" w:hAnchor="margin" w:xAlign="center" w:y="-21"/>
                    <w:ind w:left="290" w:hanging="290"/>
                    <w:rPr>
                      <w:rFonts w:asciiTheme="minorHAnsi" w:hAnsiTheme="minorHAnsi" w:cstheme="minorHAnsi"/>
                      <w:b/>
                      <w:iCs/>
                      <w:sz w:val="20"/>
                      <w:szCs w:val="20"/>
                    </w:rPr>
                  </w:pPr>
                  <w:r w:rsidRPr="00FE6339">
                    <w:rPr>
                      <w:rFonts w:asciiTheme="minorHAnsi" w:hAnsiTheme="minorHAnsi" w:cstheme="minorHAnsi"/>
                      <w:b/>
                      <w:iCs/>
                      <w:sz w:val="20"/>
                      <w:szCs w:val="20"/>
                    </w:rPr>
                    <w:t>3.</w:t>
                  </w:r>
                  <w:r>
                    <w:t xml:space="preserve"> </w:t>
                  </w:r>
                  <w:r w:rsidRPr="00FE6339">
                    <w:rPr>
                      <w:rFonts w:asciiTheme="minorHAnsi" w:hAnsiTheme="minorHAnsi" w:cstheme="minorHAnsi"/>
                      <w:b/>
                      <w:iCs/>
                      <w:sz w:val="20"/>
                      <w:szCs w:val="20"/>
                    </w:rPr>
                    <w:t>Experiencia Específica</w:t>
                  </w:r>
                </w:p>
                <w:p w14:paraId="6BD2583F" w14:textId="7F4EB57D" w:rsidR="00FE6339" w:rsidRPr="00FE6339" w:rsidRDefault="00FE6339" w:rsidP="00E14327">
                  <w:pPr>
                    <w:pStyle w:val="Textoindependiente3"/>
                    <w:framePr w:hSpace="141" w:wrap="around" w:vAnchor="text" w:hAnchor="margin" w:xAlign="center" w:y="-21"/>
                    <w:jc w:val="left"/>
                    <w:rPr>
                      <w:rFonts w:asciiTheme="minorHAnsi" w:hAnsiTheme="minorHAnsi" w:cstheme="minorHAnsi"/>
                      <w:b/>
                      <w:iCs/>
                      <w:sz w:val="20"/>
                      <w:szCs w:val="20"/>
                    </w:rPr>
                  </w:pPr>
                  <w:r w:rsidRPr="00FE6339">
                    <w:rPr>
                      <w:rFonts w:asciiTheme="minorHAnsi" w:hAnsiTheme="minorHAnsi" w:cstheme="minorHAnsi"/>
                      <w:bCs/>
                      <w:iCs/>
                      <w:sz w:val="20"/>
                      <w:szCs w:val="20"/>
                    </w:rPr>
                    <w:t>Experiencia mínima en gerencia, coordinación o supervisión de al menos 3 proyectos de infraestructura hospitalaria</w:t>
                  </w:r>
                  <w:r w:rsidRPr="00FE6339">
                    <w:rPr>
                      <w:rFonts w:asciiTheme="minorHAnsi" w:hAnsiTheme="minorHAnsi" w:cstheme="minorHAnsi"/>
                      <w:b/>
                      <w:iCs/>
                      <w:sz w:val="20"/>
                      <w:szCs w:val="20"/>
                    </w:rPr>
                    <w:t>.</w:t>
                  </w:r>
                </w:p>
              </w:tc>
            </w:tr>
            <w:tr w:rsidR="00DD3F0F" w:rsidRPr="006B1569" w14:paraId="409A7515" w14:textId="77777777" w:rsidTr="00AE769F">
              <w:trPr>
                <w:cantSplit/>
                <w:trHeight w:val="397"/>
              </w:trPr>
              <w:tc>
                <w:tcPr>
                  <w:tcW w:w="0" w:type="auto"/>
                  <w:vAlign w:val="center"/>
                </w:tcPr>
                <w:p w14:paraId="6DE9F6B5" w14:textId="77777777" w:rsidR="00DD3F0F" w:rsidRPr="008B7B23" w:rsidRDefault="00FE6339" w:rsidP="00E14327">
                  <w:pPr>
                    <w:pStyle w:val="Textoindependiente3"/>
                    <w:framePr w:hSpace="141" w:wrap="around" w:vAnchor="text" w:hAnchor="margin" w:xAlign="center" w:y="-21"/>
                    <w:ind w:left="290" w:hanging="290"/>
                    <w:rPr>
                      <w:rFonts w:asciiTheme="minorHAnsi" w:hAnsiTheme="minorHAnsi" w:cstheme="minorHAnsi"/>
                      <w:b/>
                      <w:i/>
                      <w:sz w:val="20"/>
                      <w:szCs w:val="20"/>
                      <w:u w:val="single"/>
                    </w:rPr>
                  </w:pPr>
                  <w:r w:rsidRPr="008B7B23">
                    <w:rPr>
                      <w:rFonts w:asciiTheme="minorHAnsi" w:hAnsiTheme="minorHAnsi" w:cstheme="minorHAnsi"/>
                      <w:b/>
                      <w:i/>
                      <w:sz w:val="20"/>
                      <w:szCs w:val="20"/>
                      <w:u w:val="single"/>
                    </w:rPr>
                    <w:lastRenderedPageBreak/>
                    <w:t>Arquitecto Especialista en Proyecto de Hospitales</w:t>
                  </w:r>
                </w:p>
                <w:p w14:paraId="035B1EED" w14:textId="6D6623D4" w:rsidR="00FE6339" w:rsidRDefault="00FE6339" w:rsidP="00E14327">
                  <w:pPr>
                    <w:pStyle w:val="Textoindependiente3"/>
                    <w:framePr w:hSpace="141" w:wrap="around" w:vAnchor="text" w:hAnchor="margin" w:xAlign="center" w:y="-21"/>
                    <w:ind w:left="290" w:hanging="290"/>
                    <w:rPr>
                      <w:rFonts w:asciiTheme="minorHAnsi" w:hAnsiTheme="minorHAnsi" w:cstheme="minorHAnsi"/>
                      <w:b/>
                      <w:iCs/>
                      <w:sz w:val="20"/>
                      <w:szCs w:val="20"/>
                    </w:rPr>
                  </w:pPr>
                  <w:r w:rsidRPr="00FE6339">
                    <w:rPr>
                      <w:rFonts w:asciiTheme="minorHAnsi" w:hAnsiTheme="minorHAnsi" w:cstheme="minorHAnsi"/>
                      <w:b/>
                      <w:iCs/>
                      <w:sz w:val="20"/>
                      <w:szCs w:val="20"/>
                    </w:rPr>
                    <w:t>1.</w:t>
                  </w:r>
                  <w:r w:rsidRPr="00FE6339">
                    <w:rPr>
                      <w:rFonts w:asciiTheme="minorHAnsi" w:hAnsiTheme="minorHAnsi" w:cstheme="minorHAnsi"/>
                      <w:b/>
                      <w:iCs/>
                      <w:sz w:val="20"/>
                      <w:szCs w:val="20"/>
                    </w:rPr>
                    <w:tab/>
                    <w:t>Formación Académica</w:t>
                  </w:r>
                  <w:r>
                    <w:rPr>
                      <w:rFonts w:asciiTheme="minorHAnsi" w:hAnsiTheme="minorHAnsi" w:cstheme="minorHAnsi"/>
                      <w:b/>
                      <w:iCs/>
                      <w:sz w:val="20"/>
                      <w:szCs w:val="20"/>
                    </w:rPr>
                    <w:t xml:space="preserve"> </w:t>
                  </w:r>
                </w:p>
                <w:p w14:paraId="457B41F5" w14:textId="77777777" w:rsidR="00FE6339" w:rsidRPr="00FE6339" w:rsidRDefault="00FE6339" w:rsidP="00E14327">
                  <w:pPr>
                    <w:pStyle w:val="Textoindependiente3"/>
                    <w:framePr w:hSpace="141" w:wrap="around" w:vAnchor="text" w:hAnchor="margin" w:xAlign="center" w:y="-21"/>
                    <w:ind w:left="290" w:hanging="290"/>
                    <w:rPr>
                      <w:rFonts w:asciiTheme="minorHAnsi" w:hAnsiTheme="minorHAnsi" w:cstheme="minorHAnsi"/>
                      <w:bCs/>
                      <w:iCs/>
                      <w:sz w:val="20"/>
                      <w:szCs w:val="20"/>
                    </w:rPr>
                  </w:pPr>
                  <w:r w:rsidRPr="00FE6339">
                    <w:rPr>
                      <w:rFonts w:asciiTheme="minorHAnsi" w:hAnsiTheme="minorHAnsi" w:cstheme="minorHAnsi"/>
                      <w:b/>
                      <w:iCs/>
                      <w:sz w:val="20"/>
                      <w:szCs w:val="20"/>
                    </w:rPr>
                    <w:t xml:space="preserve">• </w:t>
                  </w:r>
                  <w:r w:rsidRPr="00FE6339">
                    <w:rPr>
                      <w:rFonts w:asciiTheme="minorHAnsi" w:hAnsiTheme="minorHAnsi" w:cstheme="minorHAnsi"/>
                      <w:bCs/>
                      <w:iCs/>
                      <w:sz w:val="20"/>
                      <w:szCs w:val="20"/>
                    </w:rPr>
                    <w:t>Licenciatura en Arquitectura.</w:t>
                  </w:r>
                </w:p>
                <w:p w14:paraId="249E4081" w14:textId="77777777" w:rsidR="00FE6339" w:rsidRPr="00FE6339" w:rsidRDefault="00FE6339" w:rsidP="00E14327">
                  <w:pPr>
                    <w:pStyle w:val="Textoindependiente3"/>
                    <w:framePr w:hSpace="141" w:wrap="around" w:vAnchor="text" w:hAnchor="margin" w:xAlign="center" w:y="-21"/>
                    <w:ind w:left="290" w:hanging="290"/>
                    <w:rPr>
                      <w:rFonts w:asciiTheme="minorHAnsi" w:hAnsiTheme="minorHAnsi" w:cstheme="minorHAnsi"/>
                      <w:bCs/>
                      <w:iCs/>
                      <w:sz w:val="20"/>
                      <w:szCs w:val="20"/>
                    </w:rPr>
                  </w:pPr>
                  <w:r w:rsidRPr="00FE6339">
                    <w:rPr>
                      <w:rFonts w:asciiTheme="minorHAnsi" w:hAnsiTheme="minorHAnsi" w:cstheme="minorHAnsi"/>
                      <w:bCs/>
                      <w:iCs/>
                      <w:sz w:val="20"/>
                      <w:szCs w:val="20"/>
                    </w:rPr>
                    <w:t>• Postgrado en Infraestructura Hospitalaria.</w:t>
                  </w:r>
                </w:p>
                <w:p w14:paraId="2D27C267" w14:textId="77777777" w:rsidR="00FE6339" w:rsidRDefault="00FE6339" w:rsidP="00E14327">
                  <w:pPr>
                    <w:pStyle w:val="Textoindependiente3"/>
                    <w:framePr w:hSpace="141" w:wrap="around" w:vAnchor="text" w:hAnchor="margin" w:xAlign="center" w:y="-21"/>
                    <w:ind w:left="290" w:hanging="290"/>
                    <w:rPr>
                      <w:rFonts w:asciiTheme="minorHAnsi" w:hAnsiTheme="minorHAnsi" w:cstheme="minorHAnsi"/>
                      <w:b/>
                      <w:iCs/>
                      <w:color w:val="FFFFFF"/>
                      <w:sz w:val="20"/>
                      <w:szCs w:val="20"/>
                    </w:rPr>
                  </w:pPr>
                  <w:r w:rsidRPr="00FE6339">
                    <w:rPr>
                      <w:rFonts w:asciiTheme="minorHAnsi" w:hAnsiTheme="minorHAnsi" w:cstheme="minorHAnsi"/>
                      <w:bCs/>
                      <w:iCs/>
                      <w:sz w:val="20"/>
                      <w:szCs w:val="20"/>
                    </w:rPr>
                    <w:t>• Inscripción vigente en el Colegio de Arquitectos correspondiente</w:t>
                  </w:r>
                  <w:r w:rsidRPr="00FE6339">
                    <w:rPr>
                      <w:rFonts w:asciiTheme="minorHAnsi" w:hAnsiTheme="minorHAnsi" w:cstheme="minorHAnsi"/>
                      <w:b/>
                      <w:iCs/>
                      <w:color w:val="FFFFFF"/>
                      <w:sz w:val="20"/>
                      <w:szCs w:val="20"/>
                    </w:rPr>
                    <w:t>.</w:t>
                  </w:r>
                </w:p>
                <w:p w14:paraId="6959C461" w14:textId="1F7B50FF" w:rsidR="00FE6339" w:rsidRDefault="00FE6339" w:rsidP="00E14327">
                  <w:pPr>
                    <w:pStyle w:val="Textoindependiente3"/>
                    <w:framePr w:hSpace="141" w:wrap="around" w:vAnchor="text" w:hAnchor="margin" w:xAlign="center" w:y="-21"/>
                    <w:jc w:val="left"/>
                    <w:rPr>
                      <w:rFonts w:asciiTheme="minorHAnsi" w:hAnsiTheme="minorHAnsi" w:cstheme="minorHAnsi"/>
                      <w:b/>
                      <w:iCs/>
                      <w:sz w:val="20"/>
                      <w:szCs w:val="20"/>
                    </w:rPr>
                  </w:pPr>
                  <w:r>
                    <w:rPr>
                      <w:rFonts w:asciiTheme="minorHAnsi" w:hAnsiTheme="minorHAnsi" w:cstheme="minorHAnsi"/>
                      <w:b/>
                      <w:iCs/>
                      <w:sz w:val="20"/>
                      <w:szCs w:val="20"/>
                    </w:rPr>
                    <w:t xml:space="preserve">2. </w:t>
                  </w:r>
                  <w:r w:rsidRPr="00FE6339">
                    <w:rPr>
                      <w:rFonts w:asciiTheme="minorHAnsi" w:hAnsiTheme="minorHAnsi" w:cstheme="minorHAnsi"/>
                      <w:b/>
                      <w:iCs/>
                      <w:sz w:val="20"/>
                      <w:szCs w:val="20"/>
                    </w:rPr>
                    <w:t>Experiencia General</w:t>
                  </w:r>
                </w:p>
                <w:p w14:paraId="32AF37AC" w14:textId="77777777" w:rsidR="00FE6339" w:rsidRDefault="00FE6339" w:rsidP="00E14327">
                  <w:pPr>
                    <w:pStyle w:val="Textoindependiente3"/>
                    <w:framePr w:hSpace="141" w:wrap="around" w:vAnchor="text" w:hAnchor="margin" w:xAlign="center" w:y="-21"/>
                    <w:ind w:left="290" w:hanging="290"/>
                    <w:rPr>
                      <w:rFonts w:asciiTheme="minorHAnsi" w:hAnsiTheme="minorHAnsi" w:cstheme="minorHAnsi"/>
                      <w:bCs/>
                      <w:iCs/>
                      <w:sz w:val="20"/>
                      <w:szCs w:val="20"/>
                    </w:rPr>
                  </w:pPr>
                  <w:r w:rsidRPr="00FE6339">
                    <w:rPr>
                      <w:rFonts w:asciiTheme="minorHAnsi" w:hAnsiTheme="minorHAnsi" w:cstheme="minorHAnsi"/>
                      <w:bCs/>
                      <w:iCs/>
                      <w:sz w:val="20"/>
                      <w:szCs w:val="20"/>
                    </w:rPr>
                    <w:t>Mínimo 8 años de experiencia profesional en el área de su formación.</w:t>
                  </w:r>
                </w:p>
                <w:p w14:paraId="33D7115D" w14:textId="0DDC21A0" w:rsidR="00FE6339" w:rsidRDefault="00FE6339" w:rsidP="00E14327">
                  <w:pPr>
                    <w:pStyle w:val="Textoindependiente3"/>
                    <w:framePr w:hSpace="141" w:wrap="around" w:vAnchor="text" w:hAnchor="margin" w:xAlign="center" w:y="-21"/>
                    <w:ind w:left="290" w:hanging="290"/>
                    <w:rPr>
                      <w:rFonts w:asciiTheme="minorHAnsi" w:hAnsiTheme="minorHAnsi" w:cstheme="minorHAnsi"/>
                      <w:b/>
                      <w:iCs/>
                      <w:sz w:val="20"/>
                      <w:szCs w:val="20"/>
                    </w:rPr>
                  </w:pPr>
                  <w:r w:rsidRPr="00FE6339">
                    <w:rPr>
                      <w:rFonts w:asciiTheme="minorHAnsi" w:hAnsiTheme="minorHAnsi" w:cstheme="minorHAnsi"/>
                      <w:b/>
                      <w:iCs/>
                      <w:sz w:val="20"/>
                      <w:szCs w:val="20"/>
                    </w:rPr>
                    <w:t>3.</w:t>
                  </w:r>
                  <w:r>
                    <w:t xml:space="preserve"> </w:t>
                  </w:r>
                  <w:r w:rsidRPr="00FE6339">
                    <w:rPr>
                      <w:rFonts w:asciiTheme="minorHAnsi" w:hAnsiTheme="minorHAnsi" w:cstheme="minorHAnsi"/>
                      <w:b/>
                      <w:iCs/>
                      <w:sz w:val="20"/>
                      <w:szCs w:val="20"/>
                    </w:rPr>
                    <w:t>Experiencia Específica</w:t>
                  </w:r>
                </w:p>
                <w:p w14:paraId="383ABE11" w14:textId="323588B1" w:rsidR="00FE6339" w:rsidRPr="00FE6339" w:rsidRDefault="00FE6339" w:rsidP="00E14327">
                  <w:pPr>
                    <w:pStyle w:val="Textoindependiente3"/>
                    <w:framePr w:hSpace="141" w:wrap="around" w:vAnchor="text" w:hAnchor="margin" w:xAlign="center" w:y="-21"/>
                    <w:jc w:val="left"/>
                    <w:rPr>
                      <w:rFonts w:asciiTheme="minorHAnsi" w:hAnsiTheme="minorHAnsi" w:cstheme="minorHAnsi"/>
                      <w:bCs/>
                      <w:iCs/>
                      <w:sz w:val="20"/>
                      <w:szCs w:val="20"/>
                    </w:rPr>
                  </w:pPr>
                  <w:r w:rsidRPr="00FE6339">
                    <w:rPr>
                      <w:rFonts w:asciiTheme="minorHAnsi" w:hAnsiTheme="minorHAnsi" w:cstheme="minorHAnsi"/>
                      <w:bCs/>
                      <w:iCs/>
                      <w:sz w:val="20"/>
                      <w:szCs w:val="20"/>
                    </w:rPr>
                    <w:t>Experiencia mínima en gerencia de obra, dirección de obra, supervisión y/o diseño de al menos 2 proyectos de infraestructura hospitalaria</w:t>
                  </w:r>
                </w:p>
              </w:tc>
            </w:tr>
            <w:tr w:rsidR="00FE6339" w:rsidRPr="006B1569" w14:paraId="2E95CCEE" w14:textId="77777777" w:rsidTr="00AE769F">
              <w:trPr>
                <w:cantSplit/>
                <w:trHeight w:val="397"/>
              </w:trPr>
              <w:tc>
                <w:tcPr>
                  <w:tcW w:w="0" w:type="auto"/>
                  <w:vAlign w:val="center"/>
                </w:tcPr>
                <w:p w14:paraId="755D1BCC" w14:textId="77777777" w:rsidR="00FE6339" w:rsidRPr="008B7B23" w:rsidRDefault="00FE6339" w:rsidP="00E14327">
                  <w:pPr>
                    <w:pStyle w:val="Textoindependiente3"/>
                    <w:framePr w:hSpace="141" w:wrap="around" w:vAnchor="text" w:hAnchor="margin" w:xAlign="center" w:y="-21"/>
                    <w:ind w:left="290" w:hanging="290"/>
                    <w:rPr>
                      <w:rFonts w:asciiTheme="minorHAnsi" w:hAnsiTheme="minorHAnsi" w:cstheme="minorHAnsi"/>
                      <w:b/>
                      <w:i/>
                      <w:sz w:val="20"/>
                      <w:szCs w:val="20"/>
                      <w:u w:val="single"/>
                    </w:rPr>
                  </w:pPr>
                  <w:r w:rsidRPr="008B7B23">
                    <w:rPr>
                      <w:rFonts w:asciiTheme="minorHAnsi" w:hAnsiTheme="minorHAnsi" w:cstheme="minorHAnsi"/>
                      <w:b/>
                      <w:i/>
                      <w:sz w:val="20"/>
                      <w:szCs w:val="20"/>
                      <w:u w:val="single"/>
                    </w:rPr>
                    <w:t>Especialista en BIM</w:t>
                  </w:r>
                </w:p>
                <w:p w14:paraId="74AE84AD" w14:textId="77777777" w:rsidR="00FE6339" w:rsidRDefault="00FE6339" w:rsidP="00E14327">
                  <w:pPr>
                    <w:pStyle w:val="Textoindependiente3"/>
                    <w:framePr w:hSpace="141" w:wrap="around" w:vAnchor="text" w:hAnchor="margin" w:xAlign="center" w:y="-21"/>
                    <w:ind w:left="290" w:hanging="290"/>
                    <w:rPr>
                      <w:rFonts w:asciiTheme="minorHAnsi" w:hAnsiTheme="minorHAnsi" w:cstheme="minorHAnsi"/>
                      <w:b/>
                      <w:iCs/>
                      <w:sz w:val="20"/>
                      <w:szCs w:val="20"/>
                    </w:rPr>
                  </w:pPr>
                  <w:r w:rsidRPr="00FE6339">
                    <w:rPr>
                      <w:rFonts w:asciiTheme="minorHAnsi" w:hAnsiTheme="minorHAnsi" w:cstheme="minorHAnsi"/>
                      <w:b/>
                      <w:iCs/>
                      <w:sz w:val="20"/>
                      <w:szCs w:val="20"/>
                    </w:rPr>
                    <w:t>1.</w:t>
                  </w:r>
                  <w:r w:rsidRPr="00FE6339">
                    <w:rPr>
                      <w:rFonts w:asciiTheme="minorHAnsi" w:hAnsiTheme="minorHAnsi" w:cstheme="minorHAnsi"/>
                      <w:b/>
                      <w:iCs/>
                      <w:sz w:val="20"/>
                      <w:szCs w:val="20"/>
                    </w:rPr>
                    <w:tab/>
                    <w:t>Formación Académica</w:t>
                  </w:r>
                  <w:r>
                    <w:rPr>
                      <w:rFonts w:asciiTheme="minorHAnsi" w:hAnsiTheme="minorHAnsi" w:cstheme="minorHAnsi"/>
                      <w:b/>
                      <w:iCs/>
                      <w:sz w:val="20"/>
                      <w:szCs w:val="20"/>
                    </w:rPr>
                    <w:t xml:space="preserve"> </w:t>
                  </w:r>
                </w:p>
                <w:p w14:paraId="09B8746E" w14:textId="763C9173" w:rsidR="00FE6339" w:rsidRPr="00FE6339" w:rsidRDefault="00FE6339" w:rsidP="00E14327">
                  <w:pPr>
                    <w:pStyle w:val="Textoindependiente3"/>
                    <w:framePr w:hSpace="141" w:wrap="around" w:vAnchor="text" w:hAnchor="margin" w:xAlign="center" w:y="-21"/>
                    <w:ind w:left="290" w:hanging="290"/>
                    <w:rPr>
                      <w:rFonts w:asciiTheme="minorHAnsi" w:hAnsiTheme="minorHAnsi" w:cstheme="minorHAnsi"/>
                      <w:bCs/>
                      <w:iCs/>
                      <w:sz w:val="20"/>
                      <w:szCs w:val="20"/>
                    </w:rPr>
                  </w:pPr>
                  <w:r w:rsidRPr="00FE6339">
                    <w:rPr>
                      <w:rFonts w:asciiTheme="minorHAnsi" w:hAnsiTheme="minorHAnsi" w:cstheme="minorHAnsi"/>
                      <w:bCs/>
                      <w:iCs/>
                      <w:sz w:val="20"/>
                      <w:szCs w:val="20"/>
                    </w:rPr>
                    <w:t>• Licenciatura en Arquitectura o Ingeniería civil</w:t>
                  </w:r>
                </w:p>
                <w:p w14:paraId="3DACF71D" w14:textId="2ACA76B1" w:rsidR="00FE6339" w:rsidRPr="00FE6339" w:rsidRDefault="00FE6339" w:rsidP="00E14327">
                  <w:pPr>
                    <w:pStyle w:val="Textoindependiente3"/>
                    <w:framePr w:hSpace="141" w:wrap="around" w:vAnchor="text" w:hAnchor="margin" w:xAlign="center" w:y="-21"/>
                    <w:ind w:left="290" w:hanging="290"/>
                    <w:rPr>
                      <w:rFonts w:asciiTheme="minorHAnsi" w:hAnsiTheme="minorHAnsi" w:cstheme="minorHAnsi"/>
                      <w:bCs/>
                      <w:iCs/>
                      <w:sz w:val="20"/>
                      <w:szCs w:val="20"/>
                    </w:rPr>
                  </w:pPr>
                  <w:r w:rsidRPr="00FE6339">
                    <w:rPr>
                      <w:rFonts w:asciiTheme="minorHAnsi" w:hAnsiTheme="minorHAnsi" w:cstheme="minorHAnsi"/>
                      <w:bCs/>
                      <w:iCs/>
                      <w:sz w:val="20"/>
                      <w:szCs w:val="20"/>
                    </w:rPr>
                    <w:t xml:space="preserve">• Postgrado en Building </w:t>
                  </w:r>
                  <w:proofErr w:type="spellStart"/>
                  <w:r w:rsidRPr="00FE6339">
                    <w:rPr>
                      <w:rFonts w:asciiTheme="minorHAnsi" w:hAnsiTheme="minorHAnsi" w:cstheme="minorHAnsi"/>
                      <w:bCs/>
                      <w:iCs/>
                      <w:sz w:val="20"/>
                      <w:szCs w:val="20"/>
                    </w:rPr>
                    <w:t>Information</w:t>
                  </w:r>
                  <w:proofErr w:type="spellEnd"/>
                  <w:r w:rsidRPr="00FE6339">
                    <w:rPr>
                      <w:rFonts w:asciiTheme="minorHAnsi" w:hAnsiTheme="minorHAnsi" w:cstheme="minorHAnsi"/>
                      <w:bCs/>
                      <w:iCs/>
                      <w:sz w:val="20"/>
                      <w:szCs w:val="20"/>
                    </w:rPr>
                    <w:t xml:space="preserve"> </w:t>
                  </w:r>
                  <w:proofErr w:type="spellStart"/>
                  <w:r w:rsidRPr="00FE6339">
                    <w:rPr>
                      <w:rFonts w:asciiTheme="minorHAnsi" w:hAnsiTheme="minorHAnsi" w:cstheme="minorHAnsi"/>
                      <w:bCs/>
                      <w:iCs/>
                      <w:sz w:val="20"/>
                      <w:szCs w:val="20"/>
                    </w:rPr>
                    <w:t>Modeling</w:t>
                  </w:r>
                  <w:proofErr w:type="spellEnd"/>
                  <w:r w:rsidRPr="00FE6339">
                    <w:rPr>
                      <w:rFonts w:asciiTheme="minorHAnsi" w:hAnsiTheme="minorHAnsi" w:cstheme="minorHAnsi"/>
                      <w:bCs/>
                      <w:iCs/>
                      <w:sz w:val="20"/>
                      <w:szCs w:val="20"/>
                    </w:rPr>
                    <w:t xml:space="preserve"> (BIM), Gestión BIM, Coordinación BIM, Implementación BIM o</w:t>
                  </w:r>
                  <w:r>
                    <w:rPr>
                      <w:rFonts w:asciiTheme="minorHAnsi" w:hAnsiTheme="minorHAnsi" w:cstheme="minorHAnsi"/>
                      <w:bCs/>
                      <w:iCs/>
                      <w:sz w:val="20"/>
                      <w:szCs w:val="20"/>
                    </w:rPr>
                    <w:t xml:space="preserve"> </w:t>
                  </w:r>
                  <w:r w:rsidRPr="00FE6339">
                    <w:rPr>
                      <w:rFonts w:asciiTheme="minorHAnsi" w:hAnsiTheme="minorHAnsi" w:cstheme="minorHAnsi"/>
                      <w:bCs/>
                      <w:iCs/>
                      <w:sz w:val="20"/>
                      <w:szCs w:val="20"/>
                    </w:rPr>
                    <w:t>especialidad relacionada</w:t>
                  </w:r>
                </w:p>
                <w:p w14:paraId="2F90EE6D" w14:textId="77777777" w:rsidR="00FE6339" w:rsidRDefault="00FE6339" w:rsidP="00E14327">
                  <w:pPr>
                    <w:pStyle w:val="Textoindependiente3"/>
                    <w:framePr w:hSpace="141" w:wrap="around" w:vAnchor="text" w:hAnchor="margin" w:xAlign="center" w:y="-21"/>
                    <w:jc w:val="left"/>
                    <w:rPr>
                      <w:rFonts w:asciiTheme="minorHAnsi" w:hAnsiTheme="minorHAnsi" w:cstheme="minorHAnsi"/>
                      <w:b/>
                      <w:iCs/>
                      <w:sz w:val="20"/>
                      <w:szCs w:val="20"/>
                    </w:rPr>
                  </w:pPr>
                  <w:r>
                    <w:rPr>
                      <w:rFonts w:asciiTheme="minorHAnsi" w:hAnsiTheme="minorHAnsi" w:cstheme="minorHAnsi"/>
                      <w:b/>
                      <w:iCs/>
                      <w:sz w:val="20"/>
                      <w:szCs w:val="20"/>
                    </w:rPr>
                    <w:t xml:space="preserve">2. </w:t>
                  </w:r>
                  <w:r w:rsidRPr="00FE6339">
                    <w:rPr>
                      <w:rFonts w:asciiTheme="minorHAnsi" w:hAnsiTheme="minorHAnsi" w:cstheme="minorHAnsi"/>
                      <w:b/>
                      <w:iCs/>
                      <w:sz w:val="20"/>
                      <w:szCs w:val="20"/>
                    </w:rPr>
                    <w:t>Experiencia General</w:t>
                  </w:r>
                </w:p>
                <w:p w14:paraId="66178BBC" w14:textId="3216528B" w:rsidR="00FE6339" w:rsidRDefault="00FE6339" w:rsidP="00E14327">
                  <w:pPr>
                    <w:pStyle w:val="Textoindependiente3"/>
                    <w:framePr w:hSpace="141" w:wrap="around" w:vAnchor="text" w:hAnchor="margin" w:xAlign="center" w:y="-21"/>
                    <w:ind w:left="290" w:hanging="290"/>
                    <w:rPr>
                      <w:rFonts w:asciiTheme="minorHAnsi" w:hAnsiTheme="minorHAnsi" w:cstheme="minorHAnsi"/>
                      <w:bCs/>
                      <w:iCs/>
                      <w:sz w:val="20"/>
                      <w:szCs w:val="20"/>
                    </w:rPr>
                  </w:pPr>
                  <w:r w:rsidRPr="00FE6339">
                    <w:rPr>
                      <w:rFonts w:asciiTheme="minorHAnsi" w:hAnsiTheme="minorHAnsi" w:cstheme="minorHAnsi"/>
                      <w:bCs/>
                      <w:iCs/>
                      <w:sz w:val="20"/>
                      <w:szCs w:val="20"/>
                    </w:rPr>
                    <w:t>Mínimo 8 años de experiencia profesional en el área de su formación.</w:t>
                  </w:r>
                </w:p>
                <w:p w14:paraId="305897B8" w14:textId="77777777" w:rsidR="00FE6339" w:rsidRDefault="00FE6339" w:rsidP="00E14327">
                  <w:pPr>
                    <w:pStyle w:val="Textoindependiente3"/>
                    <w:framePr w:hSpace="141" w:wrap="around" w:vAnchor="text" w:hAnchor="margin" w:xAlign="center" w:y="-21"/>
                    <w:ind w:left="290" w:hanging="290"/>
                    <w:rPr>
                      <w:rFonts w:asciiTheme="minorHAnsi" w:hAnsiTheme="minorHAnsi" w:cstheme="minorHAnsi"/>
                      <w:b/>
                      <w:iCs/>
                      <w:sz w:val="20"/>
                      <w:szCs w:val="20"/>
                    </w:rPr>
                  </w:pPr>
                  <w:r w:rsidRPr="00FE6339">
                    <w:rPr>
                      <w:rFonts w:asciiTheme="minorHAnsi" w:hAnsiTheme="minorHAnsi" w:cstheme="minorHAnsi"/>
                      <w:b/>
                      <w:iCs/>
                      <w:sz w:val="20"/>
                      <w:szCs w:val="20"/>
                    </w:rPr>
                    <w:t>3.</w:t>
                  </w:r>
                  <w:r>
                    <w:t xml:space="preserve"> </w:t>
                  </w:r>
                  <w:r w:rsidRPr="00FE6339">
                    <w:rPr>
                      <w:rFonts w:asciiTheme="minorHAnsi" w:hAnsiTheme="minorHAnsi" w:cstheme="minorHAnsi"/>
                      <w:b/>
                      <w:iCs/>
                      <w:sz w:val="20"/>
                      <w:szCs w:val="20"/>
                    </w:rPr>
                    <w:t>Experiencia Específica</w:t>
                  </w:r>
                </w:p>
                <w:p w14:paraId="163B5163" w14:textId="77777777" w:rsidR="00FE6339" w:rsidRPr="00FE6339" w:rsidRDefault="00FE6339" w:rsidP="00E14327">
                  <w:pPr>
                    <w:pStyle w:val="Textoindependiente3"/>
                    <w:framePr w:hSpace="141" w:wrap="around" w:vAnchor="text" w:hAnchor="margin" w:xAlign="center" w:y="-21"/>
                    <w:ind w:left="290" w:hanging="290"/>
                    <w:rPr>
                      <w:rFonts w:asciiTheme="minorHAnsi" w:hAnsiTheme="minorHAnsi" w:cstheme="minorHAnsi"/>
                      <w:bCs/>
                      <w:iCs/>
                      <w:sz w:val="20"/>
                      <w:szCs w:val="20"/>
                    </w:rPr>
                  </w:pPr>
                  <w:r w:rsidRPr="00FE6339">
                    <w:rPr>
                      <w:rFonts w:asciiTheme="minorHAnsi" w:hAnsiTheme="minorHAnsi" w:cstheme="minorHAnsi"/>
                      <w:bCs/>
                      <w:iCs/>
                      <w:sz w:val="20"/>
                      <w:szCs w:val="20"/>
                    </w:rPr>
                    <w:t>Experiencia mínima:</w:t>
                  </w:r>
                </w:p>
                <w:p w14:paraId="7CADFA8F" w14:textId="77777777" w:rsidR="00FE6339" w:rsidRPr="00FE6339" w:rsidRDefault="00FE6339" w:rsidP="00E14327">
                  <w:pPr>
                    <w:pStyle w:val="Textoindependiente3"/>
                    <w:framePr w:hSpace="141" w:wrap="around" w:vAnchor="text" w:hAnchor="margin" w:xAlign="center" w:y="-21"/>
                    <w:ind w:left="290" w:hanging="290"/>
                    <w:rPr>
                      <w:rFonts w:asciiTheme="minorHAnsi" w:hAnsiTheme="minorHAnsi" w:cstheme="minorHAnsi"/>
                      <w:bCs/>
                      <w:iCs/>
                      <w:sz w:val="20"/>
                      <w:szCs w:val="20"/>
                    </w:rPr>
                  </w:pPr>
                  <w:r w:rsidRPr="00FE6339">
                    <w:rPr>
                      <w:rFonts w:asciiTheme="minorHAnsi" w:hAnsiTheme="minorHAnsi" w:cstheme="minorHAnsi"/>
                      <w:bCs/>
                      <w:iCs/>
                      <w:sz w:val="20"/>
                      <w:szCs w:val="20"/>
                    </w:rPr>
                    <w:t>2 diseños de proyectos de infraestructura de similar complejidad y por lo menos</w:t>
                  </w:r>
                </w:p>
                <w:p w14:paraId="7B7ABC46" w14:textId="3972379C" w:rsidR="00FE6339" w:rsidRPr="00FE6339" w:rsidRDefault="00FE6339" w:rsidP="00E14327">
                  <w:pPr>
                    <w:pStyle w:val="Textoindependiente3"/>
                    <w:framePr w:hSpace="141" w:wrap="around" w:vAnchor="text" w:hAnchor="margin" w:xAlign="center" w:y="-21"/>
                    <w:ind w:left="290" w:hanging="290"/>
                    <w:rPr>
                      <w:rFonts w:asciiTheme="minorHAnsi" w:hAnsiTheme="minorHAnsi" w:cstheme="minorHAnsi"/>
                      <w:b/>
                      <w:iCs/>
                      <w:sz w:val="20"/>
                      <w:szCs w:val="20"/>
                    </w:rPr>
                  </w:pPr>
                  <w:r w:rsidRPr="00FE6339">
                    <w:rPr>
                      <w:rFonts w:asciiTheme="minorHAnsi" w:hAnsiTheme="minorHAnsi" w:cstheme="minorHAnsi"/>
                      <w:bCs/>
                      <w:iCs/>
                      <w:sz w:val="20"/>
                      <w:szCs w:val="20"/>
                    </w:rPr>
                    <w:t>1 proyecto de infraestructura hospitalaria.</w:t>
                  </w:r>
                </w:p>
              </w:tc>
            </w:tr>
            <w:tr w:rsidR="00FE6339" w:rsidRPr="006B1569" w14:paraId="0D96DEF8" w14:textId="77777777" w:rsidTr="00AE769F">
              <w:trPr>
                <w:cantSplit/>
                <w:trHeight w:val="397"/>
              </w:trPr>
              <w:tc>
                <w:tcPr>
                  <w:tcW w:w="0" w:type="auto"/>
                  <w:vAlign w:val="center"/>
                </w:tcPr>
                <w:p w14:paraId="71699004" w14:textId="77777777" w:rsidR="00FE6339" w:rsidRPr="008B7B23" w:rsidRDefault="00FE6339" w:rsidP="00E14327">
                  <w:pPr>
                    <w:pStyle w:val="Textoindependiente3"/>
                    <w:framePr w:hSpace="141" w:wrap="around" w:vAnchor="text" w:hAnchor="margin" w:xAlign="center" w:y="-21"/>
                    <w:ind w:left="290" w:hanging="290"/>
                    <w:rPr>
                      <w:rFonts w:asciiTheme="minorHAnsi" w:hAnsiTheme="minorHAnsi" w:cstheme="minorHAnsi"/>
                      <w:b/>
                      <w:i/>
                      <w:sz w:val="20"/>
                      <w:szCs w:val="20"/>
                      <w:u w:val="single"/>
                    </w:rPr>
                  </w:pPr>
                  <w:r w:rsidRPr="008B7B23">
                    <w:rPr>
                      <w:rFonts w:asciiTheme="minorHAnsi" w:hAnsiTheme="minorHAnsi" w:cstheme="minorHAnsi"/>
                      <w:b/>
                      <w:i/>
                      <w:sz w:val="20"/>
                      <w:szCs w:val="20"/>
                      <w:u w:val="single"/>
                    </w:rPr>
                    <w:t>Ingeniero Estructural</w:t>
                  </w:r>
                </w:p>
                <w:p w14:paraId="771D618C" w14:textId="77777777" w:rsidR="00FE6339" w:rsidRDefault="00FE6339" w:rsidP="00E14327">
                  <w:pPr>
                    <w:pStyle w:val="Textoindependiente3"/>
                    <w:framePr w:hSpace="141" w:wrap="around" w:vAnchor="text" w:hAnchor="margin" w:xAlign="center" w:y="-21"/>
                    <w:ind w:left="290" w:hanging="290"/>
                    <w:rPr>
                      <w:rFonts w:asciiTheme="minorHAnsi" w:hAnsiTheme="minorHAnsi" w:cstheme="minorHAnsi"/>
                      <w:b/>
                      <w:iCs/>
                      <w:sz w:val="20"/>
                      <w:szCs w:val="20"/>
                    </w:rPr>
                  </w:pPr>
                  <w:r w:rsidRPr="00FE6339">
                    <w:rPr>
                      <w:rFonts w:asciiTheme="minorHAnsi" w:hAnsiTheme="minorHAnsi" w:cstheme="minorHAnsi"/>
                      <w:b/>
                      <w:iCs/>
                      <w:sz w:val="20"/>
                      <w:szCs w:val="20"/>
                    </w:rPr>
                    <w:t>1.</w:t>
                  </w:r>
                  <w:r w:rsidRPr="00FE6339">
                    <w:rPr>
                      <w:rFonts w:asciiTheme="minorHAnsi" w:hAnsiTheme="minorHAnsi" w:cstheme="minorHAnsi"/>
                      <w:b/>
                      <w:iCs/>
                      <w:sz w:val="20"/>
                      <w:szCs w:val="20"/>
                    </w:rPr>
                    <w:tab/>
                    <w:t>Formación Académica</w:t>
                  </w:r>
                  <w:r>
                    <w:rPr>
                      <w:rFonts w:asciiTheme="minorHAnsi" w:hAnsiTheme="minorHAnsi" w:cstheme="minorHAnsi"/>
                      <w:b/>
                      <w:iCs/>
                      <w:sz w:val="20"/>
                      <w:szCs w:val="20"/>
                    </w:rPr>
                    <w:t xml:space="preserve"> </w:t>
                  </w:r>
                </w:p>
                <w:p w14:paraId="09B987E7" w14:textId="77777777" w:rsidR="000750BB" w:rsidRPr="000750BB" w:rsidRDefault="000750BB" w:rsidP="00E14327">
                  <w:pPr>
                    <w:pStyle w:val="Textoindependiente3"/>
                    <w:framePr w:hSpace="141" w:wrap="around" w:vAnchor="text" w:hAnchor="margin" w:xAlign="center" w:y="-21"/>
                    <w:ind w:left="290" w:hanging="290"/>
                    <w:rPr>
                      <w:rFonts w:asciiTheme="minorHAnsi" w:hAnsiTheme="minorHAnsi" w:cstheme="minorHAnsi"/>
                      <w:bCs/>
                      <w:iCs/>
                      <w:sz w:val="20"/>
                      <w:szCs w:val="20"/>
                    </w:rPr>
                  </w:pPr>
                  <w:r w:rsidRPr="000750BB">
                    <w:rPr>
                      <w:rFonts w:asciiTheme="minorHAnsi" w:hAnsiTheme="minorHAnsi" w:cstheme="minorHAnsi"/>
                      <w:bCs/>
                      <w:iCs/>
                      <w:sz w:val="20"/>
                      <w:szCs w:val="20"/>
                    </w:rPr>
                    <w:t>• Licenciatura en Ingeniería Civil.</w:t>
                  </w:r>
                </w:p>
                <w:p w14:paraId="2D9F6397" w14:textId="77777777" w:rsidR="000750BB" w:rsidRPr="000750BB" w:rsidRDefault="000750BB" w:rsidP="00E14327">
                  <w:pPr>
                    <w:pStyle w:val="Textoindependiente3"/>
                    <w:framePr w:hSpace="141" w:wrap="around" w:vAnchor="text" w:hAnchor="margin" w:xAlign="center" w:y="-21"/>
                    <w:ind w:left="290" w:hanging="290"/>
                    <w:rPr>
                      <w:rFonts w:asciiTheme="minorHAnsi" w:hAnsiTheme="minorHAnsi" w:cstheme="minorHAnsi"/>
                      <w:bCs/>
                      <w:iCs/>
                      <w:sz w:val="20"/>
                      <w:szCs w:val="20"/>
                    </w:rPr>
                  </w:pPr>
                  <w:r w:rsidRPr="000750BB">
                    <w:rPr>
                      <w:rFonts w:asciiTheme="minorHAnsi" w:hAnsiTheme="minorHAnsi" w:cstheme="minorHAnsi"/>
                      <w:bCs/>
                      <w:iCs/>
                      <w:sz w:val="20"/>
                      <w:szCs w:val="20"/>
                    </w:rPr>
                    <w:t>• Postgrado en el área de su formación.</w:t>
                  </w:r>
                </w:p>
                <w:p w14:paraId="0F989CFC" w14:textId="56BC53F2" w:rsidR="00FE6339" w:rsidRPr="000750BB" w:rsidRDefault="000750BB" w:rsidP="00E14327">
                  <w:pPr>
                    <w:pStyle w:val="Textoindependiente3"/>
                    <w:framePr w:hSpace="141" w:wrap="around" w:vAnchor="text" w:hAnchor="margin" w:xAlign="center" w:y="-21"/>
                    <w:ind w:left="290" w:hanging="290"/>
                    <w:rPr>
                      <w:rFonts w:asciiTheme="minorHAnsi" w:hAnsiTheme="minorHAnsi" w:cstheme="minorHAnsi"/>
                      <w:bCs/>
                      <w:iCs/>
                      <w:sz w:val="20"/>
                      <w:szCs w:val="20"/>
                    </w:rPr>
                  </w:pPr>
                  <w:r w:rsidRPr="000750BB">
                    <w:rPr>
                      <w:rFonts w:asciiTheme="minorHAnsi" w:hAnsiTheme="minorHAnsi" w:cstheme="minorHAnsi"/>
                      <w:bCs/>
                      <w:iCs/>
                      <w:sz w:val="20"/>
                      <w:szCs w:val="20"/>
                    </w:rPr>
                    <w:t>• Inscripción vigente en la Sociedad de Ingenieros de Bolivia (SIB).</w:t>
                  </w:r>
                </w:p>
                <w:p w14:paraId="44843A56" w14:textId="77777777" w:rsidR="00FE6339" w:rsidRDefault="00FE6339" w:rsidP="00E14327">
                  <w:pPr>
                    <w:pStyle w:val="Textoindependiente3"/>
                    <w:framePr w:hSpace="141" w:wrap="around" w:vAnchor="text" w:hAnchor="margin" w:xAlign="center" w:y="-21"/>
                    <w:jc w:val="left"/>
                    <w:rPr>
                      <w:rFonts w:asciiTheme="minorHAnsi" w:hAnsiTheme="minorHAnsi" w:cstheme="minorHAnsi"/>
                      <w:b/>
                      <w:iCs/>
                      <w:sz w:val="20"/>
                      <w:szCs w:val="20"/>
                    </w:rPr>
                  </w:pPr>
                  <w:r>
                    <w:rPr>
                      <w:rFonts w:asciiTheme="minorHAnsi" w:hAnsiTheme="minorHAnsi" w:cstheme="minorHAnsi"/>
                      <w:b/>
                      <w:iCs/>
                      <w:sz w:val="20"/>
                      <w:szCs w:val="20"/>
                    </w:rPr>
                    <w:t xml:space="preserve">2. </w:t>
                  </w:r>
                  <w:r w:rsidRPr="00FE6339">
                    <w:rPr>
                      <w:rFonts w:asciiTheme="minorHAnsi" w:hAnsiTheme="minorHAnsi" w:cstheme="minorHAnsi"/>
                      <w:b/>
                      <w:iCs/>
                      <w:sz w:val="20"/>
                      <w:szCs w:val="20"/>
                    </w:rPr>
                    <w:t>Experiencia General</w:t>
                  </w:r>
                </w:p>
                <w:p w14:paraId="02F612B0" w14:textId="77777777" w:rsidR="000750BB" w:rsidRDefault="000750BB" w:rsidP="00E14327">
                  <w:pPr>
                    <w:pStyle w:val="Textoindependiente3"/>
                    <w:framePr w:hSpace="141" w:wrap="around" w:vAnchor="text" w:hAnchor="margin" w:xAlign="center" w:y="-21"/>
                    <w:ind w:left="290" w:hanging="290"/>
                    <w:rPr>
                      <w:rFonts w:asciiTheme="minorHAnsi" w:hAnsiTheme="minorHAnsi" w:cstheme="minorHAnsi"/>
                      <w:bCs/>
                      <w:iCs/>
                      <w:sz w:val="20"/>
                      <w:szCs w:val="20"/>
                    </w:rPr>
                  </w:pPr>
                  <w:r w:rsidRPr="000750BB">
                    <w:rPr>
                      <w:rFonts w:asciiTheme="minorHAnsi" w:hAnsiTheme="minorHAnsi" w:cstheme="minorHAnsi"/>
                      <w:bCs/>
                      <w:iCs/>
                      <w:sz w:val="20"/>
                      <w:szCs w:val="20"/>
                    </w:rPr>
                    <w:t>Mínimo 8 años de experiencia profesional en el área de su formación.</w:t>
                  </w:r>
                </w:p>
                <w:p w14:paraId="76EA20FC" w14:textId="216A3814" w:rsidR="00FE6339" w:rsidRDefault="00FE6339" w:rsidP="00E14327">
                  <w:pPr>
                    <w:pStyle w:val="Textoindependiente3"/>
                    <w:framePr w:hSpace="141" w:wrap="around" w:vAnchor="text" w:hAnchor="margin" w:xAlign="center" w:y="-21"/>
                    <w:ind w:left="290" w:hanging="290"/>
                    <w:rPr>
                      <w:rFonts w:asciiTheme="minorHAnsi" w:hAnsiTheme="minorHAnsi" w:cstheme="minorHAnsi"/>
                      <w:b/>
                      <w:iCs/>
                      <w:sz w:val="20"/>
                      <w:szCs w:val="20"/>
                    </w:rPr>
                  </w:pPr>
                  <w:r w:rsidRPr="00FE6339">
                    <w:rPr>
                      <w:rFonts w:asciiTheme="minorHAnsi" w:hAnsiTheme="minorHAnsi" w:cstheme="minorHAnsi"/>
                      <w:b/>
                      <w:iCs/>
                      <w:sz w:val="20"/>
                      <w:szCs w:val="20"/>
                    </w:rPr>
                    <w:t>3.</w:t>
                  </w:r>
                  <w:r>
                    <w:t xml:space="preserve"> </w:t>
                  </w:r>
                  <w:r w:rsidRPr="00FE6339">
                    <w:rPr>
                      <w:rFonts w:asciiTheme="minorHAnsi" w:hAnsiTheme="minorHAnsi" w:cstheme="minorHAnsi"/>
                      <w:b/>
                      <w:iCs/>
                      <w:sz w:val="20"/>
                      <w:szCs w:val="20"/>
                    </w:rPr>
                    <w:t>Experiencia Específica</w:t>
                  </w:r>
                </w:p>
                <w:p w14:paraId="0E11E689" w14:textId="77777777" w:rsidR="000750BB" w:rsidRPr="000750BB" w:rsidRDefault="000750BB" w:rsidP="00E14327">
                  <w:pPr>
                    <w:pStyle w:val="Textoindependiente3"/>
                    <w:framePr w:hSpace="141" w:wrap="around" w:vAnchor="text" w:hAnchor="margin" w:xAlign="center" w:y="-21"/>
                    <w:ind w:left="290" w:hanging="290"/>
                    <w:rPr>
                      <w:rFonts w:asciiTheme="minorHAnsi" w:hAnsiTheme="minorHAnsi" w:cstheme="minorHAnsi"/>
                      <w:bCs/>
                      <w:iCs/>
                      <w:sz w:val="20"/>
                      <w:szCs w:val="20"/>
                    </w:rPr>
                  </w:pPr>
                  <w:r w:rsidRPr="000750BB">
                    <w:rPr>
                      <w:rFonts w:asciiTheme="minorHAnsi" w:hAnsiTheme="minorHAnsi" w:cstheme="minorHAnsi"/>
                      <w:bCs/>
                      <w:iCs/>
                      <w:sz w:val="20"/>
                      <w:szCs w:val="20"/>
                    </w:rPr>
                    <w:t>Experiencia mínima:</w:t>
                  </w:r>
                </w:p>
                <w:p w14:paraId="5FC5CE1D" w14:textId="77777777" w:rsidR="000750BB" w:rsidRPr="000750BB" w:rsidRDefault="000750BB" w:rsidP="00E14327">
                  <w:pPr>
                    <w:pStyle w:val="Textoindependiente3"/>
                    <w:framePr w:hSpace="141" w:wrap="around" w:vAnchor="text" w:hAnchor="margin" w:xAlign="center" w:y="-21"/>
                    <w:ind w:left="290" w:hanging="290"/>
                    <w:rPr>
                      <w:rFonts w:asciiTheme="minorHAnsi" w:hAnsiTheme="minorHAnsi" w:cstheme="minorHAnsi"/>
                      <w:bCs/>
                      <w:iCs/>
                      <w:sz w:val="20"/>
                      <w:szCs w:val="20"/>
                    </w:rPr>
                  </w:pPr>
                  <w:r w:rsidRPr="000750BB">
                    <w:rPr>
                      <w:rFonts w:asciiTheme="minorHAnsi" w:hAnsiTheme="minorHAnsi" w:cstheme="minorHAnsi"/>
                      <w:bCs/>
                      <w:iCs/>
                      <w:sz w:val="20"/>
                      <w:szCs w:val="20"/>
                    </w:rPr>
                    <w:t>2 diseños de proyectos de infraestructura de similar complejidad</w:t>
                  </w:r>
                </w:p>
                <w:p w14:paraId="2DDCE055" w14:textId="42811F27" w:rsidR="00FE6339" w:rsidRPr="00FE6339" w:rsidRDefault="000750BB" w:rsidP="00E14327">
                  <w:pPr>
                    <w:pStyle w:val="Textoindependiente3"/>
                    <w:framePr w:hSpace="141" w:wrap="around" w:vAnchor="text" w:hAnchor="margin" w:xAlign="center" w:y="-21"/>
                    <w:ind w:left="290" w:hanging="290"/>
                    <w:rPr>
                      <w:rFonts w:asciiTheme="minorHAnsi" w:hAnsiTheme="minorHAnsi" w:cstheme="minorHAnsi"/>
                      <w:b/>
                      <w:i/>
                      <w:sz w:val="20"/>
                      <w:szCs w:val="20"/>
                    </w:rPr>
                  </w:pPr>
                  <w:r w:rsidRPr="000750BB">
                    <w:rPr>
                      <w:rFonts w:asciiTheme="minorHAnsi" w:hAnsiTheme="minorHAnsi" w:cstheme="minorHAnsi"/>
                      <w:bCs/>
                      <w:iCs/>
                      <w:sz w:val="20"/>
                      <w:szCs w:val="20"/>
                    </w:rPr>
                    <w:lastRenderedPageBreak/>
                    <w:t>1 proyecto de infraestructura hospitalaria.</w:t>
                  </w:r>
                </w:p>
              </w:tc>
            </w:tr>
            <w:tr w:rsidR="00D916CE" w:rsidRPr="006B1569" w14:paraId="2FDAFD9E" w14:textId="77777777" w:rsidTr="00AE769F">
              <w:trPr>
                <w:cantSplit/>
                <w:trHeight w:val="397"/>
              </w:trPr>
              <w:tc>
                <w:tcPr>
                  <w:tcW w:w="0" w:type="auto"/>
                  <w:vAlign w:val="center"/>
                </w:tcPr>
                <w:p w14:paraId="571C2B59" w14:textId="77777777" w:rsidR="00D916CE" w:rsidRPr="008B7B23" w:rsidRDefault="00D916CE" w:rsidP="00E14327">
                  <w:pPr>
                    <w:pStyle w:val="Textoindependiente3"/>
                    <w:framePr w:hSpace="141" w:wrap="around" w:vAnchor="text" w:hAnchor="margin" w:xAlign="center" w:y="-21"/>
                    <w:ind w:left="290" w:hanging="290"/>
                    <w:rPr>
                      <w:rFonts w:asciiTheme="minorHAnsi" w:hAnsiTheme="minorHAnsi" w:cstheme="minorHAnsi"/>
                      <w:b/>
                      <w:i/>
                      <w:sz w:val="20"/>
                      <w:szCs w:val="20"/>
                      <w:u w:val="single"/>
                    </w:rPr>
                  </w:pPr>
                  <w:r w:rsidRPr="008B7B23">
                    <w:rPr>
                      <w:rFonts w:asciiTheme="minorHAnsi" w:hAnsiTheme="minorHAnsi" w:cstheme="minorHAnsi"/>
                      <w:b/>
                      <w:i/>
                      <w:sz w:val="20"/>
                      <w:szCs w:val="20"/>
                      <w:u w:val="single"/>
                    </w:rPr>
                    <w:lastRenderedPageBreak/>
                    <w:t>Ingeniero Hidráulico – Hidrosanitario</w:t>
                  </w:r>
                </w:p>
                <w:p w14:paraId="0A3433BC" w14:textId="77777777" w:rsidR="00D916CE" w:rsidRDefault="00D916CE" w:rsidP="00E14327">
                  <w:pPr>
                    <w:pStyle w:val="Textoindependiente3"/>
                    <w:framePr w:hSpace="141" w:wrap="around" w:vAnchor="text" w:hAnchor="margin" w:xAlign="center" w:y="-21"/>
                    <w:ind w:left="290" w:hanging="290"/>
                    <w:rPr>
                      <w:rFonts w:asciiTheme="minorHAnsi" w:hAnsiTheme="minorHAnsi" w:cstheme="minorHAnsi"/>
                      <w:b/>
                      <w:iCs/>
                      <w:sz w:val="20"/>
                      <w:szCs w:val="20"/>
                    </w:rPr>
                  </w:pPr>
                  <w:r w:rsidRPr="00FE6339">
                    <w:rPr>
                      <w:rFonts w:asciiTheme="minorHAnsi" w:hAnsiTheme="minorHAnsi" w:cstheme="minorHAnsi"/>
                      <w:b/>
                      <w:iCs/>
                      <w:sz w:val="20"/>
                      <w:szCs w:val="20"/>
                    </w:rPr>
                    <w:t>1.</w:t>
                  </w:r>
                  <w:r w:rsidRPr="00FE6339">
                    <w:rPr>
                      <w:rFonts w:asciiTheme="minorHAnsi" w:hAnsiTheme="minorHAnsi" w:cstheme="minorHAnsi"/>
                      <w:b/>
                      <w:iCs/>
                      <w:sz w:val="20"/>
                      <w:szCs w:val="20"/>
                    </w:rPr>
                    <w:tab/>
                    <w:t>Formación Académica</w:t>
                  </w:r>
                  <w:r>
                    <w:rPr>
                      <w:rFonts w:asciiTheme="minorHAnsi" w:hAnsiTheme="minorHAnsi" w:cstheme="minorHAnsi"/>
                      <w:b/>
                      <w:iCs/>
                      <w:sz w:val="20"/>
                      <w:szCs w:val="20"/>
                    </w:rPr>
                    <w:t xml:space="preserve"> </w:t>
                  </w:r>
                </w:p>
                <w:p w14:paraId="765E95CC" w14:textId="77777777" w:rsidR="00D916CE" w:rsidRPr="00D916CE" w:rsidRDefault="00D916CE" w:rsidP="00E14327">
                  <w:pPr>
                    <w:pStyle w:val="Textoindependiente3"/>
                    <w:framePr w:hSpace="141" w:wrap="around" w:vAnchor="text" w:hAnchor="margin" w:xAlign="center" w:y="-21"/>
                    <w:ind w:left="290" w:hanging="290"/>
                    <w:rPr>
                      <w:rFonts w:asciiTheme="minorHAnsi" w:hAnsiTheme="minorHAnsi" w:cstheme="minorHAnsi"/>
                      <w:bCs/>
                      <w:iCs/>
                      <w:sz w:val="20"/>
                      <w:szCs w:val="20"/>
                    </w:rPr>
                  </w:pPr>
                  <w:r w:rsidRPr="00D916CE">
                    <w:rPr>
                      <w:rFonts w:asciiTheme="minorHAnsi" w:hAnsiTheme="minorHAnsi" w:cstheme="minorHAnsi"/>
                      <w:bCs/>
                      <w:iCs/>
                      <w:sz w:val="20"/>
                      <w:szCs w:val="20"/>
                    </w:rPr>
                    <w:t>• Licenciatura en Ingeniería Civil.</w:t>
                  </w:r>
                </w:p>
                <w:p w14:paraId="25A59AF6" w14:textId="77777777" w:rsidR="00D916CE" w:rsidRPr="00D916CE" w:rsidRDefault="00D916CE" w:rsidP="00E14327">
                  <w:pPr>
                    <w:pStyle w:val="Textoindependiente3"/>
                    <w:framePr w:hSpace="141" w:wrap="around" w:vAnchor="text" w:hAnchor="margin" w:xAlign="center" w:y="-21"/>
                    <w:ind w:left="290" w:hanging="290"/>
                    <w:rPr>
                      <w:rFonts w:asciiTheme="minorHAnsi" w:hAnsiTheme="minorHAnsi" w:cstheme="minorHAnsi"/>
                      <w:bCs/>
                      <w:iCs/>
                      <w:sz w:val="20"/>
                      <w:szCs w:val="20"/>
                    </w:rPr>
                  </w:pPr>
                  <w:r w:rsidRPr="00D916CE">
                    <w:rPr>
                      <w:rFonts w:asciiTheme="minorHAnsi" w:hAnsiTheme="minorHAnsi" w:cstheme="minorHAnsi"/>
                      <w:bCs/>
                      <w:iCs/>
                      <w:sz w:val="20"/>
                      <w:szCs w:val="20"/>
                    </w:rPr>
                    <w:t>• Postgrado en el área de su formación.</w:t>
                  </w:r>
                </w:p>
                <w:p w14:paraId="4039C967" w14:textId="5D369FEA" w:rsidR="00D916CE" w:rsidRPr="000750BB" w:rsidRDefault="00D916CE" w:rsidP="00E14327">
                  <w:pPr>
                    <w:pStyle w:val="Textoindependiente3"/>
                    <w:framePr w:hSpace="141" w:wrap="around" w:vAnchor="text" w:hAnchor="margin" w:xAlign="center" w:y="-21"/>
                    <w:ind w:left="290" w:hanging="290"/>
                    <w:rPr>
                      <w:rFonts w:asciiTheme="minorHAnsi" w:hAnsiTheme="minorHAnsi" w:cstheme="minorHAnsi"/>
                      <w:bCs/>
                      <w:iCs/>
                      <w:sz w:val="20"/>
                      <w:szCs w:val="20"/>
                    </w:rPr>
                  </w:pPr>
                  <w:r w:rsidRPr="00D916CE">
                    <w:rPr>
                      <w:rFonts w:asciiTheme="minorHAnsi" w:hAnsiTheme="minorHAnsi" w:cstheme="minorHAnsi"/>
                      <w:bCs/>
                      <w:iCs/>
                      <w:sz w:val="20"/>
                      <w:szCs w:val="20"/>
                    </w:rPr>
                    <w:t>• Inscripción vigente en la Sociedad de Ingenieros de Bolivia (SIB).</w:t>
                  </w:r>
                  <w:r w:rsidRPr="000750BB">
                    <w:rPr>
                      <w:rFonts w:asciiTheme="minorHAnsi" w:hAnsiTheme="minorHAnsi" w:cstheme="minorHAnsi"/>
                      <w:bCs/>
                      <w:iCs/>
                      <w:sz w:val="20"/>
                      <w:szCs w:val="20"/>
                    </w:rPr>
                    <w:t xml:space="preserve"> </w:t>
                  </w:r>
                </w:p>
                <w:p w14:paraId="03F041BF" w14:textId="77777777" w:rsidR="00D916CE" w:rsidRDefault="00D916CE" w:rsidP="00E14327">
                  <w:pPr>
                    <w:pStyle w:val="Textoindependiente3"/>
                    <w:framePr w:hSpace="141" w:wrap="around" w:vAnchor="text" w:hAnchor="margin" w:xAlign="center" w:y="-21"/>
                    <w:jc w:val="left"/>
                    <w:rPr>
                      <w:rFonts w:asciiTheme="minorHAnsi" w:hAnsiTheme="minorHAnsi" w:cstheme="minorHAnsi"/>
                      <w:b/>
                      <w:iCs/>
                      <w:sz w:val="20"/>
                      <w:szCs w:val="20"/>
                    </w:rPr>
                  </w:pPr>
                  <w:r>
                    <w:rPr>
                      <w:rFonts w:asciiTheme="minorHAnsi" w:hAnsiTheme="minorHAnsi" w:cstheme="minorHAnsi"/>
                      <w:b/>
                      <w:iCs/>
                      <w:sz w:val="20"/>
                      <w:szCs w:val="20"/>
                    </w:rPr>
                    <w:t xml:space="preserve">2. </w:t>
                  </w:r>
                  <w:r w:rsidRPr="00FE6339">
                    <w:rPr>
                      <w:rFonts w:asciiTheme="minorHAnsi" w:hAnsiTheme="minorHAnsi" w:cstheme="minorHAnsi"/>
                      <w:b/>
                      <w:iCs/>
                      <w:sz w:val="20"/>
                      <w:szCs w:val="20"/>
                    </w:rPr>
                    <w:t>Experiencia General</w:t>
                  </w:r>
                </w:p>
                <w:p w14:paraId="3FB5FB97" w14:textId="77777777" w:rsidR="00D916CE" w:rsidRDefault="00D916CE" w:rsidP="00E14327">
                  <w:pPr>
                    <w:pStyle w:val="Textoindependiente3"/>
                    <w:framePr w:hSpace="141" w:wrap="around" w:vAnchor="text" w:hAnchor="margin" w:xAlign="center" w:y="-21"/>
                    <w:ind w:left="290" w:hanging="290"/>
                    <w:rPr>
                      <w:rFonts w:asciiTheme="minorHAnsi" w:hAnsiTheme="minorHAnsi" w:cstheme="minorHAnsi"/>
                      <w:bCs/>
                      <w:iCs/>
                      <w:sz w:val="20"/>
                      <w:szCs w:val="20"/>
                    </w:rPr>
                  </w:pPr>
                  <w:r w:rsidRPr="00D916CE">
                    <w:rPr>
                      <w:rFonts w:asciiTheme="minorHAnsi" w:hAnsiTheme="minorHAnsi" w:cstheme="minorHAnsi"/>
                      <w:bCs/>
                      <w:iCs/>
                      <w:sz w:val="20"/>
                      <w:szCs w:val="20"/>
                    </w:rPr>
                    <w:t>Mínimo 8 años de experiencia profesional en el área de su formación.</w:t>
                  </w:r>
                </w:p>
                <w:p w14:paraId="1497A4F5" w14:textId="5B82B065" w:rsidR="00D916CE" w:rsidRDefault="00D916CE" w:rsidP="00E14327">
                  <w:pPr>
                    <w:pStyle w:val="Textoindependiente3"/>
                    <w:framePr w:hSpace="141" w:wrap="around" w:vAnchor="text" w:hAnchor="margin" w:xAlign="center" w:y="-21"/>
                    <w:ind w:left="290" w:hanging="290"/>
                    <w:rPr>
                      <w:rFonts w:asciiTheme="minorHAnsi" w:hAnsiTheme="minorHAnsi" w:cstheme="minorHAnsi"/>
                      <w:b/>
                      <w:iCs/>
                      <w:sz w:val="20"/>
                      <w:szCs w:val="20"/>
                    </w:rPr>
                  </w:pPr>
                  <w:r w:rsidRPr="00FE6339">
                    <w:rPr>
                      <w:rFonts w:asciiTheme="minorHAnsi" w:hAnsiTheme="minorHAnsi" w:cstheme="minorHAnsi"/>
                      <w:b/>
                      <w:iCs/>
                      <w:sz w:val="20"/>
                      <w:szCs w:val="20"/>
                    </w:rPr>
                    <w:t>3.</w:t>
                  </w:r>
                  <w:r>
                    <w:t xml:space="preserve"> </w:t>
                  </w:r>
                  <w:r w:rsidRPr="00FE6339">
                    <w:rPr>
                      <w:rFonts w:asciiTheme="minorHAnsi" w:hAnsiTheme="minorHAnsi" w:cstheme="minorHAnsi"/>
                      <w:b/>
                      <w:iCs/>
                      <w:sz w:val="20"/>
                      <w:szCs w:val="20"/>
                    </w:rPr>
                    <w:t>Experiencia Específica</w:t>
                  </w:r>
                </w:p>
                <w:p w14:paraId="51F3F8F3" w14:textId="77777777" w:rsidR="00D916CE" w:rsidRPr="00D916CE" w:rsidRDefault="00D916CE" w:rsidP="00E14327">
                  <w:pPr>
                    <w:pStyle w:val="Textoindependiente3"/>
                    <w:framePr w:hSpace="141" w:wrap="around" w:vAnchor="text" w:hAnchor="margin" w:xAlign="center" w:y="-21"/>
                    <w:ind w:left="290" w:hanging="290"/>
                    <w:rPr>
                      <w:rFonts w:asciiTheme="minorHAnsi" w:hAnsiTheme="minorHAnsi" w:cstheme="minorHAnsi"/>
                      <w:bCs/>
                      <w:iCs/>
                      <w:sz w:val="20"/>
                      <w:szCs w:val="20"/>
                    </w:rPr>
                  </w:pPr>
                  <w:r w:rsidRPr="00D916CE">
                    <w:rPr>
                      <w:rFonts w:asciiTheme="minorHAnsi" w:hAnsiTheme="minorHAnsi" w:cstheme="minorHAnsi"/>
                      <w:bCs/>
                      <w:iCs/>
                      <w:sz w:val="20"/>
                      <w:szCs w:val="20"/>
                    </w:rPr>
                    <w:t>Experiencia mínima:</w:t>
                  </w:r>
                </w:p>
                <w:p w14:paraId="17A27119" w14:textId="77777777" w:rsidR="00D916CE" w:rsidRPr="00D916CE" w:rsidRDefault="00D916CE" w:rsidP="00E14327">
                  <w:pPr>
                    <w:pStyle w:val="Textoindependiente3"/>
                    <w:framePr w:hSpace="141" w:wrap="around" w:vAnchor="text" w:hAnchor="margin" w:xAlign="center" w:y="-21"/>
                    <w:ind w:left="290" w:hanging="290"/>
                    <w:rPr>
                      <w:rFonts w:asciiTheme="minorHAnsi" w:hAnsiTheme="minorHAnsi" w:cstheme="minorHAnsi"/>
                      <w:bCs/>
                      <w:iCs/>
                      <w:sz w:val="20"/>
                      <w:szCs w:val="20"/>
                    </w:rPr>
                  </w:pPr>
                  <w:r w:rsidRPr="00D916CE">
                    <w:rPr>
                      <w:rFonts w:asciiTheme="minorHAnsi" w:hAnsiTheme="minorHAnsi" w:cstheme="minorHAnsi"/>
                      <w:bCs/>
                      <w:iCs/>
                      <w:sz w:val="20"/>
                      <w:szCs w:val="20"/>
                    </w:rPr>
                    <w:t>2 diseños de proyectos de infraestructura de similar complejidad</w:t>
                  </w:r>
                </w:p>
                <w:p w14:paraId="38C6709D" w14:textId="2FB6D7D1" w:rsidR="00D916CE" w:rsidRPr="00D916CE" w:rsidRDefault="00D916CE" w:rsidP="00E14327">
                  <w:pPr>
                    <w:pStyle w:val="Textoindependiente3"/>
                    <w:framePr w:hSpace="141" w:wrap="around" w:vAnchor="text" w:hAnchor="margin" w:xAlign="center" w:y="-21"/>
                    <w:ind w:left="290" w:hanging="290"/>
                    <w:rPr>
                      <w:rFonts w:asciiTheme="minorHAnsi" w:hAnsiTheme="minorHAnsi" w:cstheme="minorHAnsi"/>
                      <w:bCs/>
                      <w:iCs/>
                      <w:sz w:val="20"/>
                      <w:szCs w:val="20"/>
                    </w:rPr>
                  </w:pPr>
                  <w:r w:rsidRPr="00D916CE">
                    <w:rPr>
                      <w:rFonts w:asciiTheme="minorHAnsi" w:hAnsiTheme="minorHAnsi" w:cstheme="minorHAnsi"/>
                      <w:bCs/>
                      <w:iCs/>
                      <w:sz w:val="20"/>
                      <w:szCs w:val="20"/>
                    </w:rPr>
                    <w:t>1 proyecto de infraestructura hospitalaria.</w:t>
                  </w:r>
                </w:p>
              </w:tc>
            </w:tr>
            <w:tr w:rsidR="00D916CE" w:rsidRPr="006B1569" w14:paraId="648E7294" w14:textId="77777777" w:rsidTr="00AE769F">
              <w:trPr>
                <w:cantSplit/>
                <w:trHeight w:val="397"/>
              </w:trPr>
              <w:tc>
                <w:tcPr>
                  <w:tcW w:w="0" w:type="auto"/>
                  <w:vAlign w:val="center"/>
                </w:tcPr>
                <w:p w14:paraId="59721061" w14:textId="77777777" w:rsidR="00D916CE" w:rsidRPr="008B7B23" w:rsidRDefault="00D916CE" w:rsidP="00E14327">
                  <w:pPr>
                    <w:pStyle w:val="Textoindependiente3"/>
                    <w:framePr w:hSpace="141" w:wrap="around" w:vAnchor="text" w:hAnchor="margin" w:xAlign="center" w:y="-21"/>
                    <w:ind w:left="290" w:hanging="290"/>
                    <w:rPr>
                      <w:rFonts w:asciiTheme="minorHAnsi" w:hAnsiTheme="minorHAnsi" w:cstheme="minorHAnsi"/>
                      <w:b/>
                      <w:i/>
                      <w:sz w:val="20"/>
                      <w:szCs w:val="20"/>
                      <w:u w:val="single"/>
                    </w:rPr>
                  </w:pPr>
                  <w:r w:rsidRPr="008B7B23">
                    <w:rPr>
                      <w:rFonts w:asciiTheme="minorHAnsi" w:hAnsiTheme="minorHAnsi" w:cstheme="minorHAnsi"/>
                      <w:b/>
                      <w:i/>
                      <w:sz w:val="20"/>
                      <w:szCs w:val="20"/>
                      <w:u w:val="single"/>
                    </w:rPr>
                    <w:t>Ingeniero Electromecánico o Mecánico</w:t>
                  </w:r>
                </w:p>
                <w:p w14:paraId="0A72C77E" w14:textId="116035C9" w:rsidR="00D916CE" w:rsidRPr="00D916CE" w:rsidRDefault="00D916CE" w:rsidP="00E14327">
                  <w:pPr>
                    <w:pStyle w:val="Textoindependiente3"/>
                    <w:framePr w:hSpace="141" w:wrap="around" w:vAnchor="text" w:hAnchor="margin" w:xAlign="center" w:y="-21"/>
                    <w:ind w:left="290" w:hanging="290"/>
                    <w:rPr>
                      <w:rFonts w:asciiTheme="minorHAnsi" w:hAnsiTheme="minorHAnsi" w:cstheme="minorHAnsi"/>
                      <w:b/>
                      <w:iCs/>
                      <w:sz w:val="20"/>
                      <w:szCs w:val="20"/>
                    </w:rPr>
                  </w:pPr>
                  <w:r w:rsidRPr="00FE6339">
                    <w:rPr>
                      <w:rFonts w:asciiTheme="minorHAnsi" w:hAnsiTheme="minorHAnsi" w:cstheme="minorHAnsi"/>
                      <w:b/>
                      <w:iCs/>
                      <w:sz w:val="20"/>
                      <w:szCs w:val="20"/>
                    </w:rPr>
                    <w:t>1.</w:t>
                  </w:r>
                  <w:r w:rsidRPr="00FE6339">
                    <w:rPr>
                      <w:rFonts w:asciiTheme="minorHAnsi" w:hAnsiTheme="minorHAnsi" w:cstheme="minorHAnsi"/>
                      <w:b/>
                      <w:iCs/>
                      <w:sz w:val="20"/>
                      <w:szCs w:val="20"/>
                    </w:rPr>
                    <w:tab/>
                    <w:t>Formación Académica</w:t>
                  </w:r>
                  <w:r>
                    <w:rPr>
                      <w:rFonts w:asciiTheme="minorHAnsi" w:hAnsiTheme="minorHAnsi" w:cstheme="minorHAnsi"/>
                      <w:b/>
                      <w:iCs/>
                      <w:sz w:val="20"/>
                      <w:szCs w:val="20"/>
                    </w:rPr>
                    <w:t xml:space="preserve"> </w:t>
                  </w:r>
                </w:p>
                <w:p w14:paraId="63DF330D" w14:textId="77777777" w:rsidR="00D916CE" w:rsidRPr="00D916CE" w:rsidRDefault="00D916CE" w:rsidP="00E14327">
                  <w:pPr>
                    <w:pStyle w:val="Textoindependiente3"/>
                    <w:framePr w:hSpace="141" w:wrap="around" w:vAnchor="text" w:hAnchor="margin" w:xAlign="center" w:y="-21"/>
                    <w:ind w:left="290" w:hanging="290"/>
                    <w:rPr>
                      <w:rFonts w:asciiTheme="minorHAnsi" w:hAnsiTheme="minorHAnsi" w:cstheme="minorHAnsi"/>
                      <w:bCs/>
                      <w:iCs/>
                      <w:sz w:val="20"/>
                      <w:szCs w:val="20"/>
                    </w:rPr>
                  </w:pPr>
                  <w:r w:rsidRPr="00D916CE">
                    <w:rPr>
                      <w:rFonts w:asciiTheme="minorHAnsi" w:hAnsiTheme="minorHAnsi" w:cstheme="minorHAnsi"/>
                      <w:bCs/>
                      <w:iCs/>
                      <w:sz w:val="20"/>
                      <w:szCs w:val="20"/>
                    </w:rPr>
                    <w:t>• Título profesional en Ingeniería Electromecánica o Mecánica</w:t>
                  </w:r>
                </w:p>
                <w:p w14:paraId="44A81CEF" w14:textId="77777777" w:rsidR="00D916CE" w:rsidRDefault="00D916CE" w:rsidP="00E14327">
                  <w:pPr>
                    <w:pStyle w:val="Textoindependiente3"/>
                    <w:framePr w:hSpace="141" w:wrap="around" w:vAnchor="text" w:hAnchor="margin" w:xAlign="center" w:y="-21"/>
                    <w:ind w:left="290" w:hanging="290"/>
                    <w:rPr>
                      <w:rFonts w:asciiTheme="minorHAnsi" w:hAnsiTheme="minorHAnsi" w:cstheme="minorHAnsi"/>
                      <w:bCs/>
                      <w:iCs/>
                      <w:sz w:val="20"/>
                      <w:szCs w:val="20"/>
                    </w:rPr>
                  </w:pPr>
                  <w:r w:rsidRPr="00D916CE">
                    <w:rPr>
                      <w:rFonts w:asciiTheme="minorHAnsi" w:hAnsiTheme="minorHAnsi" w:cstheme="minorHAnsi"/>
                      <w:bCs/>
                      <w:iCs/>
                      <w:sz w:val="20"/>
                      <w:szCs w:val="20"/>
                    </w:rPr>
                    <w:t>• Inscripción vigente en la Sociedad de Ingenieros de Bolivia (SIB).</w:t>
                  </w:r>
                </w:p>
                <w:p w14:paraId="5F272710" w14:textId="77777777" w:rsidR="00D916CE" w:rsidRDefault="00D916CE" w:rsidP="00E14327">
                  <w:pPr>
                    <w:pStyle w:val="Textoindependiente3"/>
                    <w:framePr w:hSpace="141" w:wrap="around" w:vAnchor="text" w:hAnchor="margin" w:xAlign="center" w:y="-21"/>
                    <w:jc w:val="left"/>
                    <w:rPr>
                      <w:rFonts w:asciiTheme="minorHAnsi" w:hAnsiTheme="minorHAnsi" w:cstheme="minorHAnsi"/>
                      <w:b/>
                      <w:iCs/>
                      <w:sz w:val="20"/>
                      <w:szCs w:val="20"/>
                    </w:rPr>
                  </w:pPr>
                  <w:r>
                    <w:rPr>
                      <w:rFonts w:asciiTheme="minorHAnsi" w:hAnsiTheme="minorHAnsi" w:cstheme="minorHAnsi"/>
                      <w:b/>
                      <w:iCs/>
                      <w:sz w:val="20"/>
                      <w:szCs w:val="20"/>
                    </w:rPr>
                    <w:t xml:space="preserve">2. </w:t>
                  </w:r>
                  <w:r w:rsidRPr="00FE6339">
                    <w:rPr>
                      <w:rFonts w:asciiTheme="minorHAnsi" w:hAnsiTheme="minorHAnsi" w:cstheme="minorHAnsi"/>
                      <w:b/>
                      <w:iCs/>
                      <w:sz w:val="20"/>
                      <w:szCs w:val="20"/>
                    </w:rPr>
                    <w:t>Experiencia General</w:t>
                  </w:r>
                </w:p>
                <w:p w14:paraId="7C126F98" w14:textId="4E865D79" w:rsidR="00D916CE" w:rsidRDefault="00D916CE" w:rsidP="00E14327">
                  <w:pPr>
                    <w:pStyle w:val="Textoindependiente3"/>
                    <w:framePr w:hSpace="141" w:wrap="around" w:vAnchor="text" w:hAnchor="margin" w:xAlign="center" w:y="-21"/>
                    <w:ind w:left="290" w:hanging="290"/>
                    <w:rPr>
                      <w:rFonts w:asciiTheme="minorHAnsi" w:hAnsiTheme="minorHAnsi" w:cstheme="minorHAnsi"/>
                      <w:bCs/>
                      <w:iCs/>
                      <w:sz w:val="20"/>
                      <w:szCs w:val="20"/>
                    </w:rPr>
                  </w:pPr>
                  <w:r w:rsidRPr="00D916CE">
                    <w:rPr>
                      <w:rFonts w:asciiTheme="minorHAnsi" w:hAnsiTheme="minorHAnsi" w:cstheme="minorHAnsi"/>
                      <w:bCs/>
                      <w:iCs/>
                      <w:sz w:val="20"/>
                      <w:szCs w:val="20"/>
                    </w:rPr>
                    <w:t>Mínimo 8 años de experiencia profesional en el área de su formación.</w:t>
                  </w:r>
                </w:p>
                <w:p w14:paraId="6A5011CD" w14:textId="77777777" w:rsidR="00D916CE" w:rsidRDefault="00D916CE" w:rsidP="00E14327">
                  <w:pPr>
                    <w:pStyle w:val="Textoindependiente3"/>
                    <w:framePr w:hSpace="141" w:wrap="around" w:vAnchor="text" w:hAnchor="margin" w:xAlign="center" w:y="-21"/>
                    <w:ind w:left="290" w:hanging="290"/>
                    <w:rPr>
                      <w:rFonts w:asciiTheme="minorHAnsi" w:hAnsiTheme="minorHAnsi" w:cstheme="minorHAnsi"/>
                      <w:b/>
                      <w:iCs/>
                      <w:sz w:val="20"/>
                      <w:szCs w:val="20"/>
                    </w:rPr>
                  </w:pPr>
                  <w:r w:rsidRPr="00FE6339">
                    <w:rPr>
                      <w:rFonts w:asciiTheme="minorHAnsi" w:hAnsiTheme="minorHAnsi" w:cstheme="minorHAnsi"/>
                      <w:b/>
                      <w:iCs/>
                      <w:sz w:val="20"/>
                      <w:szCs w:val="20"/>
                    </w:rPr>
                    <w:t>3.</w:t>
                  </w:r>
                  <w:r>
                    <w:t xml:space="preserve"> </w:t>
                  </w:r>
                  <w:r w:rsidRPr="00FE6339">
                    <w:rPr>
                      <w:rFonts w:asciiTheme="minorHAnsi" w:hAnsiTheme="minorHAnsi" w:cstheme="minorHAnsi"/>
                      <w:b/>
                      <w:iCs/>
                      <w:sz w:val="20"/>
                      <w:szCs w:val="20"/>
                    </w:rPr>
                    <w:t>Experiencia Específica</w:t>
                  </w:r>
                </w:p>
                <w:p w14:paraId="1CC7E1C8" w14:textId="77777777" w:rsidR="00D916CE" w:rsidRPr="00D916CE" w:rsidRDefault="00D916CE" w:rsidP="00E14327">
                  <w:pPr>
                    <w:pStyle w:val="Textoindependiente3"/>
                    <w:framePr w:hSpace="141" w:wrap="around" w:vAnchor="text" w:hAnchor="margin" w:xAlign="center" w:y="-21"/>
                    <w:ind w:left="290" w:hanging="290"/>
                    <w:rPr>
                      <w:rFonts w:asciiTheme="minorHAnsi" w:hAnsiTheme="minorHAnsi" w:cstheme="minorHAnsi"/>
                      <w:bCs/>
                      <w:iCs/>
                      <w:sz w:val="20"/>
                      <w:szCs w:val="20"/>
                    </w:rPr>
                  </w:pPr>
                  <w:r w:rsidRPr="00D916CE">
                    <w:rPr>
                      <w:rFonts w:asciiTheme="minorHAnsi" w:hAnsiTheme="minorHAnsi" w:cstheme="minorHAnsi"/>
                      <w:bCs/>
                      <w:iCs/>
                      <w:sz w:val="20"/>
                      <w:szCs w:val="20"/>
                    </w:rPr>
                    <w:t>Experiencia mínima:</w:t>
                  </w:r>
                </w:p>
                <w:p w14:paraId="28E8A748" w14:textId="77777777" w:rsidR="00D916CE" w:rsidRPr="00D916CE" w:rsidRDefault="00D916CE" w:rsidP="00E14327">
                  <w:pPr>
                    <w:pStyle w:val="Textoindependiente3"/>
                    <w:framePr w:hSpace="141" w:wrap="around" w:vAnchor="text" w:hAnchor="margin" w:xAlign="center" w:y="-21"/>
                    <w:ind w:left="290" w:hanging="290"/>
                    <w:rPr>
                      <w:rFonts w:asciiTheme="minorHAnsi" w:hAnsiTheme="minorHAnsi" w:cstheme="minorHAnsi"/>
                      <w:bCs/>
                      <w:iCs/>
                      <w:sz w:val="20"/>
                      <w:szCs w:val="20"/>
                    </w:rPr>
                  </w:pPr>
                  <w:r w:rsidRPr="00D916CE">
                    <w:rPr>
                      <w:rFonts w:asciiTheme="minorHAnsi" w:hAnsiTheme="minorHAnsi" w:cstheme="minorHAnsi"/>
                      <w:bCs/>
                      <w:iCs/>
                      <w:sz w:val="20"/>
                      <w:szCs w:val="20"/>
                    </w:rPr>
                    <w:t>2 diseños de proyectos de infraestructura de similar complejidad</w:t>
                  </w:r>
                </w:p>
                <w:p w14:paraId="619D2482" w14:textId="00664EB3" w:rsidR="00D916CE" w:rsidRPr="00D916CE" w:rsidRDefault="00D916CE" w:rsidP="00E14327">
                  <w:pPr>
                    <w:pStyle w:val="Textoindependiente3"/>
                    <w:framePr w:hSpace="141" w:wrap="around" w:vAnchor="text" w:hAnchor="margin" w:xAlign="center" w:y="-21"/>
                    <w:ind w:left="290" w:hanging="290"/>
                    <w:rPr>
                      <w:rFonts w:asciiTheme="minorHAnsi" w:hAnsiTheme="minorHAnsi" w:cstheme="minorHAnsi"/>
                      <w:b/>
                      <w:i/>
                      <w:sz w:val="20"/>
                      <w:szCs w:val="20"/>
                    </w:rPr>
                  </w:pPr>
                  <w:r w:rsidRPr="00D916CE">
                    <w:rPr>
                      <w:rFonts w:asciiTheme="minorHAnsi" w:hAnsiTheme="minorHAnsi" w:cstheme="minorHAnsi"/>
                      <w:bCs/>
                      <w:iCs/>
                      <w:sz w:val="20"/>
                      <w:szCs w:val="20"/>
                    </w:rPr>
                    <w:t>1 proyecto de infraestructura hospitalaria.</w:t>
                  </w:r>
                </w:p>
              </w:tc>
            </w:tr>
            <w:tr w:rsidR="00115C84" w:rsidRPr="006B1569" w14:paraId="3857C6D2" w14:textId="77777777" w:rsidTr="00AE769F">
              <w:trPr>
                <w:cantSplit/>
                <w:trHeight w:val="397"/>
              </w:trPr>
              <w:tc>
                <w:tcPr>
                  <w:tcW w:w="0" w:type="auto"/>
                  <w:vAlign w:val="center"/>
                </w:tcPr>
                <w:p w14:paraId="5F3C5355" w14:textId="77777777" w:rsidR="00115C84" w:rsidRPr="008B7B23" w:rsidRDefault="00115C84" w:rsidP="00E14327">
                  <w:pPr>
                    <w:pStyle w:val="Textoindependiente3"/>
                    <w:framePr w:hSpace="141" w:wrap="around" w:vAnchor="text" w:hAnchor="margin" w:xAlign="center" w:y="-21"/>
                    <w:ind w:left="290" w:hanging="290"/>
                    <w:rPr>
                      <w:rFonts w:asciiTheme="minorHAnsi" w:hAnsiTheme="minorHAnsi" w:cstheme="minorHAnsi"/>
                      <w:b/>
                      <w:i/>
                      <w:sz w:val="20"/>
                      <w:szCs w:val="20"/>
                      <w:u w:val="single"/>
                    </w:rPr>
                  </w:pPr>
                  <w:r w:rsidRPr="008B7B23">
                    <w:rPr>
                      <w:rFonts w:asciiTheme="minorHAnsi" w:hAnsiTheme="minorHAnsi" w:cstheme="minorHAnsi"/>
                      <w:b/>
                      <w:i/>
                      <w:sz w:val="20"/>
                      <w:szCs w:val="20"/>
                      <w:u w:val="single"/>
                    </w:rPr>
                    <w:t>Ingeniero de Sistemas</w:t>
                  </w:r>
                </w:p>
                <w:p w14:paraId="6350F974" w14:textId="77777777" w:rsidR="00115C84" w:rsidRPr="00D916CE" w:rsidRDefault="00115C84" w:rsidP="00E14327">
                  <w:pPr>
                    <w:pStyle w:val="Textoindependiente3"/>
                    <w:framePr w:hSpace="141" w:wrap="around" w:vAnchor="text" w:hAnchor="margin" w:xAlign="center" w:y="-21"/>
                    <w:ind w:left="290" w:hanging="290"/>
                    <w:rPr>
                      <w:rFonts w:asciiTheme="minorHAnsi" w:hAnsiTheme="minorHAnsi" w:cstheme="minorHAnsi"/>
                      <w:b/>
                      <w:iCs/>
                      <w:sz w:val="20"/>
                      <w:szCs w:val="20"/>
                    </w:rPr>
                  </w:pPr>
                  <w:r w:rsidRPr="00FE6339">
                    <w:rPr>
                      <w:rFonts w:asciiTheme="minorHAnsi" w:hAnsiTheme="minorHAnsi" w:cstheme="minorHAnsi"/>
                      <w:b/>
                      <w:iCs/>
                      <w:sz w:val="20"/>
                      <w:szCs w:val="20"/>
                    </w:rPr>
                    <w:t>1.</w:t>
                  </w:r>
                  <w:r w:rsidRPr="00FE6339">
                    <w:rPr>
                      <w:rFonts w:asciiTheme="minorHAnsi" w:hAnsiTheme="minorHAnsi" w:cstheme="minorHAnsi"/>
                      <w:b/>
                      <w:iCs/>
                      <w:sz w:val="20"/>
                      <w:szCs w:val="20"/>
                    </w:rPr>
                    <w:tab/>
                    <w:t>Formación Académica</w:t>
                  </w:r>
                  <w:r>
                    <w:rPr>
                      <w:rFonts w:asciiTheme="minorHAnsi" w:hAnsiTheme="minorHAnsi" w:cstheme="minorHAnsi"/>
                      <w:b/>
                      <w:iCs/>
                      <w:sz w:val="20"/>
                      <w:szCs w:val="20"/>
                    </w:rPr>
                    <w:t xml:space="preserve"> </w:t>
                  </w:r>
                </w:p>
                <w:p w14:paraId="35715281" w14:textId="77777777" w:rsidR="00115C84" w:rsidRPr="00115C84" w:rsidRDefault="00115C84" w:rsidP="00E14327">
                  <w:pPr>
                    <w:pStyle w:val="Textoindependiente3"/>
                    <w:framePr w:hSpace="141" w:wrap="around" w:vAnchor="text" w:hAnchor="margin" w:xAlign="center" w:y="-21"/>
                    <w:ind w:left="290" w:hanging="290"/>
                    <w:rPr>
                      <w:rFonts w:asciiTheme="minorHAnsi" w:hAnsiTheme="minorHAnsi" w:cstheme="minorHAnsi"/>
                      <w:bCs/>
                      <w:iCs/>
                      <w:sz w:val="20"/>
                      <w:szCs w:val="20"/>
                    </w:rPr>
                  </w:pPr>
                  <w:r w:rsidRPr="00115C84">
                    <w:rPr>
                      <w:rFonts w:asciiTheme="minorHAnsi" w:hAnsiTheme="minorHAnsi" w:cstheme="minorHAnsi"/>
                      <w:bCs/>
                      <w:iCs/>
                      <w:sz w:val="20"/>
                      <w:szCs w:val="20"/>
                    </w:rPr>
                    <w:t>• Título profesional en Ingeniería de Sistemas, Ingeniería Informática o ramas afines.</w:t>
                  </w:r>
                </w:p>
                <w:p w14:paraId="685EEF3E" w14:textId="77777777" w:rsidR="00115C84" w:rsidRDefault="00115C84" w:rsidP="00E14327">
                  <w:pPr>
                    <w:pStyle w:val="Textoindependiente3"/>
                    <w:framePr w:hSpace="141" w:wrap="around" w:vAnchor="text" w:hAnchor="margin" w:xAlign="center" w:y="-21"/>
                    <w:jc w:val="left"/>
                    <w:rPr>
                      <w:rFonts w:asciiTheme="minorHAnsi" w:hAnsiTheme="minorHAnsi" w:cstheme="minorHAnsi"/>
                      <w:bCs/>
                      <w:iCs/>
                      <w:sz w:val="20"/>
                      <w:szCs w:val="20"/>
                    </w:rPr>
                  </w:pPr>
                  <w:r w:rsidRPr="00115C84">
                    <w:rPr>
                      <w:rFonts w:asciiTheme="minorHAnsi" w:hAnsiTheme="minorHAnsi" w:cstheme="minorHAnsi"/>
                      <w:bCs/>
                      <w:iCs/>
                      <w:sz w:val="20"/>
                      <w:szCs w:val="20"/>
                    </w:rPr>
                    <w:t>• Inscripción vigente en el colegio profesional correspondiente.</w:t>
                  </w:r>
                </w:p>
                <w:p w14:paraId="7D82398E" w14:textId="090D9021" w:rsidR="00115C84" w:rsidRDefault="00115C84" w:rsidP="00E14327">
                  <w:pPr>
                    <w:pStyle w:val="Textoindependiente3"/>
                    <w:framePr w:hSpace="141" w:wrap="around" w:vAnchor="text" w:hAnchor="margin" w:xAlign="center" w:y="-21"/>
                    <w:jc w:val="left"/>
                    <w:rPr>
                      <w:rFonts w:asciiTheme="minorHAnsi" w:hAnsiTheme="minorHAnsi" w:cstheme="minorHAnsi"/>
                      <w:b/>
                      <w:iCs/>
                      <w:sz w:val="20"/>
                      <w:szCs w:val="20"/>
                    </w:rPr>
                  </w:pPr>
                  <w:r>
                    <w:rPr>
                      <w:rFonts w:asciiTheme="minorHAnsi" w:hAnsiTheme="minorHAnsi" w:cstheme="minorHAnsi"/>
                      <w:b/>
                      <w:iCs/>
                      <w:sz w:val="20"/>
                      <w:szCs w:val="20"/>
                    </w:rPr>
                    <w:t xml:space="preserve">2. </w:t>
                  </w:r>
                  <w:r w:rsidRPr="00FE6339">
                    <w:rPr>
                      <w:rFonts w:asciiTheme="minorHAnsi" w:hAnsiTheme="minorHAnsi" w:cstheme="minorHAnsi"/>
                      <w:b/>
                      <w:iCs/>
                      <w:sz w:val="20"/>
                      <w:szCs w:val="20"/>
                    </w:rPr>
                    <w:t>Experiencia General</w:t>
                  </w:r>
                </w:p>
                <w:p w14:paraId="1D40081B" w14:textId="77777777" w:rsidR="00115C84" w:rsidRDefault="00115C84" w:rsidP="00E14327">
                  <w:pPr>
                    <w:pStyle w:val="Textoindependiente3"/>
                    <w:framePr w:hSpace="141" w:wrap="around" w:vAnchor="text" w:hAnchor="margin" w:xAlign="center" w:y="-21"/>
                    <w:ind w:left="290" w:hanging="290"/>
                    <w:rPr>
                      <w:rFonts w:asciiTheme="minorHAnsi" w:hAnsiTheme="minorHAnsi" w:cstheme="minorHAnsi"/>
                      <w:bCs/>
                      <w:iCs/>
                      <w:sz w:val="20"/>
                      <w:szCs w:val="20"/>
                    </w:rPr>
                  </w:pPr>
                  <w:r w:rsidRPr="00115C84">
                    <w:rPr>
                      <w:rFonts w:asciiTheme="minorHAnsi" w:hAnsiTheme="minorHAnsi" w:cstheme="minorHAnsi"/>
                      <w:bCs/>
                      <w:iCs/>
                      <w:sz w:val="20"/>
                      <w:szCs w:val="20"/>
                    </w:rPr>
                    <w:t>Mínimo 5 años de experiencia profesional en el área de su formación.</w:t>
                  </w:r>
                </w:p>
                <w:p w14:paraId="45233B95" w14:textId="0F6B2A3C" w:rsidR="00115C84" w:rsidRDefault="00115C84" w:rsidP="00E14327">
                  <w:pPr>
                    <w:pStyle w:val="Textoindependiente3"/>
                    <w:framePr w:hSpace="141" w:wrap="around" w:vAnchor="text" w:hAnchor="margin" w:xAlign="center" w:y="-21"/>
                    <w:ind w:left="290" w:hanging="290"/>
                    <w:rPr>
                      <w:rFonts w:asciiTheme="minorHAnsi" w:hAnsiTheme="minorHAnsi" w:cstheme="minorHAnsi"/>
                      <w:b/>
                      <w:iCs/>
                      <w:sz w:val="20"/>
                      <w:szCs w:val="20"/>
                    </w:rPr>
                  </w:pPr>
                  <w:r w:rsidRPr="00FE6339">
                    <w:rPr>
                      <w:rFonts w:asciiTheme="minorHAnsi" w:hAnsiTheme="minorHAnsi" w:cstheme="minorHAnsi"/>
                      <w:b/>
                      <w:iCs/>
                      <w:sz w:val="20"/>
                      <w:szCs w:val="20"/>
                    </w:rPr>
                    <w:t>3.</w:t>
                  </w:r>
                  <w:r>
                    <w:t xml:space="preserve"> </w:t>
                  </w:r>
                  <w:r w:rsidRPr="00FE6339">
                    <w:rPr>
                      <w:rFonts w:asciiTheme="minorHAnsi" w:hAnsiTheme="minorHAnsi" w:cstheme="minorHAnsi"/>
                      <w:b/>
                      <w:iCs/>
                      <w:sz w:val="20"/>
                      <w:szCs w:val="20"/>
                    </w:rPr>
                    <w:t>Experiencia Específica</w:t>
                  </w:r>
                </w:p>
                <w:p w14:paraId="2E94DDB3" w14:textId="77777777" w:rsidR="00AF77EA" w:rsidRPr="00AF77EA" w:rsidRDefault="00AF77EA" w:rsidP="00E14327">
                  <w:pPr>
                    <w:pStyle w:val="Textoindependiente3"/>
                    <w:framePr w:hSpace="141" w:wrap="around" w:vAnchor="text" w:hAnchor="margin" w:xAlign="center" w:y="-21"/>
                    <w:ind w:left="290" w:hanging="290"/>
                    <w:rPr>
                      <w:rFonts w:asciiTheme="minorHAnsi" w:hAnsiTheme="minorHAnsi" w:cstheme="minorHAnsi"/>
                      <w:bCs/>
                      <w:iCs/>
                      <w:sz w:val="20"/>
                      <w:szCs w:val="20"/>
                    </w:rPr>
                  </w:pPr>
                  <w:r w:rsidRPr="00AF77EA">
                    <w:rPr>
                      <w:rFonts w:asciiTheme="minorHAnsi" w:hAnsiTheme="minorHAnsi" w:cstheme="minorHAnsi"/>
                      <w:bCs/>
                      <w:iCs/>
                      <w:sz w:val="20"/>
                      <w:szCs w:val="20"/>
                    </w:rPr>
                    <w:t>Experiencia mínima:</w:t>
                  </w:r>
                </w:p>
                <w:p w14:paraId="2009DFB1" w14:textId="77777777" w:rsidR="00AF77EA" w:rsidRPr="00AF77EA" w:rsidRDefault="00AF77EA" w:rsidP="00E14327">
                  <w:pPr>
                    <w:pStyle w:val="Textoindependiente3"/>
                    <w:framePr w:hSpace="141" w:wrap="around" w:vAnchor="text" w:hAnchor="margin" w:xAlign="center" w:y="-21"/>
                    <w:ind w:left="290" w:hanging="290"/>
                    <w:rPr>
                      <w:rFonts w:asciiTheme="minorHAnsi" w:hAnsiTheme="minorHAnsi" w:cstheme="minorHAnsi"/>
                      <w:bCs/>
                      <w:iCs/>
                      <w:sz w:val="20"/>
                      <w:szCs w:val="20"/>
                    </w:rPr>
                  </w:pPr>
                  <w:r w:rsidRPr="00AF77EA">
                    <w:rPr>
                      <w:rFonts w:asciiTheme="minorHAnsi" w:hAnsiTheme="minorHAnsi" w:cstheme="minorHAnsi"/>
                      <w:bCs/>
                      <w:iCs/>
                      <w:sz w:val="20"/>
                      <w:szCs w:val="20"/>
                    </w:rPr>
                    <w:t>2 diseños de proyectos de infraestructura de similar complejidad</w:t>
                  </w:r>
                </w:p>
                <w:p w14:paraId="4BEC03BA" w14:textId="35D73D9A" w:rsidR="00115C84" w:rsidRPr="00D916CE" w:rsidRDefault="00AF77EA" w:rsidP="00E14327">
                  <w:pPr>
                    <w:pStyle w:val="Textoindependiente3"/>
                    <w:framePr w:hSpace="141" w:wrap="around" w:vAnchor="text" w:hAnchor="margin" w:xAlign="center" w:y="-21"/>
                    <w:ind w:left="290" w:hanging="290"/>
                    <w:rPr>
                      <w:rFonts w:asciiTheme="minorHAnsi" w:hAnsiTheme="minorHAnsi" w:cstheme="minorHAnsi"/>
                      <w:b/>
                      <w:i/>
                      <w:sz w:val="20"/>
                      <w:szCs w:val="20"/>
                    </w:rPr>
                  </w:pPr>
                  <w:r w:rsidRPr="00AF77EA">
                    <w:rPr>
                      <w:rFonts w:asciiTheme="minorHAnsi" w:hAnsiTheme="minorHAnsi" w:cstheme="minorHAnsi"/>
                      <w:bCs/>
                      <w:iCs/>
                      <w:sz w:val="20"/>
                      <w:szCs w:val="20"/>
                    </w:rPr>
                    <w:t>1 proyecto de infraestructura hospitalaria.</w:t>
                  </w:r>
                </w:p>
              </w:tc>
            </w:tr>
            <w:tr w:rsidR="00AF77EA" w:rsidRPr="006B1569" w14:paraId="1B2955B8" w14:textId="77777777" w:rsidTr="00AE769F">
              <w:trPr>
                <w:cantSplit/>
                <w:trHeight w:val="397"/>
              </w:trPr>
              <w:tc>
                <w:tcPr>
                  <w:tcW w:w="0" w:type="auto"/>
                  <w:vAlign w:val="center"/>
                </w:tcPr>
                <w:p w14:paraId="5C665E7E" w14:textId="77777777" w:rsidR="00AF77EA" w:rsidRPr="008B7B23" w:rsidRDefault="00AE769F" w:rsidP="00E14327">
                  <w:pPr>
                    <w:pStyle w:val="Textoindependiente3"/>
                    <w:framePr w:hSpace="141" w:wrap="around" w:vAnchor="text" w:hAnchor="margin" w:xAlign="center" w:y="-21"/>
                    <w:ind w:left="290" w:hanging="290"/>
                    <w:rPr>
                      <w:rFonts w:asciiTheme="minorHAnsi" w:hAnsiTheme="minorHAnsi" w:cstheme="minorHAnsi"/>
                      <w:b/>
                      <w:i/>
                      <w:sz w:val="20"/>
                      <w:szCs w:val="20"/>
                      <w:u w:val="single"/>
                    </w:rPr>
                  </w:pPr>
                  <w:r w:rsidRPr="008B7B23">
                    <w:rPr>
                      <w:rFonts w:asciiTheme="minorHAnsi" w:hAnsiTheme="minorHAnsi" w:cstheme="minorHAnsi"/>
                      <w:b/>
                      <w:i/>
                      <w:sz w:val="20"/>
                      <w:szCs w:val="20"/>
                      <w:u w:val="single"/>
                    </w:rPr>
                    <w:t>Ingeniero Eléctrico</w:t>
                  </w:r>
                </w:p>
                <w:p w14:paraId="5434C51D" w14:textId="77777777" w:rsidR="00AE769F" w:rsidRPr="00D916CE" w:rsidRDefault="00AE769F" w:rsidP="00E14327">
                  <w:pPr>
                    <w:pStyle w:val="Textoindependiente3"/>
                    <w:framePr w:hSpace="141" w:wrap="around" w:vAnchor="text" w:hAnchor="margin" w:xAlign="center" w:y="-21"/>
                    <w:ind w:left="290" w:hanging="290"/>
                    <w:rPr>
                      <w:rFonts w:asciiTheme="minorHAnsi" w:hAnsiTheme="minorHAnsi" w:cstheme="minorHAnsi"/>
                      <w:b/>
                      <w:iCs/>
                      <w:sz w:val="20"/>
                      <w:szCs w:val="20"/>
                    </w:rPr>
                  </w:pPr>
                  <w:r w:rsidRPr="00FE6339">
                    <w:rPr>
                      <w:rFonts w:asciiTheme="minorHAnsi" w:hAnsiTheme="minorHAnsi" w:cstheme="minorHAnsi"/>
                      <w:b/>
                      <w:iCs/>
                      <w:sz w:val="20"/>
                      <w:szCs w:val="20"/>
                    </w:rPr>
                    <w:t>1.</w:t>
                  </w:r>
                  <w:r w:rsidRPr="00FE6339">
                    <w:rPr>
                      <w:rFonts w:asciiTheme="minorHAnsi" w:hAnsiTheme="minorHAnsi" w:cstheme="minorHAnsi"/>
                      <w:b/>
                      <w:iCs/>
                      <w:sz w:val="20"/>
                      <w:szCs w:val="20"/>
                    </w:rPr>
                    <w:tab/>
                    <w:t>Formación Académica</w:t>
                  </w:r>
                  <w:r>
                    <w:rPr>
                      <w:rFonts w:asciiTheme="minorHAnsi" w:hAnsiTheme="minorHAnsi" w:cstheme="minorHAnsi"/>
                      <w:b/>
                      <w:iCs/>
                      <w:sz w:val="20"/>
                      <w:szCs w:val="20"/>
                    </w:rPr>
                    <w:t xml:space="preserve"> </w:t>
                  </w:r>
                </w:p>
                <w:p w14:paraId="13126A33" w14:textId="77777777" w:rsidR="00AE769F" w:rsidRPr="00AE769F" w:rsidRDefault="00AE769F" w:rsidP="00E14327">
                  <w:pPr>
                    <w:pStyle w:val="Textoindependiente3"/>
                    <w:framePr w:hSpace="141" w:wrap="around" w:vAnchor="text" w:hAnchor="margin" w:xAlign="center" w:y="-21"/>
                    <w:ind w:left="290" w:hanging="290"/>
                    <w:rPr>
                      <w:rFonts w:asciiTheme="minorHAnsi" w:hAnsiTheme="minorHAnsi" w:cstheme="minorHAnsi"/>
                      <w:bCs/>
                      <w:iCs/>
                      <w:sz w:val="20"/>
                      <w:szCs w:val="20"/>
                    </w:rPr>
                  </w:pPr>
                  <w:r w:rsidRPr="00AE769F">
                    <w:rPr>
                      <w:rFonts w:asciiTheme="minorHAnsi" w:hAnsiTheme="minorHAnsi" w:cstheme="minorHAnsi"/>
                      <w:bCs/>
                      <w:iCs/>
                      <w:sz w:val="20"/>
                      <w:szCs w:val="20"/>
                    </w:rPr>
                    <w:t>• Título profesional en Ingeniería Eléctrica.</w:t>
                  </w:r>
                </w:p>
                <w:p w14:paraId="0A24DCE1" w14:textId="4480DEB9" w:rsidR="00AE769F" w:rsidRDefault="00AE769F" w:rsidP="00E14327">
                  <w:pPr>
                    <w:pStyle w:val="Textoindependiente3"/>
                    <w:framePr w:hSpace="141" w:wrap="around" w:vAnchor="text" w:hAnchor="margin" w:xAlign="center" w:y="-21"/>
                    <w:ind w:left="290" w:hanging="290"/>
                    <w:rPr>
                      <w:rFonts w:asciiTheme="minorHAnsi" w:hAnsiTheme="minorHAnsi" w:cstheme="minorHAnsi"/>
                      <w:bCs/>
                      <w:iCs/>
                      <w:sz w:val="20"/>
                      <w:szCs w:val="20"/>
                    </w:rPr>
                  </w:pPr>
                  <w:r w:rsidRPr="00AE769F">
                    <w:rPr>
                      <w:rFonts w:asciiTheme="minorHAnsi" w:hAnsiTheme="minorHAnsi" w:cstheme="minorHAnsi"/>
                      <w:bCs/>
                      <w:iCs/>
                      <w:sz w:val="20"/>
                      <w:szCs w:val="20"/>
                    </w:rPr>
                    <w:lastRenderedPageBreak/>
                    <w:t>• Inscripción vigente en la Sociedad de Ingenieros de Bolivia (SIB).</w:t>
                  </w:r>
                </w:p>
                <w:p w14:paraId="433A65E6" w14:textId="77777777" w:rsidR="00AE769F" w:rsidRDefault="00AE769F" w:rsidP="00E14327">
                  <w:pPr>
                    <w:pStyle w:val="Textoindependiente3"/>
                    <w:framePr w:hSpace="141" w:wrap="around" w:vAnchor="text" w:hAnchor="margin" w:xAlign="center" w:y="-21"/>
                    <w:jc w:val="left"/>
                    <w:rPr>
                      <w:rFonts w:asciiTheme="minorHAnsi" w:hAnsiTheme="minorHAnsi" w:cstheme="minorHAnsi"/>
                      <w:b/>
                      <w:iCs/>
                      <w:sz w:val="20"/>
                      <w:szCs w:val="20"/>
                    </w:rPr>
                  </w:pPr>
                  <w:r>
                    <w:rPr>
                      <w:rFonts w:asciiTheme="minorHAnsi" w:hAnsiTheme="minorHAnsi" w:cstheme="minorHAnsi"/>
                      <w:b/>
                      <w:iCs/>
                      <w:sz w:val="20"/>
                      <w:szCs w:val="20"/>
                    </w:rPr>
                    <w:t xml:space="preserve">2. </w:t>
                  </w:r>
                  <w:r w:rsidRPr="00FE6339">
                    <w:rPr>
                      <w:rFonts w:asciiTheme="minorHAnsi" w:hAnsiTheme="minorHAnsi" w:cstheme="minorHAnsi"/>
                      <w:b/>
                      <w:iCs/>
                      <w:sz w:val="20"/>
                      <w:szCs w:val="20"/>
                    </w:rPr>
                    <w:t>Experiencia General</w:t>
                  </w:r>
                </w:p>
                <w:p w14:paraId="3264114E" w14:textId="5E23ECA4" w:rsidR="00AE769F" w:rsidRPr="00AE769F" w:rsidRDefault="00AE769F" w:rsidP="00E14327">
                  <w:pPr>
                    <w:pStyle w:val="Textoindependiente3"/>
                    <w:framePr w:hSpace="141" w:wrap="around" w:vAnchor="text" w:hAnchor="margin" w:xAlign="center" w:y="-21"/>
                    <w:ind w:left="290" w:hanging="290"/>
                    <w:rPr>
                      <w:rFonts w:asciiTheme="minorHAnsi" w:hAnsiTheme="minorHAnsi" w:cstheme="minorHAnsi"/>
                      <w:bCs/>
                      <w:iCs/>
                      <w:sz w:val="20"/>
                      <w:szCs w:val="20"/>
                    </w:rPr>
                  </w:pPr>
                  <w:r w:rsidRPr="00AE769F">
                    <w:rPr>
                      <w:rFonts w:asciiTheme="minorHAnsi" w:hAnsiTheme="minorHAnsi" w:cstheme="minorHAnsi"/>
                      <w:sz w:val="20"/>
                      <w:szCs w:val="20"/>
                    </w:rPr>
                    <w:t>Mínimo 5 años de experiencia profesional en el área de su formación, acreditada mediante documentación de respaldo</w:t>
                  </w:r>
                </w:p>
                <w:p w14:paraId="43F8B4A1" w14:textId="77777777" w:rsidR="00AE769F" w:rsidRDefault="00AE769F" w:rsidP="00E14327">
                  <w:pPr>
                    <w:pStyle w:val="Textoindependiente3"/>
                    <w:framePr w:hSpace="141" w:wrap="around" w:vAnchor="text" w:hAnchor="margin" w:xAlign="center" w:y="-21"/>
                    <w:ind w:left="290" w:hanging="290"/>
                    <w:rPr>
                      <w:rFonts w:asciiTheme="minorHAnsi" w:hAnsiTheme="minorHAnsi" w:cstheme="minorHAnsi"/>
                      <w:b/>
                      <w:iCs/>
                      <w:sz w:val="20"/>
                      <w:szCs w:val="20"/>
                    </w:rPr>
                  </w:pPr>
                  <w:r w:rsidRPr="00FE6339">
                    <w:rPr>
                      <w:rFonts w:asciiTheme="minorHAnsi" w:hAnsiTheme="minorHAnsi" w:cstheme="minorHAnsi"/>
                      <w:b/>
                      <w:iCs/>
                      <w:sz w:val="20"/>
                      <w:szCs w:val="20"/>
                    </w:rPr>
                    <w:t>3.</w:t>
                  </w:r>
                  <w:r>
                    <w:t xml:space="preserve"> </w:t>
                  </w:r>
                  <w:r w:rsidRPr="00FE6339">
                    <w:rPr>
                      <w:rFonts w:asciiTheme="minorHAnsi" w:hAnsiTheme="minorHAnsi" w:cstheme="minorHAnsi"/>
                      <w:b/>
                      <w:iCs/>
                      <w:sz w:val="20"/>
                      <w:szCs w:val="20"/>
                    </w:rPr>
                    <w:t>Experiencia Específica</w:t>
                  </w:r>
                </w:p>
                <w:p w14:paraId="34B76873" w14:textId="77777777" w:rsidR="00AE769F" w:rsidRPr="00AE769F" w:rsidRDefault="00AE769F" w:rsidP="00E14327">
                  <w:pPr>
                    <w:pStyle w:val="Textoindependiente3"/>
                    <w:framePr w:hSpace="141" w:wrap="around" w:vAnchor="text" w:hAnchor="margin" w:xAlign="center" w:y="-21"/>
                    <w:ind w:left="290" w:hanging="290"/>
                    <w:rPr>
                      <w:rFonts w:asciiTheme="minorHAnsi" w:hAnsiTheme="minorHAnsi" w:cstheme="minorHAnsi"/>
                      <w:bCs/>
                      <w:iCs/>
                      <w:sz w:val="20"/>
                      <w:szCs w:val="20"/>
                    </w:rPr>
                  </w:pPr>
                  <w:r w:rsidRPr="00AE769F">
                    <w:rPr>
                      <w:rFonts w:asciiTheme="minorHAnsi" w:hAnsiTheme="minorHAnsi" w:cstheme="minorHAnsi"/>
                      <w:bCs/>
                      <w:iCs/>
                      <w:sz w:val="20"/>
                      <w:szCs w:val="20"/>
                    </w:rPr>
                    <w:t>Experiencia mínima:</w:t>
                  </w:r>
                </w:p>
                <w:p w14:paraId="7B2ED60C" w14:textId="77777777" w:rsidR="00AE769F" w:rsidRPr="00AE769F" w:rsidRDefault="00AE769F" w:rsidP="00E14327">
                  <w:pPr>
                    <w:pStyle w:val="Textoindependiente3"/>
                    <w:framePr w:hSpace="141" w:wrap="around" w:vAnchor="text" w:hAnchor="margin" w:xAlign="center" w:y="-21"/>
                    <w:ind w:left="290" w:hanging="290"/>
                    <w:rPr>
                      <w:rFonts w:asciiTheme="minorHAnsi" w:hAnsiTheme="minorHAnsi" w:cstheme="minorHAnsi"/>
                      <w:bCs/>
                      <w:iCs/>
                      <w:sz w:val="20"/>
                      <w:szCs w:val="20"/>
                    </w:rPr>
                  </w:pPr>
                  <w:r w:rsidRPr="00AE769F">
                    <w:rPr>
                      <w:rFonts w:asciiTheme="minorHAnsi" w:hAnsiTheme="minorHAnsi" w:cstheme="minorHAnsi"/>
                      <w:bCs/>
                      <w:iCs/>
                      <w:sz w:val="20"/>
                      <w:szCs w:val="20"/>
                    </w:rPr>
                    <w:t>2 diseños de proyectos de infraestructura de similar complejidad</w:t>
                  </w:r>
                </w:p>
                <w:p w14:paraId="7C31BCEA" w14:textId="4ED67522" w:rsidR="00AE769F" w:rsidRPr="00115C84" w:rsidRDefault="00AE769F" w:rsidP="00E14327">
                  <w:pPr>
                    <w:pStyle w:val="Textoindependiente3"/>
                    <w:framePr w:hSpace="141" w:wrap="around" w:vAnchor="text" w:hAnchor="margin" w:xAlign="center" w:y="-21"/>
                    <w:ind w:left="290" w:hanging="290"/>
                    <w:rPr>
                      <w:rFonts w:asciiTheme="minorHAnsi" w:hAnsiTheme="minorHAnsi" w:cstheme="minorHAnsi"/>
                      <w:b/>
                      <w:i/>
                      <w:sz w:val="20"/>
                      <w:szCs w:val="20"/>
                    </w:rPr>
                  </w:pPr>
                  <w:r w:rsidRPr="00AE769F">
                    <w:rPr>
                      <w:rFonts w:asciiTheme="minorHAnsi" w:hAnsiTheme="minorHAnsi" w:cstheme="minorHAnsi"/>
                      <w:bCs/>
                      <w:iCs/>
                      <w:sz w:val="20"/>
                      <w:szCs w:val="20"/>
                    </w:rPr>
                    <w:t>1 proyecto de infraestructura hospitalaria.</w:t>
                  </w:r>
                </w:p>
              </w:tc>
            </w:tr>
            <w:tr w:rsidR="00AF77EA" w:rsidRPr="006B1569" w14:paraId="2EC75345" w14:textId="77777777" w:rsidTr="00AE769F">
              <w:trPr>
                <w:cantSplit/>
                <w:trHeight w:val="397"/>
              </w:trPr>
              <w:tc>
                <w:tcPr>
                  <w:tcW w:w="0" w:type="auto"/>
                  <w:vAlign w:val="center"/>
                </w:tcPr>
                <w:p w14:paraId="0FF03B32" w14:textId="77777777" w:rsidR="00AF77EA" w:rsidRPr="008B7B23" w:rsidRDefault="00AE769F" w:rsidP="00E14327">
                  <w:pPr>
                    <w:pStyle w:val="Textoindependiente3"/>
                    <w:framePr w:hSpace="141" w:wrap="around" w:vAnchor="text" w:hAnchor="margin" w:xAlign="center" w:y="-21"/>
                    <w:ind w:left="290" w:hanging="290"/>
                    <w:rPr>
                      <w:rFonts w:asciiTheme="minorHAnsi" w:hAnsiTheme="minorHAnsi" w:cstheme="minorHAnsi"/>
                      <w:b/>
                      <w:i/>
                      <w:sz w:val="20"/>
                      <w:szCs w:val="20"/>
                      <w:u w:val="single"/>
                    </w:rPr>
                  </w:pPr>
                  <w:r w:rsidRPr="008B7B23">
                    <w:rPr>
                      <w:rFonts w:asciiTheme="minorHAnsi" w:hAnsiTheme="minorHAnsi" w:cstheme="minorHAnsi"/>
                      <w:b/>
                      <w:i/>
                      <w:sz w:val="20"/>
                      <w:szCs w:val="20"/>
                      <w:u w:val="single"/>
                    </w:rPr>
                    <w:lastRenderedPageBreak/>
                    <w:t>Ingeniero Biomédico (Especialista en Equipamiento Médico)</w:t>
                  </w:r>
                </w:p>
                <w:p w14:paraId="1A66C97B" w14:textId="77777777" w:rsidR="00AE769F" w:rsidRPr="00D916CE" w:rsidRDefault="00AE769F" w:rsidP="00E14327">
                  <w:pPr>
                    <w:pStyle w:val="Textoindependiente3"/>
                    <w:framePr w:hSpace="141" w:wrap="around" w:vAnchor="text" w:hAnchor="margin" w:xAlign="center" w:y="-21"/>
                    <w:ind w:left="290" w:hanging="290"/>
                    <w:rPr>
                      <w:rFonts w:asciiTheme="minorHAnsi" w:hAnsiTheme="minorHAnsi" w:cstheme="minorHAnsi"/>
                      <w:b/>
                      <w:iCs/>
                      <w:sz w:val="20"/>
                      <w:szCs w:val="20"/>
                    </w:rPr>
                  </w:pPr>
                  <w:r w:rsidRPr="00FE6339">
                    <w:rPr>
                      <w:rFonts w:asciiTheme="minorHAnsi" w:hAnsiTheme="minorHAnsi" w:cstheme="minorHAnsi"/>
                      <w:b/>
                      <w:iCs/>
                      <w:sz w:val="20"/>
                      <w:szCs w:val="20"/>
                    </w:rPr>
                    <w:t>1.</w:t>
                  </w:r>
                  <w:r w:rsidRPr="00FE6339">
                    <w:rPr>
                      <w:rFonts w:asciiTheme="minorHAnsi" w:hAnsiTheme="minorHAnsi" w:cstheme="minorHAnsi"/>
                      <w:b/>
                      <w:iCs/>
                      <w:sz w:val="20"/>
                      <w:szCs w:val="20"/>
                    </w:rPr>
                    <w:tab/>
                    <w:t>Formación Académica</w:t>
                  </w:r>
                  <w:r>
                    <w:rPr>
                      <w:rFonts w:asciiTheme="minorHAnsi" w:hAnsiTheme="minorHAnsi" w:cstheme="minorHAnsi"/>
                      <w:b/>
                      <w:iCs/>
                      <w:sz w:val="20"/>
                      <w:szCs w:val="20"/>
                    </w:rPr>
                    <w:t xml:space="preserve"> </w:t>
                  </w:r>
                </w:p>
                <w:p w14:paraId="111540D4" w14:textId="77777777" w:rsidR="00AE769F" w:rsidRPr="00AE769F" w:rsidRDefault="00AE769F" w:rsidP="00E14327">
                  <w:pPr>
                    <w:pStyle w:val="Textoindependiente3"/>
                    <w:framePr w:hSpace="141" w:wrap="around" w:vAnchor="text" w:hAnchor="margin" w:xAlign="center" w:y="-21"/>
                    <w:jc w:val="left"/>
                    <w:rPr>
                      <w:rFonts w:asciiTheme="minorHAnsi" w:hAnsiTheme="minorHAnsi" w:cstheme="minorHAnsi"/>
                      <w:bCs/>
                      <w:iCs/>
                      <w:sz w:val="20"/>
                      <w:szCs w:val="20"/>
                    </w:rPr>
                  </w:pPr>
                  <w:r w:rsidRPr="00AE769F">
                    <w:rPr>
                      <w:rFonts w:asciiTheme="minorHAnsi" w:hAnsiTheme="minorHAnsi" w:cstheme="minorHAnsi"/>
                      <w:bCs/>
                      <w:iCs/>
                      <w:sz w:val="20"/>
                      <w:szCs w:val="20"/>
                    </w:rPr>
                    <w:t>• Título profesional en Ingeniería Biomédica.</w:t>
                  </w:r>
                </w:p>
                <w:p w14:paraId="6D144D8B" w14:textId="7764BDBC" w:rsidR="00AE769F" w:rsidRDefault="00AE769F" w:rsidP="00E14327">
                  <w:pPr>
                    <w:pStyle w:val="Textoindependiente3"/>
                    <w:framePr w:hSpace="141" w:wrap="around" w:vAnchor="text" w:hAnchor="margin" w:xAlign="center" w:y="-21"/>
                    <w:jc w:val="left"/>
                    <w:rPr>
                      <w:rFonts w:asciiTheme="minorHAnsi" w:hAnsiTheme="minorHAnsi" w:cstheme="minorHAnsi"/>
                      <w:bCs/>
                      <w:iCs/>
                      <w:sz w:val="20"/>
                      <w:szCs w:val="20"/>
                    </w:rPr>
                  </w:pPr>
                  <w:r w:rsidRPr="00AE769F">
                    <w:rPr>
                      <w:rFonts w:asciiTheme="minorHAnsi" w:hAnsiTheme="minorHAnsi" w:cstheme="minorHAnsi"/>
                      <w:bCs/>
                      <w:iCs/>
                      <w:sz w:val="20"/>
                      <w:szCs w:val="20"/>
                    </w:rPr>
                    <w:t>• Inscripción vigente en la Sociedad de Ingenieros de Bolivia (SIB).</w:t>
                  </w:r>
                </w:p>
                <w:p w14:paraId="05F72BD4" w14:textId="3EEFBB57" w:rsidR="00AE769F" w:rsidRDefault="00AE769F" w:rsidP="00E14327">
                  <w:pPr>
                    <w:pStyle w:val="Textoindependiente3"/>
                    <w:framePr w:hSpace="141" w:wrap="around" w:vAnchor="text" w:hAnchor="margin" w:xAlign="center" w:y="-21"/>
                    <w:jc w:val="left"/>
                    <w:rPr>
                      <w:rFonts w:asciiTheme="minorHAnsi" w:hAnsiTheme="minorHAnsi" w:cstheme="minorHAnsi"/>
                      <w:b/>
                      <w:iCs/>
                      <w:sz w:val="20"/>
                      <w:szCs w:val="20"/>
                    </w:rPr>
                  </w:pPr>
                  <w:r>
                    <w:rPr>
                      <w:rFonts w:asciiTheme="minorHAnsi" w:hAnsiTheme="minorHAnsi" w:cstheme="minorHAnsi"/>
                      <w:b/>
                      <w:iCs/>
                      <w:sz w:val="20"/>
                      <w:szCs w:val="20"/>
                    </w:rPr>
                    <w:t xml:space="preserve">2. </w:t>
                  </w:r>
                  <w:r w:rsidRPr="00FE6339">
                    <w:rPr>
                      <w:rFonts w:asciiTheme="minorHAnsi" w:hAnsiTheme="minorHAnsi" w:cstheme="minorHAnsi"/>
                      <w:b/>
                      <w:iCs/>
                      <w:sz w:val="20"/>
                      <w:szCs w:val="20"/>
                    </w:rPr>
                    <w:t>Experiencia General</w:t>
                  </w:r>
                </w:p>
                <w:p w14:paraId="0DF2DD8A" w14:textId="6AEFE3A1" w:rsidR="00AE769F" w:rsidRPr="00AE769F" w:rsidRDefault="00AE769F" w:rsidP="00E14327">
                  <w:pPr>
                    <w:pStyle w:val="Textoindependiente3"/>
                    <w:framePr w:hSpace="141" w:wrap="around" w:vAnchor="text" w:hAnchor="margin" w:xAlign="center" w:y="-21"/>
                    <w:jc w:val="left"/>
                    <w:rPr>
                      <w:rFonts w:asciiTheme="minorHAnsi" w:hAnsiTheme="minorHAnsi" w:cstheme="minorHAnsi"/>
                      <w:iCs/>
                      <w:sz w:val="20"/>
                      <w:szCs w:val="20"/>
                    </w:rPr>
                  </w:pPr>
                  <w:r w:rsidRPr="00AE769F">
                    <w:rPr>
                      <w:rFonts w:asciiTheme="minorHAnsi" w:hAnsiTheme="minorHAnsi" w:cstheme="minorHAnsi"/>
                      <w:iCs/>
                      <w:sz w:val="20"/>
                      <w:szCs w:val="20"/>
                    </w:rPr>
                    <w:t>Mínimo 5 años de experiencia profesional en el área de su formación, acreditada mediante documentación de respaldo</w:t>
                  </w:r>
                </w:p>
                <w:p w14:paraId="5317EC3F" w14:textId="77777777" w:rsidR="00AE769F" w:rsidRDefault="00AE769F" w:rsidP="00E14327">
                  <w:pPr>
                    <w:pStyle w:val="Textoindependiente3"/>
                    <w:framePr w:hSpace="141" w:wrap="around" w:vAnchor="text" w:hAnchor="margin" w:xAlign="center" w:y="-21"/>
                    <w:ind w:left="290" w:hanging="290"/>
                    <w:rPr>
                      <w:rFonts w:asciiTheme="minorHAnsi" w:hAnsiTheme="minorHAnsi" w:cstheme="minorHAnsi"/>
                      <w:b/>
                      <w:iCs/>
                      <w:sz w:val="20"/>
                      <w:szCs w:val="20"/>
                    </w:rPr>
                  </w:pPr>
                  <w:r w:rsidRPr="00FE6339">
                    <w:rPr>
                      <w:rFonts w:asciiTheme="minorHAnsi" w:hAnsiTheme="minorHAnsi" w:cstheme="minorHAnsi"/>
                      <w:b/>
                      <w:iCs/>
                      <w:sz w:val="20"/>
                      <w:szCs w:val="20"/>
                    </w:rPr>
                    <w:t>3.</w:t>
                  </w:r>
                  <w:r>
                    <w:t xml:space="preserve"> </w:t>
                  </w:r>
                  <w:r w:rsidRPr="00FE6339">
                    <w:rPr>
                      <w:rFonts w:asciiTheme="minorHAnsi" w:hAnsiTheme="minorHAnsi" w:cstheme="minorHAnsi"/>
                      <w:b/>
                      <w:iCs/>
                      <w:sz w:val="20"/>
                      <w:szCs w:val="20"/>
                    </w:rPr>
                    <w:t>Experiencia Específica</w:t>
                  </w:r>
                </w:p>
                <w:p w14:paraId="08C0F89D" w14:textId="77777777" w:rsidR="00AE769F" w:rsidRPr="00AE769F" w:rsidRDefault="00AE769F" w:rsidP="00E14327">
                  <w:pPr>
                    <w:pStyle w:val="Textoindependiente3"/>
                    <w:framePr w:hSpace="141" w:wrap="around" w:vAnchor="text" w:hAnchor="margin" w:xAlign="center" w:y="-21"/>
                    <w:ind w:left="290" w:hanging="290"/>
                    <w:rPr>
                      <w:rFonts w:asciiTheme="minorHAnsi" w:hAnsiTheme="minorHAnsi" w:cstheme="minorHAnsi"/>
                      <w:bCs/>
                      <w:iCs/>
                      <w:sz w:val="20"/>
                      <w:szCs w:val="20"/>
                    </w:rPr>
                  </w:pPr>
                  <w:r w:rsidRPr="00AE769F">
                    <w:rPr>
                      <w:rFonts w:asciiTheme="minorHAnsi" w:hAnsiTheme="minorHAnsi" w:cstheme="minorHAnsi"/>
                      <w:bCs/>
                      <w:iCs/>
                      <w:sz w:val="20"/>
                      <w:szCs w:val="20"/>
                    </w:rPr>
                    <w:t>Experiencia mínima:</w:t>
                  </w:r>
                </w:p>
                <w:p w14:paraId="6E0E4998" w14:textId="77777777" w:rsidR="00AE769F" w:rsidRPr="00AE769F" w:rsidRDefault="00AE769F" w:rsidP="00E14327">
                  <w:pPr>
                    <w:pStyle w:val="Textoindependiente3"/>
                    <w:framePr w:hSpace="141" w:wrap="around" w:vAnchor="text" w:hAnchor="margin" w:xAlign="center" w:y="-21"/>
                    <w:ind w:left="290" w:hanging="290"/>
                    <w:rPr>
                      <w:rFonts w:asciiTheme="minorHAnsi" w:hAnsiTheme="minorHAnsi" w:cstheme="minorHAnsi"/>
                      <w:bCs/>
                      <w:iCs/>
                      <w:sz w:val="20"/>
                      <w:szCs w:val="20"/>
                    </w:rPr>
                  </w:pPr>
                  <w:r w:rsidRPr="00AE769F">
                    <w:rPr>
                      <w:rFonts w:asciiTheme="minorHAnsi" w:hAnsiTheme="minorHAnsi" w:cstheme="minorHAnsi"/>
                      <w:bCs/>
                      <w:iCs/>
                      <w:sz w:val="20"/>
                      <w:szCs w:val="20"/>
                    </w:rPr>
                    <w:t>2 diseños de proyectos de infraestructura de similar complejidad</w:t>
                  </w:r>
                </w:p>
                <w:p w14:paraId="38EB1D14" w14:textId="352A2CA7" w:rsidR="00AE769F" w:rsidRPr="00115C84" w:rsidRDefault="00AE769F" w:rsidP="00E14327">
                  <w:pPr>
                    <w:pStyle w:val="Textoindependiente3"/>
                    <w:framePr w:hSpace="141" w:wrap="around" w:vAnchor="text" w:hAnchor="margin" w:xAlign="center" w:y="-21"/>
                    <w:ind w:left="290" w:hanging="290"/>
                    <w:rPr>
                      <w:rFonts w:asciiTheme="minorHAnsi" w:hAnsiTheme="minorHAnsi" w:cstheme="minorHAnsi"/>
                      <w:b/>
                      <w:i/>
                      <w:sz w:val="20"/>
                      <w:szCs w:val="20"/>
                    </w:rPr>
                  </w:pPr>
                  <w:r w:rsidRPr="00AE769F">
                    <w:rPr>
                      <w:rFonts w:asciiTheme="minorHAnsi" w:hAnsiTheme="minorHAnsi" w:cstheme="minorHAnsi"/>
                      <w:bCs/>
                      <w:iCs/>
                      <w:sz w:val="20"/>
                      <w:szCs w:val="20"/>
                    </w:rPr>
                    <w:t>1 proyecto de infraestructura hospitalaria.</w:t>
                  </w:r>
                </w:p>
              </w:tc>
            </w:tr>
            <w:tr w:rsidR="00AE769F" w:rsidRPr="006B1569" w14:paraId="30534050" w14:textId="77777777" w:rsidTr="00AE769F">
              <w:trPr>
                <w:cantSplit/>
                <w:trHeight w:val="397"/>
              </w:trPr>
              <w:tc>
                <w:tcPr>
                  <w:tcW w:w="0" w:type="auto"/>
                  <w:vAlign w:val="center"/>
                </w:tcPr>
                <w:p w14:paraId="0C831EBA" w14:textId="77777777" w:rsidR="00AE769F" w:rsidRPr="008B7B23" w:rsidRDefault="00AE769F" w:rsidP="00E14327">
                  <w:pPr>
                    <w:pStyle w:val="Textoindependiente3"/>
                    <w:framePr w:hSpace="141" w:wrap="around" w:vAnchor="text" w:hAnchor="margin" w:xAlign="center" w:y="-21"/>
                    <w:ind w:left="290" w:hanging="290"/>
                    <w:rPr>
                      <w:rFonts w:asciiTheme="minorHAnsi" w:hAnsiTheme="minorHAnsi" w:cstheme="minorHAnsi"/>
                      <w:b/>
                      <w:i/>
                      <w:sz w:val="20"/>
                      <w:szCs w:val="20"/>
                      <w:u w:val="single"/>
                    </w:rPr>
                  </w:pPr>
                  <w:r w:rsidRPr="008B7B23">
                    <w:rPr>
                      <w:rFonts w:asciiTheme="minorHAnsi" w:hAnsiTheme="minorHAnsi" w:cstheme="minorHAnsi"/>
                      <w:b/>
                      <w:i/>
                      <w:sz w:val="20"/>
                      <w:szCs w:val="20"/>
                      <w:u w:val="single"/>
                    </w:rPr>
                    <w:t>Especialista Ambiental</w:t>
                  </w:r>
                </w:p>
                <w:p w14:paraId="655F317E" w14:textId="77777777" w:rsidR="00AE769F" w:rsidRPr="00AE769F" w:rsidRDefault="00AE769F" w:rsidP="00E14327">
                  <w:pPr>
                    <w:pStyle w:val="Textoindependiente3"/>
                    <w:framePr w:hSpace="141" w:wrap="around" w:vAnchor="text" w:hAnchor="margin" w:xAlign="center" w:y="-21"/>
                    <w:ind w:left="290" w:hanging="290"/>
                    <w:rPr>
                      <w:rFonts w:asciiTheme="minorHAnsi" w:hAnsiTheme="minorHAnsi" w:cstheme="minorHAnsi"/>
                      <w:b/>
                      <w:sz w:val="20"/>
                      <w:szCs w:val="20"/>
                    </w:rPr>
                  </w:pPr>
                  <w:r w:rsidRPr="00AE769F">
                    <w:rPr>
                      <w:rFonts w:asciiTheme="minorHAnsi" w:hAnsiTheme="minorHAnsi" w:cstheme="minorHAnsi"/>
                      <w:b/>
                      <w:i/>
                      <w:sz w:val="20"/>
                      <w:szCs w:val="20"/>
                    </w:rPr>
                    <w:t>1.</w:t>
                  </w:r>
                  <w:r w:rsidRPr="00AE769F">
                    <w:rPr>
                      <w:rFonts w:asciiTheme="minorHAnsi" w:hAnsiTheme="minorHAnsi" w:cstheme="minorHAnsi"/>
                      <w:b/>
                      <w:sz w:val="20"/>
                      <w:szCs w:val="20"/>
                    </w:rPr>
                    <w:tab/>
                    <w:t>Formación Académica</w:t>
                  </w:r>
                </w:p>
                <w:p w14:paraId="5A5BBBF4" w14:textId="77777777" w:rsidR="00AE769F" w:rsidRPr="00AE769F" w:rsidRDefault="00AE769F" w:rsidP="00E14327">
                  <w:pPr>
                    <w:pStyle w:val="Textoindependiente3"/>
                    <w:framePr w:hSpace="141" w:wrap="around" w:vAnchor="text" w:hAnchor="margin" w:xAlign="center" w:y="-21"/>
                    <w:ind w:left="290" w:hanging="290"/>
                    <w:rPr>
                      <w:rFonts w:asciiTheme="minorHAnsi" w:hAnsiTheme="minorHAnsi" w:cstheme="minorHAnsi"/>
                      <w:sz w:val="20"/>
                      <w:szCs w:val="20"/>
                    </w:rPr>
                  </w:pPr>
                  <w:r w:rsidRPr="00AE769F">
                    <w:rPr>
                      <w:rFonts w:asciiTheme="minorHAnsi" w:hAnsiTheme="minorHAnsi" w:cstheme="minorHAnsi"/>
                      <w:b/>
                      <w:i/>
                      <w:sz w:val="20"/>
                      <w:szCs w:val="20"/>
                    </w:rPr>
                    <w:t xml:space="preserve"> </w:t>
                  </w:r>
                  <w:r w:rsidRPr="00AE769F">
                    <w:rPr>
                      <w:rFonts w:asciiTheme="minorHAnsi" w:hAnsiTheme="minorHAnsi" w:cstheme="minorHAnsi"/>
                      <w:sz w:val="20"/>
                      <w:szCs w:val="20"/>
                    </w:rPr>
                    <w:t>• Título profesional en Ingeniería Ambiental.</w:t>
                  </w:r>
                </w:p>
                <w:p w14:paraId="0C465A28" w14:textId="77777777" w:rsidR="00AE769F" w:rsidRPr="00AE769F" w:rsidRDefault="00AE769F" w:rsidP="00E14327">
                  <w:pPr>
                    <w:pStyle w:val="Textoindependiente3"/>
                    <w:framePr w:hSpace="141" w:wrap="around" w:vAnchor="text" w:hAnchor="margin" w:xAlign="center" w:y="-21"/>
                    <w:ind w:left="290" w:hanging="290"/>
                    <w:rPr>
                      <w:rFonts w:asciiTheme="minorHAnsi" w:hAnsiTheme="minorHAnsi" w:cstheme="minorHAnsi"/>
                      <w:sz w:val="20"/>
                      <w:szCs w:val="20"/>
                    </w:rPr>
                  </w:pPr>
                  <w:r w:rsidRPr="00AE769F">
                    <w:rPr>
                      <w:rFonts w:asciiTheme="minorHAnsi" w:hAnsiTheme="minorHAnsi" w:cstheme="minorHAnsi"/>
                      <w:sz w:val="20"/>
                      <w:szCs w:val="20"/>
                    </w:rPr>
                    <w:t>• Inscripción vigente en la Sociedad de Ingenieros de Bolivia (SIB).</w:t>
                  </w:r>
                </w:p>
                <w:p w14:paraId="4097F437" w14:textId="01FD7432" w:rsidR="00AE769F" w:rsidRPr="00AE769F" w:rsidRDefault="00AE769F" w:rsidP="00E14327">
                  <w:pPr>
                    <w:pStyle w:val="Textoindependiente3"/>
                    <w:framePr w:hSpace="141" w:wrap="around" w:vAnchor="text" w:hAnchor="margin" w:xAlign="center" w:y="-21"/>
                    <w:ind w:left="290" w:hanging="290"/>
                    <w:rPr>
                      <w:rFonts w:asciiTheme="minorHAnsi" w:hAnsiTheme="minorHAnsi" w:cstheme="minorHAnsi"/>
                      <w:sz w:val="20"/>
                      <w:szCs w:val="20"/>
                    </w:rPr>
                  </w:pPr>
                  <w:r w:rsidRPr="00AE769F">
                    <w:rPr>
                      <w:rFonts w:asciiTheme="minorHAnsi" w:hAnsiTheme="minorHAnsi" w:cstheme="minorHAnsi"/>
                      <w:sz w:val="20"/>
                      <w:szCs w:val="20"/>
                    </w:rPr>
                    <w:t>• Registro Nacional de Consultoría Ambiental (RENCA).</w:t>
                  </w:r>
                </w:p>
                <w:p w14:paraId="3AF28C71" w14:textId="77777777" w:rsidR="00AE769F" w:rsidRPr="00AE769F" w:rsidRDefault="00AE769F" w:rsidP="00E14327">
                  <w:pPr>
                    <w:pStyle w:val="Textoindependiente3"/>
                    <w:framePr w:hSpace="141" w:wrap="around" w:vAnchor="text" w:hAnchor="margin" w:xAlign="center" w:y="-21"/>
                    <w:ind w:left="290" w:hanging="290"/>
                    <w:rPr>
                      <w:rFonts w:asciiTheme="minorHAnsi" w:hAnsiTheme="minorHAnsi" w:cstheme="minorHAnsi"/>
                      <w:b/>
                      <w:sz w:val="20"/>
                      <w:szCs w:val="20"/>
                    </w:rPr>
                  </w:pPr>
                  <w:r w:rsidRPr="00AE769F">
                    <w:rPr>
                      <w:rFonts w:asciiTheme="minorHAnsi" w:hAnsiTheme="minorHAnsi" w:cstheme="minorHAnsi"/>
                      <w:b/>
                      <w:sz w:val="20"/>
                      <w:szCs w:val="20"/>
                    </w:rPr>
                    <w:t>2. Experiencia General</w:t>
                  </w:r>
                </w:p>
                <w:p w14:paraId="3A83E0D6" w14:textId="38729FF7" w:rsidR="00AE769F" w:rsidRPr="00AE769F" w:rsidRDefault="00AE769F" w:rsidP="00E14327">
                  <w:pPr>
                    <w:pStyle w:val="Textoindependiente3"/>
                    <w:framePr w:hSpace="141" w:wrap="around" w:vAnchor="text" w:hAnchor="margin" w:xAlign="center" w:y="-21"/>
                    <w:ind w:left="290" w:hanging="290"/>
                    <w:rPr>
                      <w:rFonts w:asciiTheme="minorHAnsi" w:hAnsiTheme="minorHAnsi" w:cstheme="minorHAnsi"/>
                      <w:sz w:val="20"/>
                      <w:szCs w:val="20"/>
                    </w:rPr>
                  </w:pPr>
                  <w:r w:rsidRPr="00AE769F">
                    <w:rPr>
                      <w:rFonts w:asciiTheme="minorHAnsi" w:hAnsiTheme="minorHAnsi" w:cstheme="minorHAnsi"/>
                      <w:sz w:val="20"/>
                      <w:szCs w:val="20"/>
                    </w:rPr>
                    <w:t>Mínimo 3 años de experiencia profesional en el área de su formación, acreditada mediante documentación de respaldo</w:t>
                  </w:r>
                </w:p>
                <w:p w14:paraId="2F9363F5" w14:textId="03DFC48C" w:rsidR="00AE769F" w:rsidRPr="00AE769F" w:rsidRDefault="00AE769F" w:rsidP="00E14327">
                  <w:pPr>
                    <w:pStyle w:val="Textoindependiente3"/>
                    <w:framePr w:hSpace="141" w:wrap="around" w:vAnchor="text" w:hAnchor="margin" w:xAlign="center" w:y="-21"/>
                    <w:ind w:left="290" w:hanging="290"/>
                    <w:rPr>
                      <w:rFonts w:asciiTheme="minorHAnsi" w:hAnsiTheme="minorHAnsi" w:cstheme="minorHAnsi"/>
                      <w:b/>
                      <w:sz w:val="20"/>
                      <w:szCs w:val="20"/>
                    </w:rPr>
                  </w:pPr>
                  <w:r w:rsidRPr="00AE769F">
                    <w:rPr>
                      <w:rFonts w:asciiTheme="minorHAnsi" w:hAnsiTheme="minorHAnsi" w:cstheme="minorHAnsi"/>
                      <w:b/>
                      <w:i/>
                      <w:sz w:val="20"/>
                      <w:szCs w:val="20"/>
                    </w:rPr>
                    <w:t xml:space="preserve">3. </w:t>
                  </w:r>
                  <w:r w:rsidRPr="00AE769F">
                    <w:rPr>
                      <w:rFonts w:asciiTheme="minorHAnsi" w:hAnsiTheme="minorHAnsi" w:cstheme="minorHAnsi"/>
                      <w:b/>
                      <w:sz w:val="20"/>
                      <w:szCs w:val="20"/>
                    </w:rPr>
                    <w:t>Experiencia Específica</w:t>
                  </w:r>
                </w:p>
                <w:p w14:paraId="63668DD0" w14:textId="77777777" w:rsidR="00AE769F" w:rsidRPr="00AE769F" w:rsidRDefault="00AE769F" w:rsidP="00E14327">
                  <w:pPr>
                    <w:pStyle w:val="Textoindependiente3"/>
                    <w:framePr w:hSpace="141" w:wrap="around" w:vAnchor="text" w:hAnchor="margin" w:xAlign="center" w:y="-21"/>
                    <w:ind w:left="290" w:hanging="290"/>
                    <w:rPr>
                      <w:rFonts w:asciiTheme="minorHAnsi" w:hAnsiTheme="minorHAnsi" w:cstheme="minorHAnsi"/>
                      <w:sz w:val="20"/>
                      <w:szCs w:val="20"/>
                    </w:rPr>
                  </w:pPr>
                  <w:r w:rsidRPr="00AE769F">
                    <w:rPr>
                      <w:rFonts w:asciiTheme="minorHAnsi" w:hAnsiTheme="minorHAnsi" w:cstheme="minorHAnsi"/>
                      <w:sz w:val="20"/>
                      <w:szCs w:val="20"/>
                    </w:rPr>
                    <w:t>Experiencia mínima:</w:t>
                  </w:r>
                </w:p>
                <w:p w14:paraId="705B3DE0" w14:textId="77777777" w:rsidR="00AE769F" w:rsidRPr="00AE769F" w:rsidRDefault="00AE769F" w:rsidP="00E14327">
                  <w:pPr>
                    <w:pStyle w:val="Textoindependiente3"/>
                    <w:framePr w:hSpace="141" w:wrap="around" w:vAnchor="text" w:hAnchor="margin" w:xAlign="center" w:y="-21"/>
                    <w:ind w:left="290" w:hanging="290"/>
                    <w:rPr>
                      <w:rFonts w:asciiTheme="minorHAnsi" w:hAnsiTheme="minorHAnsi" w:cstheme="minorHAnsi"/>
                      <w:sz w:val="20"/>
                      <w:szCs w:val="20"/>
                    </w:rPr>
                  </w:pPr>
                  <w:r w:rsidRPr="00AE769F">
                    <w:rPr>
                      <w:rFonts w:asciiTheme="minorHAnsi" w:hAnsiTheme="minorHAnsi" w:cstheme="minorHAnsi"/>
                      <w:sz w:val="20"/>
                      <w:szCs w:val="20"/>
                    </w:rPr>
                    <w:t>2 diseños de proyectos de infraestructura de similar complejidad</w:t>
                  </w:r>
                </w:p>
                <w:p w14:paraId="1F5C3B14" w14:textId="7761A7FE" w:rsidR="00AE769F" w:rsidRPr="00115C84" w:rsidRDefault="00AE769F" w:rsidP="00E14327">
                  <w:pPr>
                    <w:pStyle w:val="Textoindependiente3"/>
                    <w:framePr w:hSpace="141" w:wrap="around" w:vAnchor="text" w:hAnchor="margin" w:xAlign="center" w:y="-21"/>
                    <w:ind w:left="290" w:hanging="290"/>
                    <w:rPr>
                      <w:rFonts w:asciiTheme="minorHAnsi" w:hAnsiTheme="minorHAnsi" w:cstheme="minorHAnsi"/>
                      <w:b/>
                      <w:i/>
                      <w:sz w:val="20"/>
                      <w:szCs w:val="20"/>
                    </w:rPr>
                  </w:pPr>
                  <w:r w:rsidRPr="00AE769F">
                    <w:rPr>
                      <w:rFonts w:asciiTheme="minorHAnsi" w:hAnsiTheme="minorHAnsi" w:cstheme="minorHAnsi"/>
                      <w:sz w:val="20"/>
                      <w:szCs w:val="20"/>
                    </w:rPr>
                    <w:t>1 proyecto de infraestructura hospitalaria.</w:t>
                  </w:r>
                </w:p>
              </w:tc>
            </w:tr>
            <w:tr w:rsidR="00AE769F" w:rsidRPr="006B1569" w14:paraId="7931180A" w14:textId="77777777" w:rsidTr="00AE769F">
              <w:trPr>
                <w:cantSplit/>
                <w:trHeight w:val="397"/>
              </w:trPr>
              <w:tc>
                <w:tcPr>
                  <w:tcW w:w="0" w:type="auto"/>
                  <w:vAlign w:val="center"/>
                </w:tcPr>
                <w:p w14:paraId="5A35943E" w14:textId="77777777" w:rsidR="00AE769F" w:rsidRPr="008B7B23" w:rsidRDefault="00AE769F" w:rsidP="00E14327">
                  <w:pPr>
                    <w:pStyle w:val="Textoindependiente3"/>
                    <w:framePr w:hSpace="141" w:wrap="around" w:vAnchor="text" w:hAnchor="margin" w:xAlign="center" w:y="-21"/>
                    <w:ind w:left="290" w:hanging="290"/>
                    <w:rPr>
                      <w:rFonts w:asciiTheme="minorHAnsi" w:hAnsiTheme="minorHAnsi" w:cstheme="minorHAnsi"/>
                      <w:b/>
                      <w:i/>
                      <w:sz w:val="20"/>
                      <w:szCs w:val="20"/>
                      <w:u w:val="single"/>
                    </w:rPr>
                  </w:pPr>
                  <w:r w:rsidRPr="008B7B23">
                    <w:rPr>
                      <w:rFonts w:asciiTheme="minorHAnsi" w:hAnsiTheme="minorHAnsi" w:cstheme="minorHAnsi"/>
                      <w:b/>
                      <w:i/>
                      <w:sz w:val="20"/>
                      <w:szCs w:val="20"/>
                      <w:u w:val="single"/>
                    </w:rPr>
                    <w:t>Especialista Geotécnico</w:t>
                  </w:r>
                </w:p>
                <w:p w14:paraId="290BF554" w14:textId="77777777" w:rsidR="00AE769F" w:rsidRPr="00AE769F" w:rsidRDefault="00AE769F" w:rsidP="00E14327">
                  <w:pPr>
                    <w:pStyle w:val="Textoindependiente3"/>
                    <w:framePr w:hSpace="141" w:wrap="around" w:vAnchor="text" w:hAnchor="margin" w:xAlign="center" w:y="-21"/>
                    <w:ind w:left="290" w:hanging="290"/>
                    <w:rPr>
                      <w:rFonts w:asciiTheme="minorHAnsi" w:hAnsiTheme="minorHAnsi" w:cstheme="minorHAnsi"/>
                      <w:b/>
                      <w:sz w:val="20"/>
                      <w:szCs w:val="20"/>
                    </w:rPr>
                  </w:pPr>
                  <w:r w:rsidRPr="00AE769F">
                    <w:rPr>
                      <w:rFonts w:asciiTheme="minorHAnsi" w:hAnsiTheme="minorHAnsi" w:cstheme="minorHAnsi"/>
                      <w:b/>
                      <w:i/>
                      <w:sz w:val="20"/>
                      <w:szCs w:val="20"/>
                    </w:rPr>
                    <w:t>1.</w:t>
                  </w:r>
                  <w:r w:rsidRPr="00AE769F">
                    <w:rPr>
                      <w:rFonts w:asciiTheme="minorHAnsi" w:hAnsiTheme="minorHAnsi" w:cstheme="minorHAnsi"/>
                      <w:b/>
                      <w:sz w:val="20"/>
                      <w:szCs w:val="20"/>
                    </w:rPr>
                    <w:tab/>
                    <w:t>Formación Académica</w:t>
                  </w:r>
                </w:p>
                <w:p w14:paraId="516BB814" w14:textId="77777777" w:rsidR="00AE769F" w:rsidRPr="00AE769F" w:rsidRDefault="00AE769F" w:rsidP="00E14327">
                  <w:pPr>
                    <w:pStyle w:val="Textoindependiente3"/>
                    <w:framePr w:hSpace="141" w:wrap="around" w:vAnchor="text" w:hAnchor="margin" w:xAlign="center" w:y="-21"/>
                    <w:ind w:left="290" w:hanging="290"/>
                    <w:rPr>
                      <w:rFonts w:asciiTheme="minorHAnsi" w:hAnsiTheme="minorHAnsi" w:cstheme="minorHAnsi"/>
                      <w:sz w:val="20"/>
                      <w:szCs w:val="20"/>
                    </w:rPr>
                  </w:pPr>
                  <w:r w:rsidRPr="00AE769F">
                    <w:rPr>
                      <w:rFonts w:asciiTheme="minorHAnsi" w:hAnsiTheme="minorHAnsi" w:cstheme="minorHAnsi"/>
                      <w:b/>
                      <w:i/>
                      <w:sz w:val="20"/>
                      <w:szCs w:val="20"/>
                    </w:rPr>
                    <w:t xml:space="preserve">• </w:t>
                  </w:r>
                  <w:r w:rsidRPr="00AE769F">
                    <w:rPr>
                      <w:rFonts w:asciiTheme="minorHAnsi" w:hAnsiTheme="minorHAnsi" w:cstheme="minorHAnsi"/>
                      <w:sz w:val="20"/>
                      <w:szCs w:val="20"/>
                    </w:rPr>
                    <w:t>Título profesional en Ingeniería Civil.</w:t>
                  </w:r>
                </w:p>
                <w:p w14:paraId="0084126B" w14:textId="2C81B4C7" w:rsidR="00AE769F" w:rsidRPr="00AE769F" w:rsidRDefault="00AE769F" w:rsidP="00E14327">
                  <w:pPr>
                    <w:pStyle w:val="Textoindependiente3"/>
                    <w:framePr w:hSpace="141" w:wrap="around" w:vAnchor="text" w:hAnchor="margin" w:xAlign="center" w:y="-21"/>
                    <w:ind w:left="290" w:hanging="290"/>
                    <w:rPr>
                      <w:rFonts w:asciiTheme="minorHAnsi" w:hAnsiTheme="minorHAnsi" w:cstheme="minorHAnsi"/>
                      <w:sz w:val="20"/>
                      <w:szCs w:val="20"/>
                    </w:rPr>
                  </w:pPr>
                  <w:r w:rsidRPr="00AE769F">
                    <w:rPr>
                      <w:rFonts w:asciiTheme="minorHAnsi" w:hAnsiTheme="minorHAnsi" w:cstheme="minorHAnsi"/>
                      <w:sz w:val="20"/>
                      <w:szCs w:val="20"/>
                    </w:rPr>
                    <w:t>• Inscripción vigente en la Sociedad de Ingenieros de Bolivia (SIB) y en la ABIG.2. Experiencia General</w:t>
                  </w:r>
                </w:p>
                <w:p w14:paraId="65EF2310" w14:textId="683F936F" w:rsidR="00AE769F" w:rsidRPr="00AE769F" w:rsidRDefault="00AE769F" w:rsidP="00E14327">
                  <w:pPr>
                    <w:pStyle w:val="Textoindependiente3"/>
                    <w:framePr w:hSpace="141" w:wrap="around" w:vAnchor="text" w:hAnchor="margin" w:xAlign="center" w:y="-21"/>
                    <w:ind w:left="290" w:hanging="290"/>
                    <w:rPr>
                      <w:rFonts w:asciiTheme="minorHAnsi" w:hAnsiTheme="minorHAnsi" w:cstheme="minorHAnsi"/>
                      <w:b/>
                      <w:sz w:val="20"/>
                      <w:szCs w:val="20"/>
                    </w:rPr>
                  </w:pPr>
                  <w:r w:rsidRPr="00AE769F">
                    <w:rPr>
                      <w:rFonts w:asciiTheme="minorHAnsi" w:hAnsiTheme="minorHAnsi" w:cstheme="minorHAnsi"/>
                      <w:b/>
                      <w:sz w:val="20"/>
                      <w:szCs w:val="20"/>
                    </w:rPr>
                    <w:t>2. Experiencia General</w:t>
                  </w:r>
                </w:p>
                <w:p w14:paraId="040F41D1" w14:textId="77777777" w:rsidR="00AE769F" w:rsidRDefault="00AE769F" w:rsidP="00E14327">
                  <w:pPr>
                    <w:pStyle w:val="Textoindependiente3"/>
                    <w:framePr w:hSpace="141" w:wrap="around" w:vAnchor="text" w:hAnchor="margin" w:xAlign="center" w:y="-21"/>
                    <w:ind w:left="290" w:hanging="290"/>
                    <w:rPr>
                      <w:rFonts w:asciiTheme="minorHAnsi" w:hAnsiTheme="minorHAnsi" w:cstheme="minorHAnsi"/>
                      <w:sz w:val="20"/>
                      <w:szCs w:val="20"/>
                    </w:rPr>
                  </w:pPr>
                  <w:r w:rsidRPr="00AE769F">
                    <w:rPr>
                      <w:rFonts w:asciiTheme="minorHAnsi" w:hAnsiTheme="minorHAnsi" w:cstheme="minorHAnsi"/>
                      <w:sz w:val="20"/>
                      <w:szCs w:val="20"/>
                    </w:rPr>
                    <w:lastRenderedPageBreak/>
                    <w:t xml:space="preserve">Mínimo 5 años de experiencia profesional en el área de su formación, acreditada mediante documentación de respaldo </w:t>
                  </w:r>
                </w:p>
                <w:p w14:paraId="0F409814" w14:textId="194EEE0E" w:rsidR="00AE769F" w:rsidRPr="00AE769F" w:rsidRDefault="00AE769F" w:rsidP="00E14327">
                  <w:pPr>
                    <w:pStyle w:val="Textoindependiente3"/>
                    <w:framePr w:hSpace="141" w:wrap="around" w:vAnchor="text" w:hAnchor="margin" w:xAlign="center" w:y="-21"/>
                    <w:ind w:left="290" w:hanging="290"/>
                    <w:rPr>
                      <w:rFonts w:asciiTheme="minorHAnsi" w:hAnsiTheme="minorHAnsi" w:cstheme="minorHAnsi"/>
                      <w:b/>
                      <w:sz w:val="20"/>
                      <w:szCs w:val="20"/>
                    </w:rPr>
                  </w:pPr>
                  <w:r w:rsidRPr="00AE769F">
                    <w:rPr>
                      <w:rFonts w:asciiTheme="minorHAnsi" w:hAnsiTheme="minorHAnsi" w:cstheme="minorHAnsi"/>
                      <w:b/>
                      <w:i/>
                      <w:sz w:val="20"/>
                      <w:szCs w:val="20"/>
                    </w:rPr>
                    <w:t xml:space="preserve">3. </w:t>
                  </w:r>
                  <w:r w:rsidRPr="00AE769F">
                    <w:rPr>
                      <w:rFonts w:asciiTheme="minorHAnsi" w:hAnsiTheme="minorHAnsi" w:cstheme="minorHAnsi"/>
                      <w:b/>
                      <w:sz w:val="20"/>
                      <w:szCs w:val="20"/>
                    </w:rPr>
                    <w:t>Experiencia Específica</w:t>
                  </w:r>
                </w:p>
                <w:p w14:paraId="428DF0B1" w14:textId="77777777" w:rsidR="00AE769F" w:rsidRPr="00AE769F" w:rsidRDefault="00AE769F" w:rsidP="00E14327">
                  <w:pPr>
                    <w:pStyle w:val="Textoindependiente3"/>
                    <w:framePr w:hSpace="141" w:wrap="around" w:vAnchor="text" w:hAnchor="margin" w:xAlign="center" w:y="-21"/>
                    <w:ind w:left="290" w:hanging="290"/>
                    <w:rPr>
                      <w:rFonts w:asciiTheme="minorHAnsi" w:hAnsiTheme="minorHAnsi" w:cstheme="minorHAnsi"/>
                      <w:sz w:val="20"/>
                      <w:szCs w:val="20"/>
                    </w:rPr>
                  </w:pPr>
                  <w:r w:rsidRPr="00AE769F">
                    <w:rPr>
                      <w:rFonts w:asciiTheme="minorHAnsi" w:hAnsiTheme="minorHAnsi" w:cstheme="minorHAnsi"/>
                      <w:sz w:val="20"/>
                      <w:szCs w:val="20"/>
                    </w:rPr>
                    <w:t>Experiencia mínima:</w:t>
                  </w:r>
                </w:p>
                <w:p w14:paraId="5A577DC8" w14:textId="77777777" w:rsidR="00AE769F" w:rsidRPr="00AE769F" w:rsidRDefault="00AE769F" w:rsidP="00E14327">
                  <w:pPr>
                    <w:pStyle w:val="Textoindependiente3"/>
                    <w:framePr w:hSpace="141" w:wrap="around" w:vAnchor="text" w:hAnchor="margin" w:xAlign="center" w:y="-21"/>
                    <w:ind w:left="290" w:hanging="290"/>
                    <w:rPr>
                      <w:rFonts w:asciiTheme="minorHAnsi" w:hAnsiTheme="minorHAnsi" w:cstheme="minorHAnsi"/>
                      <w:sz w:val="20"/>
                      <w:szCs w:val="20"/>
                    </w:rPr>
                  </w:pPr>
                  <w:r w:rsidRPr="00AE769F">
                    <w:rPr>
                      <w:rFonts w:asciiTheme="minorHAnsi" w:hAnsiTheme="minorHAnsi" w:cstheme="minorHAnsi"/>
                      <w:sz w:val="20"/>
                      <w:szCs w:val="20"/>
                    </w:rPr>
                    <w:t>2 diseños de proyectos de infraestructura de similar complejidad desarrollados sobre superficies de terreno mayores a 5.000 m².</w:t>
                  </w:r>
                </w:p>
                <w:p w14:paraId="7C879A22" w14:textId="1F77F5EE" w:rsidR="00AE769F" w:rsidRPr="00AE769F" w:rsidRDefault="00AE769F" w:rsidP="00E14327">
                  <w:pPr>
                    <w:pStyle w:val="Textoindependiente3"/>
                    <w:framePr w:hSpace="141" w:wrap="around" w:vAnchor="text" w:hAnchor="margin" w:xAlign="center" w:y="-21"/>
                    <w:ind w:left="290" w:hanging="290"/>
                    <w:rPr>
                      <w:rFonts w:asciiTheme="minorHAnsi" w:hAnsiTheme="minorHAnsi" w:cstheme="minorHAnsi"/>
                      <w:b/>
                      <w:i/>
                      <w:sz w:val="20"/>
                      <w:szCs w:val="20"/>
                    </w:rPr>
                  </w:pPr>
                  <w:r w:rsidRPr="00AE769F">
                    <w:rPr>
                      <w:rFonts w:asciiTheme="minorHAnsi" w:hAnsiTheme="minorHAnsi" w:cstheme="minorHAnsi"/>
                      <w:sz w:val="20"/>
                      <w:szCs w:val="20"/>
                    </w:rPr>
                    <w:t>1 proyecto de infraestructura hospitalaria</w:t>
                  </w:r>
                  <w:r w:rsidRPr="00AE769F">
                    <w:rPr>
                      <w:rFonts w:asciiTheme="minorHAnsi" w:hAnsiTheme="minorHAnsi" w:cstheme="minorHAnsi"/>
                      <w:b/>
                      <w:i/>
                      <w:sz w:val="20"/>
                      <w:szCs w:val="20"/>
                    </w:rPr>
                    <w:t xml:space="preserve"> </w:t>
                  </w:r>
                </w:p>
              </w:tc>
            </w:tr>
            <w:tr w:rsidR="00DD3F0F" w:rsidRPr="006B1569" w14:paraId="5B165CC9" w14:textId="77777777" w:rsidTr="00AE769F">
              <w:trPr>
                <w:cantSplit/>
                <w:trHeight w:val="397"/>
              </w:trPr>
              <w:tc>
                <w:tcPr>
                  <w:tcW w:w="0" w:type="auto"/>
                  <w:vAlign w:val="center"/>
                </w:tcPr>
                <w:p w14:paraId="192E7A60" w14:textId="34753F76" w:rsidR="00AE769F" w:rsidRPr="00AE769F" w:rsidRDefault="00AE769F" w:rsidP="00E14327">
                  <w:pPr>
                    <w:pStyle w:val="Textoindependiente3"/>
                    <w:framePr w:hSpace="141" w:wrap="around" w:vAnchor="text" w:hAnchor="margin" w:xAlign="center" w:y="-21"/>
                    <w:jc w:val="left"/>
                    <w:rPr>
                      <w:rFonts w:asciiTheme="minorHAnsi" w:hAnsiTheme="minorHAnsi" w:cstheme="minorHAnsi"/>
                      <w:bCs/>
                      <w:iCs/>
                      <w:sz w:val="20"/>
                      <w:szCs w:val="20"/>
                    </w:rPr>
                  </w:pPr>
                  <w:r w:rsidRPr="00AE769F">
                    <w:rPr>
                      <w:rFonts w:asciiTheme="minorHAnsi" w:hAnsiTheme="minorHAnsi" w:cstheme="minorHAnsi"/>
                      <w:bCs/>
                      <w:iCs/>
                      <w:sz w:val="20"/>
                      <w:szCs w:val="20"/>
                    </w:rPr>
                    <w:lastRenderedPageBreak/>
                    <w:t>(*)</w:t>
                  </w:r>
                  <w:r>
                    <w:rPr>
                      <w:rFonts w:asciiTheme="minorHAnsi" w:hAnsiTheme="minorHAnsi" w:cstheme="minorHAnsi"/>
                      <w:bCs/>
                      <w:iCs/>
                      <w:sz w:val="20"/>
                      <w:szCs w:val="20"/>
                    </w:rPr>
                    <w:t xml:space="preserve"> </w:t>
                  </w:r>
                  <w:r w:rsidRPr="00AE769F">
                    <w:rPr>
                      <w:rFonts w:asciiTheme="minorHAnsi" w:hAnsiTheme="minorHAnsi" w:cstheme="minorHAnsi"/>
                      <w:bCs/>
                      <w:iCs/>
                      <w:sz w:val="20"/>
                      <w:szCs w:val="20"/>
                    </w:rPr>
                    <w:t xml:space="preserve">Proyectos de infraestructura hospitalaria corresponde a Hospitales de Segundo, Tercer o Cuarto nivel, </w:t>
                  </w:r>
                  <w:proofErr w:type="gramStart"/>
                  <w:r w:rsidRPr="00AE769F">
                    <w:rPr>
                      <w:rFonts w:asciiTheme="minorHAnsi" w:hAnsiTheme="minorHAnsi" w:cstheme="minorHAnsi"/>
                      <w:bCs/>
                      <w:iCs/>
                      <w:sz w:val="20"/>
                      <w:szCs w:val="20"/>
                    </w:rPr>
                    <w:t xml:space="preserve">Clínicas </w:t>
                  </w:r>
                  <w:r>
                    <w:rPr>
                      <w:rFonts w:asciiTheme="minorHAnsi" w:hAnsiTheme="minorHAnsi" w:cstheme="minorHAnsi"/>
                      <w:bCs/>
                      <w:iCs/>
                      <w:sz w:val="20"/>
                      <w:szCs w:val="20"/>
                    </w:rPr>
                    <w:t xml:space="preserve"> </w:t>
                  </w:r>
                  <w:r w:rsidRPr="00AE769F">
                    <w:rPr>
                      <w:rFonts w:asciiTheme="minorHAnsi" w:hAnsiTheme="minorHAnsi" w:cstheme="minorHAnsi"/>
                      <w:bCs/>
                      <w:iCs/>
                      <w:sz w:val="20"/>
                      <w:szCs w:val="20"/>
                    </w:rPr>
                    <w:t>Privadas</w:t>
                  </w:r>
                  <w:proofErr w:type="gramEnd"/>
                  <w:r w:rsidRPr="00AE769F">
                    <w:rPr>
                      <w:rFonts w:asciiTheme="minorHAnsi" w:hAnsiTheme="minorHAnsi" w:cstheme="minorHAnsi"/>
                      <w:bCs/>
                      <w:iCs/>
                      <w:sz w:val="20"/>
                      <w:szCs w:val="20"/>
                    </w:rPr>
                    <w:t xml:space="preserve"> de especialidad, Centros de Cuidados especializados y/o Hospitales Monográficos.</w:t>
                  </w:r>
                </w:p>
                <w:p w14:paraId="008A777B" w14:textId="58E0DFE7" w:rsidR="00DD3F0F" w:rsidRPr="00FD2121" w:rsidRDefault="00AE769F" w:rsidP="00E14327">
                  <w:pPr>
                    <w:pStyle w:val="Textoindependiente3"/>
                    <w:framePr w:hSpace="141" w:wrap="around" w:vAnchor="text" w:hAnchor="margin" w:xAlign="center" w:y="-21"/>
                    <w:ind w:left="290" w:hanging="290"/>
                    <w:rPr>
                      <w:rFonts w:asciiTheme="minorHAnsi" w:hAnsiTheme="minorHAnsi" w:cstheme="minorHAnsi"/>
                      <w:bCs/>
                      <w:iCs/>
                      <w:color w:val="FFFFFF"/>
                      <w:sz w:val="20"/>
                      <w:szCs w:val="20"/>
                    </w:rPr>
                  </w:pPr>
                  <w:r w:rsidRPr="00AE769F">
                    <w:rPr>
                      <w:rFonts w:asciiTheme="minorHAnsi" w:hAnsiTheme="minorHAnsi" w:cstheme="minorHAnsi"/>
                      <w:bCs/>
                      <w:iCs/>
                      <w:sz w:val="20"/>
                      <w:szCs w:val="20"/>
                    </w:rPr>
                    <w:t>(**) Se considera de similar complejidad a aeropuertos, laboratorios especializados, centros de inv</w:t>
                  </w:r>
                  <w:r>
                    <w:rPr>
                      <w:rFonts w:asciiTheme="minorHAnsi" w:hAnsiTheme="minorHAnsi" w:cstheme="minorHAnsi"/>
                      <w:bCs/>
                      <w:iCs/>
                      <w:sz w:val="20"/>
                      <w:szCs w:val="20"/>
                    </w:rPr>
                    <w:t xml:space="preserve">estigación, </w:t>
                  </w:r>
                  <w:r w:rsidRPr="00AE769F">
                    <w:rPr>
                      <w:rFonts w:asciiTheme="minorHAnsi" w:hAnsiTheme="minorHAnsi" w:cstheme="minorHAnsi"/>
                      <w:bCs/>
                      <w:iCs/>
                      <w:sz w:val="20"/>
                      <w:szCs w:val="20"/>
                    </w:rPr>
                    <w:t>edificios institucionales de alta complejidad, centros de datos (Data Centers), complejos universitarios, centros de convenciones y otras edificaciones que incorporen sistemas electromecánicos, instalaciones especiales, automatización, tecnologías de la información y coordinación multidisciplinaria de similar nivel al requerido para el presente proyecto.</w:t>
                  </w:r>
                </w:p>
              </w:tc>
            </w:tr>
            <w:tr w:rsidR="00AE769F" w:rsidRPr="006B1569" w14:paraId="593484A4" w14:textId="77777777" w:rsidTr="00AE769F">
              <w:trPr>
                <w:cantSplit/>
                <w:trHeight w:val="397"/>
              </w:trPr>
              <w:tc>
                <w:tcPr>
                  <w:tcW w:w="0" w:type="auto"/>
                  <w:vAlign w:val="center"/>
                </w:tcPr>
                <w:p w14:paraId="70925B6E" w14:textId="77777777" w:rsidR="00D0557D" w:rsidRPr="00D0557D" w:rsidRDefault="00D0557D" w:rsidP="00E14327">
                  <w:pPr>
                    <w:pStyle w:val="Textoindependiente3"/>
                    <w:framePr w:hSpace="141" w:wrap="around" w:vAnchor="text" w:hAnchor="margin" w:xAlign="center" w:y="-21"/>
                    <w:jc w:val="left"/>
                    <w:rPr>
                      <w:rFonts w:asciiTheme="minorHAnsi" w:hAnsiTheme="minorHAnsi" w:cstheme="minorHAnsi"/>
                      <w:bCs/>
                      <w:i/>
                      <w:iCs/>
                      <w:sz w:val="20"/>
                      <w:szCs w:val="20"/>
                    </w:rPr>
                  </w:pPr>
                  <w:r w:rsidRPr="00D0557D">
                    <w:rPr>
                      <w:rFonts w:asciiTheme="minorHAnsi" w:hAnsiTheme="minorHAnsi" w:cstheme="minorHAnsi"/>
                      <w:bCs/>
                      <w:iCs/>
                      <w:sz w:val="20"/>
                      <w:szCs w:val="20"/>
                    </w:rPr>
                    <w:t xml:space="preserve">El Personal Clave que se presente en más de una (1) propuesta, </w:t>
                  </w:r>
                  <w:r w:rsidRPr="00D0557D">
                    <w:rPr>
                      <w:rFonts w:asciiTheme="minorHAnsi" w:hAnsiTheme="minorHAnsi" w:cstheme="minorHAnsi"/>
                      <w:bCs/>
                      <w:i/>
                      <w:iCs/>
                      <w:sz w:val="20"/>
                      <w:szCs w:val="20"/>
                    </w:rPr>
                    <w:t>será causal de descalificación de dichas propuestas.</w:t>
                  </w:r>
                </w:p>
                <w:p w14:paraId="39CA7057" w14:textId="77777777" w:rsidR="00D0557D" w:rsidRPr="00D0557D" w:rsidRDefault="00D0557D" w:rsidP="00E14327">
                  <w:pPr>
                    <w:pStyle w:val="Textoindependiente3"/>
                    <w:framePr w:hSpace="141" w:wrap="around" w:vAnchor="text" w:hAnchor="margin" w:xAlign="center" w:y="-21"/>
                    <w:rPr>
                      <w:rFonts w:asciiTheme="minorHAnsi" w:hAnsiTheme="minorHAnsi" w:cstheme="minorHAnsi"/>
                      <w:bCs/>
                      <w:iCs/>
                      <w:sz w:val="20"/>
                      <w:szCs w:val="20"/>
                    </w:rPr>
                  </w:pPr>
                  <w:r w:rsidRPr="00D0557D">
                    <w:rPr>
                      <w:rFonts w:asciiTheme="minorHAnsi" w:hAnsiTheme="minorHAnsi" w:cstheme="minorHAnsi"/>
                      <w:bCs/>
                      <w:iCs/>
                      <w:sz w:val="20"/>
                      <w:szCs w:val="20"/>
                    </w:rPr>
                    <w:t xml:space="preserve">La identificación, registros profesiones, RENCA y documentación de respaldo de todo el personal clave propuesto debe ser presentado junto a su propuesta de manera obligatoria, por lo que la falta de alguna de las declaraciones juradas o de sus documentos de respaldo (fotocopias simples) invalidará la propuesta. </w:t>
                  </w:r>
                </w:p>
                <w:p w14:paraId="2E7A9DDD" w14:textId="243CE9C1" w:rsidR="00D0557D" w:rsidRPr="00D0557D" w:rsidRDefault="00D0557D" w:rsidP="00E14327">
                  <w:pPr>
                    <w:pStyle w:val="Textoindependiente3"/>
                    <w:framePr w:hSpace="141" w:wrap="around" w:vAnchor="text" w:hAnchor="margin" w:xAlign="center" w:y="-21"/>
                    <w:rPr>
                      <w:rFonts w:asciiTheme="minorHAnsi" w:hAnsiTheme="minorHAnsi" w:cstheme="minorHAnsi"/>
                      <w:bCs/>
                      <w:iCs/>
                      <w:sz w:val="20"/>
                      <w:szCs w:val="20"/>
                    </w:rPr>
                  </w:pPr>
                  <w:r w:rsidRPr="00D0557D">
                    <w:rPr>
                      <w:rFonts w:asciiTheme="minorHAnsi" w:hAnsiTheme="minorHAnsi" w:cstheme="minorHAnsi"/>
                      <w:bCs/>
                      <w:iCs/>
                      <w:sz w:val="20"/>
                      <w:szCs w:val="20"/>
                    </w:rPr>
                    <w:t>La experiencia solicitada será computada a partir de la obtención del Título en provisión nacional para profesionales bolivianos y en el caso de profesionales extranjeros, será computada a partir de la emisión del Título Profesional que lo h</w:t>
                  </w:r>
                  <w:r>
                    <w:rPr>
                      <w:rFonts w:asciiTheme="minorHAnsi" w:hAnsiTheme="minorHAnsi" w:cstheme="minorHAnsi"/>
                      <w:bCs/>
                      <w:iCs/>
                      <w:sz w:val="20"/>
                      <w:szCs w:val="20"/>
                    </w:rPr>
                    <w:t>abilita a ejercer su profesión.</w:t>
                  </w:r>
                </w:p>
                <w:p w14:paraId="389F7ABD" w14:textId="310704B9" w:rsidR="00AE769F" w:rsidRPr="00AE769F" w:rsidRDefault="00D0557D" w:rsidP="00E14327">
                  <w:pPr>
                    <w:pStyle w:val="Textoindependiente3"/>
                    <w:framePr w:hSpace="141" w:wrap="around" w:vAnchor="text" w:hAnchor="margin" w:xAlign="center" w:y="-21"/>
                    <w:jc w:val="left"/>
                    <w:rPr>
                      <w:rFonts w:asciiTheme="minorHAnsi" w:hAnsiTheme="minorHAnsi" w:cstheme="minorHAnsi"/>
                      <w:bCs/>
                      <w:iCs/>
                      <w:sz w:val="20"/>
                      <w:szCs w:val="20"/>
                    </w:rPr>
                  </w:pPr>
                  <w:r w:rsidRPr="00D0557D">
                    <w:rPr>
                      <w:rFonts w:asciiTheme="minorHAnsi" w:hAnsiTheme="minorHAnsi" w:cstheme="minorHAnsi"/>
                      <w:bCs/>
                      <w:iCs/>
                      <w:sz w:val="20"/>
                      <w:szCs w:val="20"/>
                    </w:rPr>
                    <w:t>La empresa deberá garantizar que el equipo profesional antes descrito participe en toda la etapa de Preinversión; cualquier cambio de profesional del personal clave, la Empresa Consultora deberá hacerlo por un profesional con perfil igual o mejor al solicitado; previa autorización y aprobación de la Supervisión y Fiscalización del proyecto.</w:t>
                  </w:r>
                </w:p>
              </w:tc>
            </w:tr>
            <w:tr w:rsidR="00D0557D" w:rsidRPr="006B1569" w14:paraId="16EF4ADE" w14:textId="77777777" w:rsidTr="00AE769F">
              <w:trPr>
                <w:cantSplit/>
                <w:trHeight w:val="397"/>
              </w:trPr>
              <w:tc>
                <w:tcPr>
                  <w:tcW w:w="0" w:type="auto"/>
                  <w:vAlign w:val="center"/>
                </w:tcPr>
                <w:p w14:paraId="298B2632" w14:textId="77777777" w:rsidR="00D0557D" w:rsidRPr="00D0557D" w:rsidRDefault="00D0557D" w:rsidP="00E14327">
                  <w:pPr>
                    <w:pStyle w:val="Textoindependiente3"/>
                    <w:framePr w:hSpace="141" w:wrap="around" w:vAnchor="text" w:hAnchor="margin" w:xAlign="center" w:y="-21"/>
                    <w:jc w:val="left"/>
                    <w:rPr>
                      <w:rFonts w:asciiTheme="minorHAnsi" w:hAnsiTheme="minorHAnsi" w:cstheme="minorHAnsi"/>
                      <w:b/>
                      <w:bCs/>
                      <w:iCs/>
                      <w:sz w:val="20"/>
                      <w:szCs w:val="20"/>
                    </w:rPr>
                  </w:pPr>
                  <w:r w:rsidRPr="00D0557D">
                    <w:rPr>
                      <w:rFonts w:asciiTheme="minorHAnsi" w:hAnsiTheme="minorHAnsi" w:cstheme="minorHAnsi"/>
                      <w:b/>
                      <w:bCs/>
                      <w:iCs/>
                      <w:sz w:val="20"/>
                      <w:szCs w:val="20"/>
                    </w:rPr>
                    <w:t xml:space="preserve">Personal de apoyo Técnico mínimo requerido </w:t>
                  </w:r>
                </w:p>
                <w:p w14:paraId="59290D47" w14:textId="5A451E95" w:rsidR="00D0557D" w:rsidRPr="00D0557D" w:rsidRDefault="00D0557D" w:rsidP="00E14327">
                  <w:pPr>
                    <w:pStyle w:val="Textoindependiente3"/>
                    <w:framePr w:hSpace="141" w:wrap="around" w:vAnchor="text" w:hAnchor="margin" w:xAlign="center" w:y="-21"/>
                    <w:jc w:val="left"/>
                    <w:rPr>
                      <w:rFonts w:asciiTheme="minorHAnsi" w:hAnsiTheme="minorHAnsi" w:cstheme="minorHAnsi"/>
                      <w:bCs/>
                      <w:iCs/>
                      <w:sz w:val="20"/>
                      <w:szCs w:val="20"/>
                    </w:rPr>
                  </w:pPr>
                  <w:r w:rsidRPr="00D0557D">
                    <w:rPr>
                      <w:rFonts w:asciiTheme="minorHAnsi" w:hAnsiTheme="minorHAnsi" w:cstheme="minorHAnsi"/>
                      <w:bCs/>
                      <w:iCs/>
                      <w:sz w:val="20"/>
                      <w:szCs w:val="20"/>
                    </w:rPr>
                    <w:t>La Empresa Consultora deberá complementar el personal profesional mínimo requerido con los especialistas, profesionales, técnicos y personal de apoyo que considere necesarios para garantizar el cumplimiento del alcance del trabajo, los plazos contractuales y la entrega oportuna de los productos establecidos para cada fase del proyecto. Para ello, deberá prever el personal suficiente que permita desarrollar de manera simultánea las diferentes especialidades involucradas en el diseño hospitalario, cuando la magnitud y complejidad de los trabajos así lo requieran, sin que ello represente costos adicionales para la Entidad Contratante.</w:t>
                  </w:r>
                </w:p>
              </w:tc>
            </w:tr>
            <w:tr w:rsidR="00D0557D" w:rsidRPr="006B1569" w14:paraId="458A7396" w14:textId="77777777" w:rsidTr="00AE769F">
              <w:trPr>
                <w:cantSplit/>
                <w:trHeight w:val="397"/>
              </w:trPr>
              <w:tc>
                <w:tcPr>
                  <w:tcW w:w="0" w:type="auto"/>
                  <w:vAlign w:val="center"/>
                </w:tcPr>
                <w:p w14:paraId="03C4E2CF" w14:textId="1A80D9D5" w:rsidR="00D0557D" w:rsidRPr="00D0557D" w:rsidRDefault="00D0557D" w:rsidP="00E14327">
                  <w:pPr>
                    <w:pStyle w:val="Textoindependiente3"/>
                    <w:framePr w:hSpace="141" w:wrap="around" w:vAnchor="text" w:hAnchor="margin" w:xAlign="center" w:y="-21"/>
                    <w:jc w:val="left"/>
                    <w:rPr>
                      <w:rFonts w:asciiTheme="minorHAnsi" w:hAnsiTheme="minorHAnsi" w:cstheme="minorHAnsi"/>
                      <w:bCs/>
                      <w:iCs/>
                      <w:sz w:val="20"/>
                      <w:szCs w:val="20"/>
                    </w:rPr>
                  </w:pPr>
                  <w:r w:rsidRPr="00D0557D">
                    <w:rPr>
                      <w:rFonts w:asciiTheme="minorHAnsi" w:hAnsiTheme="minorHAnsi" w:cstheme="minorHAnsi"/>
                      <w:bCs/>
                      <w:iCs/>
                      <w:sz w:val="20"/>
                      <w:szCs w:val="20"/>
                    </w:rPr>
                    <w:t>Asimismo, la Empresa Consultora deberá garantizar, como mínimo, la participación de los sig</w:t>
                  </w:r>
                  <w:r>
                    <w:rPr>
                      <w:rFonts w:asciiTheme="minorHAnsi" w:hAnsiTheme="minorHAnsi" w:cstheme="minorHAnsi"/>
                      <w:bCs/>
                      <w:iCs/>
                      <w:sz w:val="20"/>
                      <w:szCs w:val="20"/>
                    </w:rPr>
                    <w:t>uientes profesionales de apoyo:</w:t>
                  </w:r>
                </w:p>
                <w:p w14:paraId="333DDB38" w14:textId="5C31902D" w:rsidR="00D0557D" w:rsidRPr="00D0557D" w:rsidRDefault="00D0557D" w:rsidP="00E14327">
                  <w:pPr>
                    <w:pStyle w:val="Textoindependiente3"/>
                    <w:framePr w:hSpace="141" w:wrap="around" w:vAnchor="text" w:hAnchor="margin" w:xAlign="center" w:y="-21"/>
                    <w:jc w:val="left"/>
                    <w:rPr>
                      <w:rFonts w:asciiTheme="minorHAnsi" w:hAnsiTheme="minorHAnsi" w:cstheme="minorHAnsi"/>
                      <w:bCs/>
                      <w:iCs/>
                      <w:sz w:val="20"/>
                      <w:szCs w:val="20"/>
                    </w:rPr>
                  </w:pPr>
                  <w:r w:rsidRPr="00D0557D">
                    <w:rPr>
                      <w:rFonts w:asciiTheme="minorHAnsi" w:hAnsiTheme="minorHAnsi" w:cstheme="minorHAnsi"/>
                      <w:bCs/>
                      <w:iCs/>
                      <w:sz w:val="20"/>
                      <w:szCs w:val="20"/>
                    </w:rPr>
                    <w:t>•Profesional Ingeniero Hidrólogo y/o Hidrogeólogo.</w:t>
                  </w:r>
                </w:p>
                <w:p w14:paraId="670FB9C6" w14:textId="7474F958" w:rsidR="00D0557D" w:rsidRPr="00D0557D" w:rsidRDefault="00D0557D" w:rsidP="00E14327">
                  <w:pPr>
                    <w:pStyle w:val="Textoindependiente3"/>
                    <w:framePr w:hSpace="141" w:wrap="around" w:vAnchor="text" w:hAnchor="margin" w:xAlign="center" w:y="-21"/>
                    <w:jc w:val="left"/>
                    <w:rPr>
                      <w:rFonts w:asciiTheme="minorHAnsi" w:hAnsiTheme="minorHAnsi" w:cstheme="minorHAnsi"/>
                      <w:bCs/>
                      <w:iCs/>
                      <w:sz w:val="20"/>
                      <w:szCs w:val="20"/>
                    </w:rPr>
                  </w:pPr>
                  <w:r w:rsidRPr="00D0557D">
                    <w:rPr>
                      <w:rFonts w:asciiTheme="minorHAnsi" w:hAnsiTheme="minorHAnsi" w:cstheme="minorHAnsi"/>
                      <w:bCs/>
                      <w:iCs/>
                      <w:sz w:val="20"/>
                      <w:szCs w:val="20"/>
                    </w:rPr>
                    <w:t>•Profesional Topógrafo.</w:t>
                  </w:r>
                </w:p>
                <w:p w14:paraId="6156D73D" w14:textId="468E8D7E" w:rsidR="00D0557D" w:rsidRPr="00D0557D" w:rsidRDefault="00D0557D" w:rsidP="00E14327">
                  <w:pPr>
                    <w:pStyle w:val="Textoindependiente3"/>
                    <w:framePr w:hSpace="141" w:wrap="around" w:vAnchor="text" w:hAnchor="margin" w:xAlign="center" w:y="-21"/>
                    <w:jc w:val="left"/>
                    <w:rPr>
                      <w:rFonts w:asciiTheme="minorHAnsi" w:hAnsiTheme="minorHAnsi" w:cstheme="minorHAnsi"/>
                      <w:bCs/>
                      <w:iCs/>
                      <w:sz w:val="20"/>
                      <w:szCs w:val="20"/>
                    </w:rPr>
                  </w:pPr>
                  <w:r w:rsidRPr="00D0557D">
                    <w:rPr>
                      <w:rFonts w:asciiTheme="minorHAnsi" w:hAnsiTheme="minorHAnsi" w:cstheme="minorHAnsi"/>
                      <w:bCs/>
                      <w:iCs/>
                      <w:sz w:val="20"/>
                      <w:szCs w:val="20"/>
                    </w:rPr>
                    <w:t>•Médico Salubrista con experiencia en planificación y diseño funcional de establecimientos de salud.</w:t>
                  </w:r>
                </w:p>
                <w:p w14:paraId="5B8C3818" w14:textId="65D70399" w:rsidR="00D0557D" w:rsidRPr="00D0557D" w:rsidRDefault="00D0557D" w:rsidP="00E14327">
                  <w:pPr>
                    <w:pStyle w:val="Textoindependiente3"/>
                    <w:framePr w:hSpace="141" w:wrap="around" w:vAnchor="text" w:hAnchor="margin" w:xAlign="center" w:y="-21"/>
                    <w:jc w:val="left"/>
                    <w:rPr>
                      <w:rFonts w:asciiTheme="minorHAnsi" w:hAnsiTheme="minorHAnsi" w:cstheme="minorHAnsi"/>
                      <w:bCs/>
                      <w:iCs/>
                      <w:sz w:val="20"/>
                      <w:szCs w:val="20"/>
                    </w:rPr>
                  </w:pPr>
                  <w:r w:rsidRPr="00D0557D">
                    <w:rPr>
                      <w:rFonts w:asciiTheme="minorHAnsi" w:hAnsiTheme="minorHAnsi" w:cstheme="minorHAnsi"/>
                      <w:bCs/>
                      <w:iCs/>
                      <w:sz w:val="20"/>
                      <w:szCs w:val="20"/>
                    </w:rPr>
                    <w:t>•Profesional de Costos y Presupuesto</w:t>
                  </w:r>
                </w:p>
                <w:p w14:paraId="2D50D101" w14:textId="04B1E2D9" w:rsidR="00D0557D" w:rsidRPr="00D0557D" w:rsidRDefault="00D0557D" w:rsidP="00E14327">
                  <w:pPr>
                    <w:pStyle w:val="Textoindependiente3"/>
                    <w:framePr w:hSpace="141" w:wrap="around" w:vAnchor="text" w:hAnchor="margin" w:xAlign="center" w:y="-21"/>
                    <w:jc w:val="left"/>
                    <w:rPr>
                      <w:rFonts w:asciiTheme="minorHAnsi" w:hAnsiTheme="minorHAnsi" w:cstheme="minorHAnsi"/>
                      <w:bCs/>
                      <w:iCs/>
                      <w:sz w:val="20"/>
                      <w:szCs w:val="20"/>
                    </w:rPr>
                  </w:pPr>
                  <w:r w:rsidRPr="00D0557D">
                    <w:rPr>
                      <w:rFonts w:asciiTheme="minorHAnsi" w:hAnsiTheme="minorHAnsi" w:cstheme="minorHAnsi"/>
                      <w:bCs/>
                      <w:iCs/>
                      <w:sz w:val="20"/>
                      <w:szCs w:val="20"/>
                    </w:rPr>
                    <w:t>•Dibujantes</w:t>
                  </w:r>
                </w:p>
                <w:p w14:paraId="2E1DBA8D" w14:textId="37583F47" w:rsidR="00D0557D" w:rsidRPr="00D0557D" w:rsidRDefault="00D0557D" w:rsidP="00E14327">
                  <w:pPr>
                    <w:pStyle w:val="Textoindependiente3"/>
                    <w:framePr w:hSpace="141" w:wrap="around" w:vAnchor="text" w:hAnchor="margin" w:xAlign="center" w:y="-21"/>
                    <w:jc w:val="left"/>
                    <w:rPr>
                      <w:rFonts w:asciiTheme="minorHAnsi" w:hAnsiTheme="minorHAnsi" w:cstheme="minorHAnsi"/>
                      <w:bCs/>
                      <w:iCs/>
                      <w:sz w:val="20"/>
                      <w:szCs w:val="20"/>
                    </w:rPr>
                  </w:pPr>
                  <w:r w:rsidRPr="00D0557D">
                    <w:rPr>
                      <w:rFonts w:asciiTheme="minorHAnsi" w:hAnsiTheme="minorHAnsi" w:cstheme="minorHAnsi"/>
                      <w:bCs/>
                      <w:iCs/>
                      <w:sz w:val="20"/>
                      <w:szCs w:val="20"/>
                    </w:rPr>
                    <w:t>•Apoyo técnico administrativo, otros.</w:t>
                  </w:r>
                </w:p>
              </w:tc>
            </w:tr>
            <w:tr w:rsidR="006B1569" w:rsidRPr="006B1569" w14:paraId="7F77EF9B" w14:textId="77777777" w:rsidTr="00AE769F">
              <w:trPr>
                <w:cantSplit/>
                <w:trHeight w:val="397"/>
              </w:trPr>
              <w:tc>
                <w:tcPr>
                  <w:tcW w:w="0" w:type="auto"/>
                  <w:shd w:val="clear" w:color="auto" w:fill="2E74B5"/>
                  <w:vAlign w:val="center"/>
                </w:tcPr>
                <w:p w14:paraId="2235A7ED" w14:textId="77777777" w:rsidR="006B1569" w:rsidRPr="006B1569" w:rsidRDefault="006B1569" w:rsidP="00E14327">
                  <w:pPr>
                    <w:pStyle w:val="Textoindependiente3"/>
                    <w:framePr w:hSpace="141" w:wrap="around" w:vAnchor="text" w:hAnchor="margin" w:xAlign="center" w:y="-21"/>
                    <w:ind w:left="290" w:hanging="290"/>
                    <w:rPr>
                      <w:rFonts w:asciiTheme="minorHAnsi" w:hAnsiTheme="minorHAnsi" w:cstheme="minorHAnsi"/>
                      <w:b/>
                      <w:bCs/>
                      <w:i/>
                      <w:iCs/>
                      <w:color w:val="FFFFFF"/>
                      <w:sz w:val="20"/>
                      <w:szCs w:val="20"/>
                    </w:rPr>
                  </w:pPr>
                  <w:r w:rsidRPr="006B1569">
                    <w:rPr>
                      <w:rFonts w:asciiTheme="minorHAnsi" w:hAnsiTheme="minorHAnsi" w:cstheme="minorHAnsi"/>
                      <w:b/>
                      <w:bCs/>
                      <w:color w:val="FFFFFF"/>
                      <w:sz w:val="20"/>
                      <w:szCs w:val="20"/>
                    </w:rPr>
                    <w:t>IV. CONDICIONES DEL SERVICIO</w:t>
                  </w:r>
                </w:p>
              </w:tc>
            </w:tr>
            <w:tr w:rsidR="006B1569" w:rsidRPr="006B1569" w14:paraId="4BC4F244" w14:textId="77777777" w:rsidTr="00AE769F">
              <w:trPr>
                <w:cantSplit/>
                <w:trHeight w:val="282"/>
              </w:trPr>
              <w:tc>
                <w:tcPr>
                  <w:tcW w:w="0" w:type="auto"/>
                  <w:tcBorders>
                    <w:bottom w:val="single" w:sz="4" w:space="0" w:color="auto"/>
                  </w:tcBorders>
                  <w:shd w:val="clear" w:color="auto" w:fill="DEEAF6"/>
                  <w:vAlign w:val="center"/>
                </w:tcPr>
                <w:p w14:paraId="37301C93" w14:textId="77777777" w:rsidR="006B1569" w:rsidRPr="006B1569" w:rsidRDefault="006B1569" w:rsidP="00E14327">
                  <w:pPr>
                    <w:pStyle w:val="Textoindependiente3"/>
                    <w:framePr w:hSpace="141" w:wrap="around" w:vAnchor="text" w:hAnchor="margin" w:xAlign="center" w:y="-21"/>
                    <w:ind w:left="290" w:hanging="290"/>
                    <w:rPr>
                      <w:rFonts w:asciiTheme="minorHAnsi" w:hAnsiTheme="minorHAnsi" w:cstheme="minorHAnsi"/>
                      <w:b/>
                      <w:bCs/>
                      <w:sz w:val="20"/>
                      <w:szCs w:val="20"/>
                    </w:rPr>
                  </w:pPr>
                  <w:r w:rsidRPr="006B1569">
                    <w:rPr>
                      <w:rFonts w:asciiTheme="minorHAnsi" w:hAnsiTheme="minorHAnsi" w:cstheme="minorHAnsi"/>
                      <w:b/>
                      <w:bCs/>
                      <w:sz w:val="20"/>
                      <w:szCs w:val="20"/>
                    </w:rPr>
                    <w:lastRenderedPageBreak/>
                    <w:t>A. PLAZO</w:t>
                  </w:r>
                </w:p>
              </w:tc>
            </w:tr>
            <w:tr w:rsidR="006B1569" w:rsidRPr="006B1569" w14:paraId="528FCFEA" w14:textId="77777777" w:rsidTr="00AE769F">
              <w:trPr>
                <w:cantSplit/>
                <w:trHeight w:val="77"/>
              </w:trPr>
              <w:tc>
                <w:tcPr>
                  <w:tcW w:w="0" w:type="auto"/>
                  <w:tcBorders>
                    <w:bottom w:val="single" w:sz="4" w:space="0" w:color="auto"/>
                  </w:tcBorders>
                  <w:vAlign w:val="center"/>
                </w:tcPr>
                <w:p w14:paraId="5D8F03C0" w14:textId="756D2B69" w:rsidR="006B1569" w:rsidRPr="00340BA1" w:rsidRDefault="006F782C" w:rsidP="00E14327">
                  <w:pPr>
                    <w:pStyle w:val="Textoindependiente3"/>
                    <w:framePr w:hSpace="141" w:wrap="around" w:vAnchor="text" w:hAnchor="margin" w:xAlign="center" w:y="-21"/>
                    <w:rPr>
                      <w:rFonts w:asciiTheme="minorHAnsi" w:hAnsiTheme="minorHAnsi" w:cstheme="minorHAnsi"/>
                      <w:bCs/>
                      <w:sz w:val="20"/>
                      <w:szCs w:val="20"/>
                    </w:rPr>
                  </w:pPr>
                  <w:r w:rsidRPr="006F782C">
                    <w:rPr>
                      <w:rFonts w:asciiTheme="minorHAnsi" w:hAnsiTheme="minorHAnsi" w:cstheme="minorHAnsi"/>
                      <w:bCs/>
                      <w:sz w:val="20"/>
                      <w:szCs w:val="20"/>
                    </w:rPr>
                    <w:t xml:space="preserve">El plazo máximo establecido para la ejecución de la presente consultoría es de </w:t>
                  </w:r>
                  <w:r w:rsidRPr="006F782C">
                    <w:rPr>
                      <w:rFonts w:asciiTheme="minorHAnsi" w:hAnsiTheme="minorHAnsi" w:cstheme="minorHAnsi"/>
                      <w:b/>
                      <w:sz w:val="20"/>
                      <w:szCs w:val="20"/>
                    </w:rPr>
                    <w:t>ciento ochenta (180) días calendario</w:t>
                  </w:r>
                  <w:r w:rsidRPr="006F782C">
                    <w:rPr>
                      <w:rFonts w:asciiTheme="minorHAnsi" w:hAnsiTheme="minorHAnsi" w:cstheme="minorHAnsi"/>
                      <w:bCs/>
                      <w:sz w:val="20"/>
                      <w:szCs w:val="20"/>
                    </w:rPr>
                    <w:t>, por lo que la Empresa Consultora deberá prever y disponer oportunamente del personal profesional, técnico y de apoyo, así como de los insumos, equipos, herramientas y demás recursos necesarios que garanticen el cumplimiento del alcance del trabajo, los plazos establecidos y la entrega oportuna de los productos comprometidos.</w:t>
                  </w:r>
                </w:p>
              </w:tc>
            </w:tr>
            <w:tr w:rsidR="006F782C" w:rsidRPr="006B1569" w14:paraId="373F7758" w14:textId="77777777" w:rsidTr="00AE769F">
              <w:trPr>
                <w:cantSplit/>
                <w:trHeight w:val="77"/>
              </w:trPr>
              <w:tc>
                <w:tcPr>
                  <w:tcW w:w="0" w:type="auto"/>
                  <w:tcBorders>
                    <w:bottom w:val="single" w:sz="4" w:space="0" w:color="auto"/>
                  </w:tcBorders>
                  <w:vAlign w:val="center"/>
                </w:tcPr>
                <w:p w14:paraId="18A619FB" w14:textId="46304CE2" w:rsidR="006F782C" w:rsidRPr="006F782C" w:rsidRDefault="006F782C" w:rsidP="00E14327">
                  <w:pPr>
                    <w:pStyle w:val="Textoindependiente3"/>
                    <w:framePr w:hSpace="141" w:wrap="around" w:vAnchor="text" w:hAnchor="margin" w:xAlign="center" w:y="-21"/>
                    <w:rPr>
                      <w:rFonts w:asciiTheme="minorHAnsi" w:hAnsiTheme="minorHAnsi" w:cstheme="minorHAnsi"/>
                      <w:bCs/>
                      <w:sz w:val="20"/>
                      <w:szCs w:val="20"/>
                    </w:rPr>
                  </w:pPr>
                  <w:r w:rsidRPr="006F782C">
                    <w:rPr>
                      <w:rFonts w:asciiTheme="minorHAnsi" w:hAnsiTheme="minorHAnsi" w:cstheme="minorHAnsi"/>
                      <w:bCs/>
                      <w:sz w:val="20"/>
                      <w:szCs w:val="20"/>
                    </w:rPr>
                    <w:t>En consideración a la complejidad del diseño hospitalario y al carácter multidisciplinario de las actividades a desarrollar, la Empresa Consultora deberá organizar sus recursos humanos y técnicos de manera que permita la ejecución simultánea y coordinada de las diferentes especialidades que intervienen en el proyecto.</w:t>
                  </w:r>
                </w:p>
              </w:tc>
            </w:tr>
            <w:tr w:rsidR="006F782C" w:rsidRPr="006B1569" w14:paraId="327B2FC1" w14:textId="77777777" w:rsidTr="00AE769F">
              <w:trPr>
                <w:cantSplit/>
                <w:trHeight w:val="77"/>
              </w:trPr>
              <w:tc>
                <w:tcPr>
                  <w:tcW w:w="0" w:type="auto"/>
                  <w:tcBorders>
                    <w:bottom w:val="single" w:sz="4" w:space="0" w:color="auto"/>
                  </w:tcBorders>
                  <w:vAlign w:val="center"/>
                </w:tcPr>
                <w:p w14:paraId="53A9C1C3" w14:textId="73543D78" w:rsidR="006F782C" w:rsidRPr="006F782C" w:rsidRDefault="006F782C" w:rsidP="00E14327">
                  <w:pPr>
                    <w:pStyle w:val="Textoindependiente3"/>
                    <w:framePr w:hSpace="141" w:wrap="around" w:vAnchor="text" w:hAnchor="margin" w:xAlign="center" w:y="-21"/>
                    <w:rPr>
                      <w:rFonts w:asciiTheme="minorHAnsi" w:hAnsiTheme="minorHAnsi" w:cstheme="minorHAnsi"/>
                      <w:bCs/>
                      <w:sz w:val="20"/>
                      <w:szCs w:val="20"/>
                    </w:rPr>
                  </w:pPr>
                  <w:r w:rsidRPr="006F782C">
                    <w:rPr>
                      <w:rFonts w:asciiTheme="minorHAnsi" w:hAnsiTheme="minorHAnsi" w:cstheme="minorHAnsi"/>
                      <w:bCs/>
                      <w:sz w:val="20"/>
                      <w:szCs w:val="20"/>
                    </w:rPr>
                    <w:t>Para este fin, el Proponente deberá reflejar en su Propuesta Técnica y Plan de Trabajo la metodología de ejecución, la asignación del personal profesional, técnico y de apoyo, la programación de actividades y los recursos previstos para garantizar el cumplimiento del plazo contractual máximo de ciento ochenta (180) días calendario, asumiendo plena responsabilidad por la adecuada planificación y disponibilidad de los mismos.</w:t>
                  </w:r>
                </w:p>
              </w:tc>
            </w:tr>
            <w:tr w:rsidR="006F782C" w:rsidRPr="006B1569" w14:paraId="078B6A35" w14:textId="77777777" w:rsidTr="00AE769F">
              <w:trPr>
                <w:cantSplit/>
                <w:trHeight w:val="77"/>
              </w:trPr>
              <w:tc>
                <w:tcPr>
                  <w:tcW w:w="0" w:type="auto"/>
                  <w:tcBorders>
                    <w:bottom w:val="single" w:sz="4" w:space="0" w:color="auto"/>
                  </w:tcBorders>
                  <w:vAlign w:val="center"/>
                </w:tcPr>
                <w:p w14:paraId="729D649B" w14:textId="2C907E87" w:rsidR="006F782C" w:rsidRPr="008B7B23" w:rsidRDefault="006F782C" w:rsidP="00E14327">
                  <w:pPr>
                    <w:pStyle w:val="Textoindependiente3"/>
                    <w:framePr w:hSpace="141" w:wrap="around" w:vAnchor="text" w:hAnchor="margin" w:xAlign="center" w:y="-21"/>
                    <w:rPr>
                      <w:rFonts w:asciiTheme="minorHAnsi" w:hAnsiTheme="minorHAnsi" w:cstheme="minorHAnsi"/>
                      <w:b/>
                      <w:sz w:val="20"/>
                      <w:szCs w:val="20"/>
                    </w:rPr>
                  </w:pPr>
                  <w:r w:rsidRPr="006F782C">
                    <w:rPr>
                      <w:rFonts w:asciiTheme="minorHAnsi" w:hAnsiTheme="minorHAnsi" w:cstheme="minorHAnsi"/>
                      <w:b/>
                      <w:sz w:val="20"/>
                      <w:szCs w:val="20"/>
                    </w:rPr>
                    <w:t>Cronograma de presentación de productos (referencial)</w:t>
                  </w:r>
                </w:p>
                <w:p w14:paraId="51D8DC62" w14:textId="3C97A406" w:rsidR="006F782C" w:rsidRPr="006F782C" w:rsidRDefault="006F782C" w:rsidP="00E14327">
                  <w:pPr>
                    <w:pStyle w:val="Textoindependiente3"/>
                    <w:framePr w:hSpace="141" w:wrap="around" w:vAnchor="text" w:hAnchor="margin" w:xAlign="center" w:y="-21"/>
                    <w:jc w:val="center"/>
                    <w:rPr>
                      <w:rFonts w:asciiTheme="minorHAnsi" w:hAnsiTheme="minorHAnsi" w:cstheme="minorHAnsi"/>
                      <w:b/>
                      <w:sz w:val="20"/>
                      <w:szCs w:val="20"/>
                    </w:rPr>
                  </w:pPr>
                  <w:r>
                    <w:rPr>
                      <w:noProof/>
                      <w:lang w:val="en-US" w:eastAsia="en-US"/>
                      <w14:ligatures w14:val="standardContextual"/>
                    </w:rPr>
                    <w:drawing>
                      <wp:inline distT="0" distB="0" distL="0" distR="0" wp14:anchorId="62B9EF90" wp14:editId="3E2BACC9">
                        <wp:extent cx="4505325" cy="1047750"/>
                        <wp:effectExtent l="0" t="0" r="9525" b="0"/>
                        <wp:docPr id="81262728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627289" name=""/>
                                <pic:cNvPicPr/>
                              </pic:nvPicPr>
                              <pic:blipFill rotWithShape="1">
                                <a:blip r:embed="rId22"/>
                                <a:srcRect t="4615"/>
                                <a:stretch>
                                  <a:fillRect/>
                                </a:stretch>
                              </pic:blipFill>
                              <pic:spPr bwMode="auto">
                                <a:xfrm>
                                  <a:off x="0" y="0"/>
                                  <a:ext cx="4505325" cy="1047750"/>
                                </a:xfrm>
                                <a:prstGeom prst="rect">
                                  <a:avLst/>
                                </a:prstGeom>
                                <a:ln>
                                  <a:noFill/>
                                </a:ln>
                                <a:extLst>
                                  <a:ext uri="{53640926-AAD7-44D8-BBD7-CCE9431645EC}">
                                    <a14:shadowObscured xmlns:a14="http://schemas.microsoft.com/office/drawing/2010/main"/>
                                  </a:ext>
                                </a:extLst>
                              </pic:spPr>
                            </pic:pic>
                          </a:graphicData>
                        </a:graphic>
                      </wp:inline>
                    </w:drawing>
                  </w:r>
                </w:p>
              </w:tc>
            </w:tr>
            <w:tr w:rsidR="006B1569" w:rsidRPr="006B1569" w14:paraId="0919337B" w14:textId="77777777" w:rsidTr="00AE769F">
              <w:trPr>
                <w:cantSplit/>
                <w:trHeight w:val="210"/>
              </w:trPr>
              <w:tc>
                <w:tcPr>
                  <w:tcW w:w="0" w:type="auto"/>
                  <w:shd w:val="clear" w:color="auto" w:fill="DEEAF6"/>
                  <w:vAlign w:val="center"/>
                </w:tcPr>
                <w:p w14:paraId="722824D0" w14:textId="77777777" w:rsidR="006B1569" w:rsidRPr="006B1569" w:rsidRDefault="006B1569" w:rsidP="00E14327">
                  <w:pPr>
                    <w:pStyle w:val="Textoindependiente3"/>
                    <w:framePr w:hSpace="141" w:wrap="around" w:vAnchor="text" w:hAnchor="margin" w:xAlign="center" w:y="-21"/>
                    <w:rPr>
                      <w:rFonts w:asciiTheme="minorHAnsi" w:hAnsiTheme="minorHAnsi" w:cstheme="minorHAnsi"/>
                      <w:b/>
                      <w:bCs/>
                      <w:sz w:val="20"/>
                      <w:szCs w:val="20"/>
                    </w:rPr>
                  </w:pPr>
                  <w:r w:rsidRPr="006B1569">
                    <w:rPr>
                      <w:rFonts w:asciiTheme="minorHAnsi" w:hAnsiTheme="minorHAnsi" w:cstheme="minorHAnsi"/>
                      <w:b/>
                      <w:bCs/>
                      <w:sz w:val="20"/>
                      <w:szCs w:val="20"/>
                    </w:rPr>
                    <w:t xml:space="preserve">B. GARANTIAS </w:t>
                  </w:r>
                </w:p>
              </w:tc>
            </w:tr>
            <w:tr w:rsidR="006B1569" w:rsidRPr="006B1569" w14:paraId="60DE5B91" w14:textId="77777777" w:rsidTr="00AE769F">
              <w:trPr>
                <w:cantSplit/>
                <w:trHeight w:val="300"/>
              </w:trPr>
              <w:tc>
                <w:tcPr>
                  <w:tcW w:w="0" w:type="auto"/>
                  <w:tcBorders>
                    <w:bottom w:val="single" w:sz="4" w:space="0" w:color="auto"/>
                  </w:tcBorders>
                  <w:vAlign w:val="center"/>
                </w:tcPr>
                <w:p w14:paraId="26D8A929" w14:textId="1133BEE8" w:rsidR="00BD5138" w:rsidRPr="00156C09" w:rsidRDefault="006B1569" w:rsidP="00E14327">
                  <w:pPr>
                    <w:pStyle w:val="Textoindependiente3"/>
                    <w:framePr w:hSpace="141" w:wrap="around" w:vAnchor="text" w:hAnchor="margin" w:xAlign="center" w:y="-21"/>
                    <w:ind w:left="14" w:hanging="14"/>
                    <w:rPr>
                      <w:rFonts w:asciiTheme="minorHAnsi" w:hAnsiTheme="minorHAnsi" w:cstheme="minorHAnsi"/>
                      <w:bCs/>
                      <w:sz w:val="18"/>
                      <w:szCs w:val="18"/>
                    </w:rPr>
                  </w:pPr>
                  <w:r w:rsidRPr="00FC23BF">
                    <w:rPr>
                      <w:rFonts w:asciiTheme="minorHAnsi" w:hAnsiTheme="minorHAnsi" w:cstheme="minorHAnsi"/>
                      <w:b/>
                      <w:i/>
                      <w:iCs/>
                      <w:sz w:val="18"/>
                      <w:szCs w:val="18"/>
                    </w:rPr>
                    <w:t>Garantía de seriedad de propuesta</w:t>
                  </w:r>
                  <w:r w:rsidRPr="00BD5138">
                    <w:rPr>
                      <w:rFonts w:asciiTheme="minorHAnsi" w:hAnsiTheme="minorHAnsi" w:cstheme="minorHAnsi"/>
                      <w:bCs/>
                      <w:sz w:val="18"/>
                      <w:szCs w:val="18"/>
                    </w:rPr>
                    <w:t xml:space="preserve">, detallada en la </w:t>
                  </w:r>
                  <w:r w:rsidRPr="00BD5138">
                    <w:rPr>
                      <w:rFonts w:asciiTheme="minorHAnsi" w:hAnsiTheme="minorHAnsi" w:cstheme="minorHAnsi"/>
                      <w:b/>
                      <w:sz w:val="18"/>
                      <w:szCs w:val="18"/>
                    </w:rPr>
                    <w:t>página 8</w:t>
                  </w:r>
                  <w:r w:rsidRPr="00BD5138">
                    <w:rPr>
                      <w:rFonts w:asciiTheme="minorHAnsi" w:hAnsiTheme="minorHAnsi" w:cstheme="minorHAnsi"/>
                      <w:bCs/>
                      <w:sz w:val="18"/>
                      <w:szCs w:val="18"/>
                    </w:rPr>
                    <w:t xml:space="preserve"> del presente Pliego de condiciones </w:t>
                  </w:r>
                </w:p>
              </w:tc>
            </w:tr>
            <w:tr w:rsidR="00156C09" w:rsidRPr="006B1569" w14:paraId="085589FF" w14:textId="77777777" w:rsidTr="00AE769F">
              <w:trPr>
                <w:cantSplit/>
                <w:trHeight w:val="300"/>
              </w:trPr>
              <w:tc>
                <w:tcPr>
                  <w:tcW w:w="0" w:type="auto"/>
                  <w:tcBorders>
                    <w:bottom w:val="single" w:sz="4" w:space="0" w:color="auto"/>
                  </w:tcBorders>
                  <w:vAlign w:val="center"/>
                </w:tcPr>
                <w:p w14:paraId="7ECFE372" w14:textId="1B552155" w:rsidR="00156C09" w:rsidRPr="00BD5138" w:rsidRDefault="00156C09" w:rsidP="00E14327">
                  <w:pPr>
                    <w:pStyle w:val="Textoindependiente3"/>
                    <w:framePr w:hSpace="141" w:wrap="around" w:vAnchor="text" w:hAnchor="margin" w:xAlign="center" w:y="-21"/>
                    <w:ind w:left="14" w:hanging="14"/>
                    <w:rPr>
                      <w:rFonts w:asciiTheme="minorHAnsi" w:hAnsiTheme="minorHAnsi" w:cstheme="minorHAnsi"/>
                      <w:bCs/>
                      <w:sz w:val="18"/>
                      <w:szCs w:val="18"/>
                    </w:rPr>
                  </w:pPr>
                  <w:r w:rsidRPr="00156C09">
                    <w:rPr>
                      <w:rFonts w:asciiTheme="minorHAnsi" w:hAnsiTheme="minorHAnsi" w:cstheme="minorHAnsi"/>
                      <w:bCs/>
                      <w:sz w:val="18"/>
                      <w:szCs w:val="18"/>
                    </w:rPr>
                    <w:t xml:space="preserve">Para garantizar la entrega del producto final objeto del contrato, la empresa proponente adjudicada deberá entregar la </w:t>
                  </w:r>
                  <w:r w:rsidRPr="00FC23BF">
                    <w:rPr>
                      <w:rFonts w:asciiTheme="minorHAnsi" w:hAnsiTheme="minorHAnsi" w:cstheme="minorHAnsi"/>
                      <w:b/>
                      <w:i/>
                      <w:iCs/>
                      <w:sz w:val="18"/>
                      <w:szCs w:val="18"/>
                    </w:rPr>
                    <w:t>Garantía de Cumplimiento de Contrato a Primer Requerimiento</w:t>
                  </w:r>
                  <w:r w:rsidRPr="00156C09">
                    <w:rPr>
                      <w:rFonts w:asciiTheme="minorHAnsi" w:hAnsiTheme="minorHAnsi" w:cstheme="minorHAnsi"/>
                      <w:bCs/>
                      <w:sz w:val="18"/>
                      <w:szCs w:val="18"/>
                    </w:rPr>
                    <w:t xml:space="preserve"> la misma que representa el </w:t>
                  </w:r>
                  <w:r w:rsidRPr="00156C09">
                    <w:rPr>
                      <w:rFonts w:asciiTheme="minorHAnsi" w:hAnsiTheme="minorHAnsi" w:cstheme="minorHAnsi"/>
                      <w:b/>
                      <w:sz w:val="18"/>
                      <w:szCs w:val="18"/>
                    </w:rPr>
                    <w:t>7% del monto total del contrato.</w:t>
                  </w:r>
                </w:p>
              </w:tc>
            </w:tr>
            <w:tr w:rsidR="00DD3F0F" w:rsidRPr="006B1569" w14:paraId="2003CA2E" w14:textId="77777777" w:rsidTr="00AE769F">
              <w:trPr>
                <w:cantSplit/>
                <w:trHeight w:val="300"/>
              </w:trPr>
              <w:tc>
                <w:tcPr>
                  <w:tcW w:w="0" w:type="auto"/>
                  <w:tcBorders>
                    <w:bottom w:val="single" w:sz="4" w:space="0" w:color="auto"/>
                  </w:tcBorders>
                  <w:shd w:val="clear" w:color="auto" w:fill="DEEAF6"/>
                  <w:vAlign w:val="center"/>
                </w:tcPr>
                <w:p w14:paraId="0B4CE542" w14:textId="1C902A21" w:rsidR="00DD3F0F" w:rsidRPr="006B1569" w:rsidRDefault="00DD3F0F" w:rsidP="00E14327">
                  <w:pPr>
                    <w:pStyle w:val="Textoindependiente3"/>
                    <w:framePr w:hSpace="141" w:wrap="around" w:vAnchor="text" w:hAnchor="margin" w:xAlign="center" w:y="-21"/>
                    <w:rPr>
                      <w:rFonts w:asciiTheme="minorHAnsi" w:hAnsiTheme="minorHAnsi" w:cstheme="minorHAnsi"/>
                      <w:bCs/>
                      <w:i/>
                      <w:iCs/>
                      <w:sz w:val="20"/>
                      <w:szCs w:val="20"/>
                    </w:rPr>
                  </w:pPr>
                  <w:r w:rsidRPr="00DD3F0F">
                    <w:rPr>
                      <w:rFonts w:asciiTheme="minorHAnsi" w:hAnsiTheme="minorHAnsi" w:cstheme="minorHAnsi"/>
                      <w:b/>
                      <w:bCs/>
                      <w:sz w:val="20"/>
                      <w:szCs w:val="20"/>
                    </w:rPr>
                    <w:t>C.</w:t>
                  </w:r>
                  <w:r w:rsidR="00BD5138" w:rsidRPr="00BD5138">
                    <w:rPr>
                      <w:rFonts w:asciiTheme="minorHAnsi" w:hAnsiTheme="minorHAnsi" w:cstheme="minorHAnsi"/>
                      <w:b/>
                      <w:bCs/>
                      <w:sz w:val="20"/>
                      <w:szCs w:val="20"/>
                    </w:rPr>
                    <w:t xml:space="preserve"> CONTRAPARTE Y PLAZOS DE RESPUESTA</w:t>
                  </w:r>
                </w:p>
              </w:tc>
            </w:tr>
            <w:tr w:rsidR="00DD3F0F" w:rsidRPr="006B1569" w14:paraId="5E51FA87" w14:textId="77777777" w:rsidTr="00AE769F">
              <w:trPr>
                <w:cantSplit/>
                <w:trHeight w:val="300"/>
              </w:trPr>
              <w:tc>
                <w:tcPr>
                  <w:tcW w:w="0" w:type="auto"/>
                  <w:tcBorders>
                    <w:bottom w:val="single" w:sz="4" w:space="0" w:color="auto"/>
                  </w:tcBorders>
                  <w:vAlign w:val="center"/>
                </w:tcPr>
                <w:p w14:paraId="7EAA176F" w14:textId="0B220904" w:rsidR="00DD3F0F" w:rsidRPr="00BD5138" w:rsidRDefault="00BD5138" w:rsidP="00E14327">
                  <w:pPr>
                    <w:pStyle w:val="Textoindependiente3"/>
                    <w:framePr w:hSpace="141" w:wrap="around" w:vAnchor="text" w:hAnchor="margin" w:xAlign="center" w:y="-21"/>
                    <w:ind w:left="14" w:hanging="14"/>
                    <w:rPr>
                      <w:rFonts w:asciiTheme="minorHAnsi" w:hAnsiTheme="minorHAnsi" w:cstheme="minorHAnsi"/>
                      <w:bCs/>
                      <w:sz w:val="18"/>
                      <w:szCs w:val="18"/>
                    </w:rPr>
                  </w:pPr>
                  <w:r w:rsidRPr="00BD5138">
                    <w:rPr>
                      <w:rFonts w:asciiTheme="minorHAnsi" w:hAnsiTheme="minorHAnsi" w:cstheme="minorHAnsi"/>
                      <w:bCs/>
                      <w:sz w:val="18"/>
                      <w:szCs w:val="18"/>
                    </w:rPr>
                    <w:t>Todos los productos y entregables deberán ser presentados para la revisión de la Supervisión y Fiscalización es la contraparte técnica de la Caja de Salud de la Banca Privada (CSBP), quienes verificarán el cumplimiento de los alcances y requisitos establecidos. La Empresa Consultora será responsable de realizar las correcciones, ajustes, aclaraciones y complementaciones solicitadas, hasta la emisión de la conformidad y aprobación correspondiente de los productos entregados.</w:t>
                  </w:r>
                </w:p>
              </w:tc>
            </w:tr>
            <w:tr w:rsidR="00BD5138" w:rsidRPr="006B1569" w14:paraId="59F80378" w14:textId="77777777" w:rsidTr="00AE769F">
              <w:trPr>
                <w:cantSplit/>
                <w:trHeight w:val="300"/>
              </w:trPr>
              <w:tc>
                <w:tcPr>
                  <w:tcW w:w="0" w:type="auto"/>
                  <w:tcBorders>
                    <w:bottom w:val="single" w:sz="4" w:space="0" w:color="auto"/>
                  </w:tcBorders>
                  <w:vAlign w:val="center"/>
                </w:tcPr>
                <w:p w14:paraId="07521EA0" w14:textId="7DA4CB19" w:rsidR="00BD5138" w:rsidRPr="00BD5138" w:rsidRDefault="00BD5138" w:rsidP="00E14327">
                  <w:pPr>
                    <w:pStyle w:val="Textoindependiente3"/>
                    <w:framePr w:hSpace="141" w:wrap="around" w:vAnchor="text" w:hAnchor="margin" w:xAlign="center" w:y="-21"/>
                    <w:ind w:left="14" w:hanging="14"/>
                    <w:rPr>
                      <w:rFonts w:asciiTheme="minorHAnsi" w:hAnsiTheme="minorHAnsi" w:cstheme="minorHAnsi"/>
                      <w:b/>
                      <w:sz w:val="18"/>
                      <w:szCs w:val="18"/>
                    </w:rPr>
                  </w:pPr>
                  <w:r w:rsidRPr="00BD5138">
                    <w:rPr>
                      <w:rFonts w:asciiTheme="minorHAnsi" w:hAnsiTheme="minorHAnsi" w:cstheme="minorHAnsi"/>
                      <w:b/>
                      <w:sz w:val="18"/>
                      <w:szCs w:val="18"/>
                    </w:rPr>
                    <w:t>Supervisión del Proyecto</w:t>
                  </w:r>
                </w:p>
                <w:p w14:paraId="746DA475" w14:textId="77777777" w:rsidR="00BD5138" w:rsidRPr="00BD5138" w:rsidRDefault="00BD5138" w:rsidP="00E14327">
                  <w:pPr>
                    <w:pStyle w:val="Textoindependiente3"/>
                    <w:framePr w:hSpace="141" w:wrap="around" w:vAnchor="text" w:hAnchor="margin" w:xAlign="center" w:y="-21"/>
                    <w:ind w:left="14" w:hanging="14"/>
                    <w:rPr>
                      <w:rFonts w:asciiTheme="minorHAnsi" w:hAnsiTheme="minorHAnsi" w:cstheme="minorHAnsi"/>
                      <w:bCs/>
                      <w:sz w:val="18"/>
                      <w:szCs w:val="18"/>
                    </w:rPr>
                  </w:pPr>
                  <w:r w:rsidRPr="00BD5138">
                    <w:rPr>
                      <w:rFonts w:asciiTheme="minorHAnsi" w:hAnsiTheme="minorHAnsi" w:cstheme="minorHAnsi"/>
                      <w:bCs/>
                      <w:sz w:val="18"/>
                      <w:szCs w:val="18"/>
                    </w:rPr>
                    <w:t>La realización del estudio será supervisada por la Gerencia del Proyecto Diseño y Construcción de la Nueva Clínica Administración Regional Santa Cruz de la CSBP, verificando el cumplimiento del alcance del trabajo, la calidad técnica de los productos entregables y el cronograma de ejecución establecido.</w:t>
                  </w:r>
                </w:p>
                <w:p w14:paraId="188FA6A0" w14:textId="2D4B0F85" w:rsidR="00BD5138" w:rsidRPr="00BD5138" w:rsidRDefault="00BD5138" w:rsidP="00E14327">
                  <w:pPr>
                    <w:pStyle w:val="Textoindependiente3"/>
                    <w:framePr w:hSpace="141" w:wrap="around" w:vAnchor="text" w:hAnchor="margin" w:xAlign="center" w:y="-21"/>
                    <w:ind w:left="14" w:hanging="14"/>
                    <w:rPr>
                      <w:rFonts w:asciiTheme="minorHAnsi" w:hAnsiTheme="minorHAnsi" w:cstheme="minorHAnsi"/>
                      <w:bCs/>
                      <w:sz w:val="18"/>
                      <w:szCs w:val="18"/>
                    </w:rPr>
                  </w:pPr>
                  <w:r w:rsidRPr="00BD5138">
                    <w:rPr>
                      <w:rFonts w:asciiTheme="minorHAnsi" w:hAnsiTheme="minorHAnsi" w:cstheme="minorHAnsi"/>
                      <w:bCs/>
                      <w:sz w:val="18"/>
                      <w:szCs w:val="18"/>
                    </w:rPr>
                    <w:t>La conformidad técnica otorgada por la Supervisión no eximirá a la Empresa Consultora de la responsabilidad técnica emergente de los estudios realizados.</w:t>
                  </w:r>
                </w:p>
              </w:tc>
            </w:tr>
            <w:tr w:rsidR="00BD5138" w:rsidRPr="006B1569" w14:paraId="46D05AE6" w14:textId="77777777" w:rsidTr="00AE769F">
              <w:trPr>
                <w:cantSplit/>
                <w:trHeight w:val="300"/>
              </w:trPr>
              <w:tc>
                <w:tcPr>
                  <w:tcW w:w="0" w:type="auto"/>
                  <w:tcBorders>
                    <w:bottom w:val="single" w:sz="4" w:space="0" w:color="auto"/>
                  </w:tcBorders>
                  <w:vAlign w:val="center"/>
                </w:tcPr>
                <w:p w14:paraId="34EBC907" w14:textId="77777777" w:rsidR="00BD5138" w:rsidRPr="00BD5138" w:rsidRDefault="00BD5138" w:rsidP="00E14327">
                  <w:pPr>
                    <w:pStyle w:val="Textoindependiente3"/>
                    <w:framePr w:hSpace="141" w:wrap="around" w:vAnchor="text" w:hAnchor="margin" w:xAlign="center" w:y="-21"/>
                    <w:ind w:left="14" w:hanging="14"/>
                    <w:rPr>
                      <w:rFonts w:asciiTheme="minorHAnsi" w:hAnsiTheme="minorHAnsi" w:cstheme="minorHAnsi"/>
                      <w:b/>
                      <w:sz w:val="18"/>
                      <w:szCs w:val="18"/>
                    </w:rPr>
                  </w:pPr>
                  <w:r w:rsidRPr="00BD5138">
                    <w:rPr>
                      <w:rFonts w:asciiTheme="minorHAnsi" w:hAnsiTheme="minorHAnsi" w:cstheme="minorHAnsi"/>
                      <w:b/>
                      <w:sz w:val="18"/>
                      <w:szCs w:val="18"/>
                    </w:rPr>
                    <w:t>Fiscalización del Proyecto</w:t>
                  </w:r>
                </w:p>
                <w:p w14:paraId="03113950" w14:textId="548BEBFB" w:rsidR="00BD5138" w:rsidRPr="00BD5138" w:rsidRDefault="00BD5138" w:rsidP="00E14327">
                  <w:pPr>
                    <w:pStyle w:val="Textoindependiente3"/>
                    <w:framePr w:hSpace="141" w:wrap="around" w:vAnchor="text" w:hAnchor="margin" w:xAlign="center" w:y="-21"/>
                    <w:ind w:left="14" w:hanging="14"/>
                    <w:rPr>
                      <w:rFonts w:asciiTheme="minorHAnsi" w:hAnsiTheme="minorHAnsi" w:cstheme="minorHAnsi"/>
                      <w:bCs/>
                      <w:sz w:val="18"/>
                      <w:szCs w:val="18"/>
                    </w:rPr>
                  </w:pPr>
                  <w:r w:rsidRPr="00BD5138">
                    <w:rPr>
                      <w:rFonts w:asciiTheme="minorHAnsi" w:hAnsiTheme="minorHAnsi" w:cstheme="minorHAnsi"/>
                      <w:bCs/>
                      <w:sz w:val="18"/>
                      <w:szCs w:val="18"/>
                    </w:rPr>
                    <w:t>La Fiscalización está a cargo de personal designado mediante memorándum por la Caja de Salud de la Banca Privada quienes serán responsable del seguimiento y control del cumplimiento de las obligaciones contractuales, administrativas y de los plazos establecidos para la ejecución de la consultoría.</w:t>
                  </w:r>
                </w:p>
              </w:tc>
            </w:tr>
            <w:tr w:rsidR="00BD5138" w:rsidRPr="006B1569" w14:paraId="135282C2" w14:textId="77777777" w:rsidTr="00AE769F">
              <w:trPr>
                <w:cantSplit/>
                <w:trHeight w:val="300"/>
              </w:trPr>
              <w:tc>
                <w:tcPr>
                  <w:tcW w:w="0" w:type="auto"/>
                  <w:tcBorders>
                    <w:bottom w:val="single" w:sz="4" w:space="0" w:color="auto"/>
                  </w:tcBorders>
                  <w:vAlign w:val="center"/>
                </w:tcPr>
                <w:p w14:paraId="589EE7DF" w14:textId="77777777" w:rsidR="00BD5138" w:rsidRPr="00BD5138" w:rsidRDefault="00BD5138" w:rsidP="00E14327">
                  <w:pPr>
                    <w:pStyle w:val="Textoindependiente3"/>
                    <w:framePr w:hSpace="141" w:wrap="around" w:vAnchor="text" w:hAnchor="margin" w:xAlign="center" w:y="-21"/>
                    <w:ind w:left="14" w:hanging="14"/>
                    <w:rPr>
                      <w:rFonts w:asciiTheme="minorHAnsi" w:hAnsiTheme="minorHAnsi" w:cstheme="minorHAnsi"/>
                      <w:b/>
                      <w:sz w:val="18"/>
                      <w:szCs w:val="18"/>
                    </w:rPr>
                  </w:pPr>
                  <w:r w:rsidRPr="00BD5138">
                    <w:rPr>
                      <w:rFonts w:asciiTheme="minorHAnsi" w:hAnsiTheme="minorHAnsi" w:cstheme="minorHAnsi"/>
                      <w:b/>
                      <w:sz w:val="18"/>
                      <w:szCs w:val="18"/>
                    </w:rPr>
                    <w:t>Plazos de revisión y respuestas</w:t>
                  </w:r>
                </w:p>
                <w:p w14:paraId="423C032C" w14:textId="63324E0C" w:rsidR="00BD5138" w:rsidRPr="00BD5138" w:rsidRDefault="00BD5138" w:rsidP="00E14327">
                  <w:pPr>
                    <w:pStyle w:val="Textoindependiente3"/>
                    <w:framePr w:hSpace="141" w:wrap="around" w:vAnchor="text" w:hAnchor="margin" w:xAlign="center" w:y="-21"/>
                    <w:ind w:left="14" w:hanging="14"/>
                    <w:rPr>
                      <w:rFonts w:asciiTheme="minorHAnsi" w:hAnsiTheme="minorHAnsi" w:cstheme="minorHAnsi"/>
                      <w:bCs/>
                      <w:sz w:val="18"/>
                      <w:szCs w:val="18"/>
                    </w:rPr>
                  </w:pPr>
                  <w:r w:rsidRPr="00BD5138">
                    <w:rPr>
                      <w:rFonts w:asciiTheme="minorHAnsi" w:hAnsiTheme="minorHAnsi" w:cstheme="minorHAnsi"/>
                      <w:bCs/>
                      <w:sz w:val="18"/>
                      <w:szCs w:val="18"/>
                    </w:rPr>
                    <w:t>Toda comunicación técnica y administrativa entre la Empresa Consultora y la Supervisión y/o Fiscalización deberá ser realizada mediante nota formal, correspondencia física y/o digital u otro medio oficialmente establecido por la Entidad Contratante, constituyéndose ésta en el medio oficial para el registro y seguimiento de las actuaciones desarrolladas durante la ejecución de la consultoría.</w:t>
                  </w:r>
                </w:p>
              </w:tc>
            </w:tr>
            <w:tr w:rsidR="00BD5138" w:rsidRPr="006B1569" w14:paraId="50725F4C" w14:textId="77777777" w:rsidTr="00AE769F">
              <w:trPr>
                <w:cantSplit/>
                <w:trHeight w:val="300"/>
              </w:trPr>
              <w:tc>
                <w:tcPr>
                  <w:tcW w:w="0" w:type="auto"/>
                  <w:tcBorders>
                    <w:bottom w:val="single" w:sz="4" w:space="0" w:color="auto"/>
                  </w:tcBorders>
                  <w:vAlign w:val="center"/>
                </w:tcPr>
                <w:p w14:paraId="577AF6F7" w14:textId="77777777" w:rsidR="00BD5138" w:rsidRPr="00BD5138" w:rsidRDefault="00BD5138" w:rsidP="00E14327">
                  <w:pPr>
                    <w:pStyle w:val="Textoindependiente3"/>
                    <w:framePr w:hSpace="141" w:wrap="around" w:vAnchor="text" w:hAnchor="margin" w:xAlign="center" w:y="-21"/>
                    <w:ind w:left="14" w:hanging="14"/>
                    <w:rPr>
                      <w:rFonts w:asciiTheme="minorHAnsi" w:hAnsiTheme="minorHAnsi" w:cstheme="minorHAnsi"/>
                      <w:bCs/>
                      <w:sz w:val="18"/>
                      <w:szCs w:val="18"/>
                    </w:rPr>
                  </w:pPr>
                  <w:r w:rsidRPr="00BD5138">
                    <w:rPr>
                      <w:rFonts w:asciiTheme="minorHAnsi" w:hAnsiTheme="minorHAnsi" w:cstheme="minorHAnsi"/>
                      <w:bCs/>
                      <w:sz w:val="18"/>
                      <w:szCs w:val="18"/>
                    </w:rPr>
                    <w:lastRenderedPageBreak/>
                    <w:t>1. La Supervisión dispondrá de un plazo máximo de cinco (5) días hábiles administrativos para la revisión de cada informe o producto presentado por la Empresa Consultora, computables a partir del día hábil siguiente de su recepción oficial.</w:t>
                  </w:r>
                </w:p>
                <w:p w14:paraId="23613F9E" w14:textId="77777777" w:rsidR="00BD5138" w:rsidRPr="00BD5138" w:rsidRDefault="00BD5138" w:rsidP="00E14327">
                  <w:pPr>
                    <w:pStyle w:val="Textoindependiente3"/>
                    <w:framePr w:hSpace="141" w:wrap="around" w:vAnchor="text" w:hAnchor="margin" w:xAlign="center" w:y="-21"/>
                    <w:ind w:left="14" w:hanging="14"/>
                    <w:rPr>
                      <w:rFonts w:asciiTheme="minorHAnsi" w:hAnsiTheme="minorHAnsi" w:cstheme="minorHAnsi"/>
                      <w:bCs/>
                      <w:sz w:val="18"/>
                      <w:szCs w:val="18"/>
                    </w:rPr>
                  </w:pPr>
                  <w:r w:rsidRPr="00BD5138">
                    <w:rPr>
                      <w:rFonts w:asciiTheme="minorHAnsi" w:hAnsiTheme="minorHAnsi" w:cstheme="minorHAnsi"/>
                      <w:bCs/>
                      <w:sz w:val="18"/>
                      <w:szCs w:val="18"/>
                    </w:rPr>
                    <w:t>Concluida la revisión, la Supervisión podrá:</w:t>
                  </w:r>
                </w:p>
                <w:p w14:paraId="64D25ABA" w14:textId="3E7FD5C7" w:rsidR="00BD5138" w:rsidRPr="00BD5138" w:rsidRDefault="00BD5138" w:rsidP="00E14327">
                  <w:pPr>
                    <w:pStyle w:val="Textoindependiente3"/>
                    <w:framePr w:hSpace="141" w:wrap="around" w:vAnchor="text" w:hAnchor="margin" w:xAlign="center" w:y="-21"/>
                    <w:ind w:left="14" w:hanging="14"/>
                    <w:rPr>
                      <w:rFonts w:asciiTheme="minorHAnsi" w:hAnsiTheme="minorHAnsi" w:cstheme="minorHAnsi"/>
                      <w:bCs/>
                      <w:sz w:val="18"/>
                      <w:szCs w:val="18"/>
                    </w:rPr>
                  </w:pPr>
                  <w:r w:rsidRPr="00BD5138">
                    <w:rPr>
                      <w:rFonts w:asciiTheme="minorHAnsi" w:hAnsiTheme="minorHAnsi" w:cstheme="minorHAnsi"/>
                      <w:bCs/>
                      <w:sz w:val="18"/>
                      <w:szCs w:val="18"/>
                    </w:rPr>
                    <w:t>•Otorgar la conformidad correspondiente.</w:t>
                  </w:r>
                </w:p>
                <w:p w14:paraId="74EF7299" w14:textId="4938F860" w:rsidR="00BD5138" w:rsidRPr="00BD5138" w:rsidRDefault="00BD5138" w:rsidP="00E14327">
                  <w:pPr>
                    <w:pStyle w:val="Textoindependiente3"/>
                    <w:framePr w:hSpace="141" w:wrap="around" w:vAnchor="text" w:hAnchor="margin" w:xAlign="center" w:y="-21"/>
                    <w:ind w:left="14" w:hanging="14"/>
                    <w:rPr>
                      <w:rFonts w:asciiTheme="minorHAnsi" w:hAnsiTheme="minorHAnsi" w:cstheme="minorHAnsi"/>
                      <w:bCs/>
                      <w:sz w:val="18"/>
                      <w:szCs w:val="18"/>
                    </w:rPr>
                  </w:pPr>
                  <w:r w:rsidRPr="00BD5138">
                    <w:rPr>
                      <w:rFonts w:asciiTheme="minorHAnsi" w:hAnsiTheme="minorHAnsi" w:cstheme="minorHAnsi"/>
                      <w:bCs/>
                      <w:sz w:val="18"/>
                      <w:szCs w:val="18"/>
                    </w:rPr>
                    <w:t>•Formular observaciones técnicas o administrativas.</w:t>
                  </w:r>
                </w:p>
                <w:p w14:paraId="210C6067" w14:textId="299D66D9" w:rsidR="00BD5138" w:rsidRPr="00BD5138" w:rsidRDefault="00BD5138" w:rsidP="00E14327">
                  <w:pPr>
                    <w:pStyle w:val="Textoindependiente3"/>
                    <w:framePr w:hSpace="141" w:wrap="around" w:vAnchor="text" w:hAnchor="margin" w:xAlign="center" w:y="-21"/>
                    <w:ind w:left="14" w:hanging="14"/>
                    <w:rPr>
                      <w:rFonts w:asciiTheme="minorHAnsi" w:hAnsiTheme="minorHAnsi" w:cstheme="minorHAnsi"/>
                      <w:bCs/>
                      <w:sz w:val="18"/>
                      <w:szCs w:val="18"/>
                    </w:rPr>
                  </w:pPr>
                  <w:r w:rsidRPr="00BD5138">
                    <w:rPr>
                      <w:rFonts w:asciiTheme="minorHAnsi" w:hAnsiTheme="minorHAnsi" w:cstheme="minorHAnsi"/>
                      <w:bCs/>
                      <w:sz w:val="18"/>
                      <w:szCs w:val="18"/>
                    </w:rPr>
                    <w:t>•Solicitar aclaraciones o documentación complementaria.</w:t>
                  </w:r>
                </w:p>
                <w:p w14:paraId="72DB1CF7" w14:textId="77777777" w:rsidR="00BD5138" w:rsidRPr="00BD5138" w:rsidRDefault="00BD5138" w:rsidP="00E14327">
                  <w:pPr>
                    <w:pStyle w:val="Textoindependiente3"/>
                    <w:framePr w:hSpace="141" w:wrap="around" w:vAnchor="text" w:hAnchor="margin" w:xAlign="center" w:y="-21"/>
                    <w:ind w:left="14" w:hanging="14"/>
                    <w:rPr>
                      <w:rFonts w:asciiTheme="minorHAnsi" w:hAnsiTheme="minorHAnsi" w:cstheme="minorHAnsi"/>
                      <w:bCs/>
                      <w:sz w:val="18"/>
                      <w:szCs w:val="18"/>
                    </w:rPr>
                  </w:pPr>
                  <w:r w:rsidRPr="00BD5138">
                    <w:rPr>
                      <w:rFonts w:asciiTheme="minorHAnsi" w:hAnsiTheme="minorHAnsi" w:cstheme="minorHAnsi"/>
                      <w:bCs/>
                      <w:sz w:val="18"/>
                      <w:szCs w:val="18"/>
                    </w:rPr>
                    <w:t>En caso de existir observaciones, la Empresa Consultora dispondrá de un plazo máximo de tres (3) días hábiles administrativos para su absolución y presentación de la documentación corregida, salvo que la complejidad técnica de las mismas justifique un plazo mayor, el cual deberá ser aprobado por la Supervisión.</w:t>
                  </w:r>
                </w:p>
                <w:p w14:paraId="40CB4066" w14:textId="5AF32FDB" w:rsidR="00BD5138" w:rsidRPr="00BD5138" w:rsidRDefault="00BD5138" w:rsidP="00E14327">
                  <w:pPr>
                    <w:pStyle w:val="Textoindependiente3"/>
                    <w:framePr w:hSpace="141" w:wrap="around" w:vAnchor="text" w:hAnchor="margin" w:xAlign="center" w:y="-21"/>
                    <w:ind w:left="14" w:hanging="14"/>
                    <w:rPr>
                      <w:rFonts w:asciiTheme="minorHAnsi" w:hAnsiTheme="minorHAnsi" w:cstheme="minorHAnsi"/>
                      <w:bCs/>
                      <w:sz w:val="18"/>
                      <w:szCs w:val="18"/>
                    </w:rPr>
                  </w:pPr>
                  <w:r w:rsidRPr="00BD5138">
                    <w:rPr>
                      <w:rFonts w:asciiTheme="minorHAnsi" w:hAnsiTheme="minorHAnsi" w:cstheme="minorHAnsi"/>
                      <w:bCs/>
                      <w:sz w:val="18"/>
                      <w:szCs w:val="18"/>
                    </w:rPr>
                    <w:t>La Fiscalización dispondrá de un plazo máximo de tres (3) días hábiles administrativos para aprobación del producto presentado por la Supervisión del Proyecto, computables a partir del día hábil siguiente de su recepción oficial.</w:t>
                  </w:r>
                </w:p>
              </w:tc>
            </w:tr>
            <w:tr w:rsidR="00BD5138" w:rsidRPr="006B1569" w14:paraId="074E68ED" w14:textId="77777777" w:rsidTr="00AE769F">
              <w:trPr>
                <w:cantSplit/>
                <w:trHeight w:val="300"/>
              </w:trPr>
              <w:tc>
                <w:tcPr>
                  <w:tcW w:w="0" w:type="auto"/>
                  <w:tcBorders>
                    <w:bottom w:val="single" w:sz="4" w:space="0" w:color="auto"/>
                  </w:tcBorders>
                  <w:vAlign w:val="center"/>
                </w:tcPr>
                <w:p w14:paraId="7AF423BA" w14:textId="77777777" w:rsidR="00BD5138" w:rsidRPr="00BD5138" w:rsidRDefault="00BD5138" w:rsidP="00E14327">
                  <w:pPr>
                    <w:pStyle w:val="Textoindependiente3"/>
                    <w:framePr w:hSpace="141" w:wrap="around" w:vAnchor="text" w:hAnchor="margin" w:xAlign="center" w:y="-21"/>
                    <w:rPr>
                      <w:rFonts w:asciiTheme="minorHAnsi" w:hAnsiTheme="minorHAnsi" w:cstheme="minorHAnsi"/>
                      <w:bCs/>
                      <w:sz w:val="18"/>
                      <w:szCs w:val="18"/>
                    </w:rPr>
                  </w:pPr>
                </w:p>
                <w:p w14:paraId="030B902F" w14:textId="77777777" w:rsidR="00BD5138" w:rsidRPr="00BD5138" w:rsidRDefault="00BD5138" w:rsidP="00E14327">
                  <w:pPr>
                    <w:pStyle w:val="Textoindependiente3"/>
                    <w:framePr w:hSpace="141" w:wrap="around" w:vAnchor="text" w:hAnchor="margin" w:xAlign="center" w:y="-21"/>
                    <w:ind w:left="14" w:hanging="14"/>
                    <w:rPr>
                      <w:rFonts w:asciiTheme="minorHAnsi" w:hAnsiTheme="minorHAnsi" w:cstheme="minorHAnsi"/>
                      <w:bCs/>
                      <w:sz w:val="18"/>
                      <w:szCs w:val="18"/>
                    </w:rPr>
                  </w:pPr>
                  <w:r w:rsidRPr="00BD5138">
                    <w:rPr>
                      <w:rFonts w:asciiTheme="minorHAnsi" w:hAnsiTheme="minorHAnsi" w:cstheme="minorHAnsi"/>
                      <w:bCs/>
                      <w:sz w:val="18"/>
                      <w:szCs w:val="18"/>
                    </w:rPr>
                    <w:t>2. Las notas, solicitudes de información, requerimientos técnicos y administrativos, consultas y demás comunicaciones cursadas por cualquiera de las partes deberán ser atendidas dentro de un plazo máximo de tres (3) días hábiles administrativos, computables a partir de su recepción oficial.</w:t>
                  </w:r>
                </w:p>
                <w:p w14:paraId="6DA7070E" w14:textId="77777777" w:rsidR="00BD5138" w:rsidRPr="00BD5138" w:rsidRDefault="00BD5138" w:rsidP="00E14327">
                  <w:pPr>
                    <w:pStyle w:val="Textoindependiente3"/>
                    <w:framePr w:hSpace="141" w:wrap="around" w:vAnchor="text" w:hAnchor="margin" w:xAlign="center" w:y="-21"/>
                    <w:ind w:left="14" w:hanging="14"/>
                    <w:rPr>
                      <w:rFonts w:asciiTheme="minorHAnsi" w:hAnsiTheme="minorHAnsi" w:cstheme="minorHAnsi"/>
                      <w:bCs/>
                      <w:sz w:val="18"/>
                      <w:szCs w:val="18"/>
                    </w:rPr>
                  </w:pPr>
                  <w:r w:rsidRPr="00BD5138">
                    <w:rPr>
                      <w:rFonts w:asciiTheme="minorHAnsi" w:hAnsiTheme="minorHAnsi" w:cstheme="minorHAnsi"/>
                      <w:bCs/>
                      <w:sz w:val="18"/>
                      <w:szCs w:val="18"/>
                    </w:rPr>
                    <w:t>Cuando las comunicaciones se encuentren relacionadas con aspectos que puedan afectar el cronograma contractual o la continuidad del desarrollo del estudio, la Supervisión y/o Fiscalización podrán establecer un plazo menor para su atención, el cual será señalado expresamente en la comunicación emitida.</w:t>
                  </w:r>
                </w:p>
                <w:p w14:paraId="4EBEC312" w14:textId="3BC695D4" w:rsidR="00BD5138" w:rsidRPr="00BD5138" w:rsidRDefault="00BD5138" w:rsidP="00E14327">
                  <w:pPr>
                    <w:pStyle w:val="Textoindependiente3"/>
                    <w:framePr w:hSpace="141" w:wrap="around" w:vAnchor="text" w:hAnchor="margin" w:xAlign="center" w:y="-21"/>
                    <w:ind w:left="14" w:hanging="14"/>
                    <w:rPr>
                      <w:rFonts w:asciiTheme="minorHAnsi" w:hAnsiTheme="minorHAnsi" w:cstheme="minorHAnsi"/>
                      <w:bCs/>
                      <w:sz w:val="18"/>
                      <w:szCs w:val="18"/>
                    </w:rPr>
                  </w:pPr>
                  <w:r w:rsidRPr="00BD5138">
                    <w:rPr>
                      <w:rFonts w:asciiTheme="minorHAnsi" w:hAnsiTheme="minorHAnsi" w:cstheme="minorHAnsi"/>
                      <w:bCs/>
                      <w:sz w:val="18"/>
                      <w:szCs w:val="18"/>
                    </w:rPr>
                    <w:t>La falta de respuesta dentro de los plazos establecidos no eximirá a la Empresa Consultora del cumplimiento de las obligaciones contractuales asumidas, ni constituirá causal automática para la ampliación del plazo contractual, salvo disposición expresa emitida por la Entidad Contratante.</w:t>
                  </w:r>
                </w:p>
              </w:tc>
            </w:tr>
            <w:tr w:rsidR="00BD5138" w:rsidRPr="006B1569" w14:paraId="5C78CCF1" w14:textId="77777777" w:rsidTr="00156C09">
              <w:trPr>
                <w:cantSplit/>
                <w:trHeight w:val="300"/>
              </w:trPr>
              <w:tc>
                <w:tcPr>
                  <w:tcW w:w="0" w:type="auto"/>
                  <w:tcBorders>
                    <w:bottom w:val="single" w:sz="4" w:space="0" w:color="auto"/>
                  </w:tcBorders>
                  <w:shd w:val="clear" w:color="auto" w:fill="DEEAF6" w:themeFill="accent5" w:themeFillTint="33"/>
                  <w:vAlign w:val="center"/>
                </w:tcPr>
                <w:p w14:paraId="661C0857" w14:textId="045535D4" w:rsidR="00BD5138" w:rsidRPr="00156C09" w:rsidRDefault="00156C09" w:rsidP="00E14327">
                  <w:pPr>
                    <w:pStyle w:val="Textoindependiente3"/>
                    <w:framePr w:hSpace="141" w:wrap="around" w:vAnchor="text" w:hAnchor="margin" w:xAlign="center" w:y="-21"/>
                    <w:ind w:left="14" w:hanging="14"/>
                    <w:rPr>
                      <w:rFonts w:asciiTheme="minorHAnsi" w:hAnsiTheme="minorHAnsi" w:cstheme="minorHAnsi"/>
                      <w:b/>
                      <w:sz w:val="18"/>
                      <w:szCs w:val="18"/>
                    </w:rPr>
                  </w:pPr>
                  <w:r w:rsidRPr="00156C09">
                    <w:rPr>
                      <w:rFonts w:asciiTheme="minorHAnsi" w:hAnsiTheme="minorHAnsi" w:cstheme="minorHAnsi"/>
                      <w:b/>
                      <w:sz w:val="18"/>
                      <w:szCs w:val="18"/>
                    </w:rPr>
                    <w:t xml:space="preserve">D. </w:t>
                  </w:r>
                  <w:r>
                    <w:t xml:space="preserve"> </w:t>
                  </w:r>
                  <w:r w:rsidRPr="00156C09">
                    <w:rPr>
                      <w:rFonts w:asciiTheme="minorHAnsi" w:hAnsiTheme="minorHAnsi" w:cstheme="minorHAnsi"/>
                      <w:b/>
                      <w:sz w:val="18"/>
                      <w:szCs w:val="18"/>
                    </w:rPr>
                    <w:t>LUGAR DE PRESTACIÓN DEL SERVICIO DE LA CONSULTORÍA</w:t>
                  </w:r>
                </w:p>
              </w:tc>
            </w:tr>
            <w:tr w:rsidR="00BD5138" w:rsidRPr="006B1569" w14:paraId="406DB932" w14:textId="77777777" w:rsidTr="00AE769F">
              <w:trPr>
                <w:cantSplit/>
                <w:trHeight w:val="300"/>
              </w:trPr>
              <w:tc>
                <w:tcPr>
                  <w:tcW w:w="0" w:type="auto"/>
                  <w:tcBorders>
                    <w:bottom w:val="single" w:sz="4" w:space="0" w:color="auto"/>
                  </w:tcBorders>
                  <w:vAlign w:val="center"/>
                </w:tcPr>
                <w:p w14:paraId="61F66DEB" w14:textId="77777777" w:rsidR="00156C09" w:rsidRPr="00156C09" w:rsidRDefault="00156C09" w:rsidP="00E14327">
                  <w:pPr>
                    <w:pStyle w:val="Textoindependiente3"/>
                    <w:framePr w:hSpace="141" w:wrap="around" w:vAnchor="text" w:hAnchor="margin" w:xAlign="center" w:y="-21"/>
                    <w:ind w:left="14" w:hanging="14"/>
                    <w:rPr>
                      <w:rFonts w:asciiTheme="minorHAnsi" w:hAnsiTheme="minorHAnsi" w:cstheme="minorHAnsi"/>
                      <w:b/>
                      <w:sz w:val="18"/>
                      <w:szCs w:val="18"/>
                    </w:rPr>
                  </w:pPr>
                  <w:r w:rsidRPr="00156C09">
                    <w:rPr>
                      <w:rFonts w:asciiTheme="minorHAnsi" w:hAnsiTheme="minorHAnsi" w:cstheme="minorHAnsi"/>
                      <w:b/>
                      <w:sz w:val="18"/>
                      <w:szCs w:val="18"/>
                    </w:rPr>
                    <w:t>Oficinas y equipamiento</w:t>
                  </w:r>
                </w:p>
                <w:p w14:paraId="45E3C483" w14:textId="77777777" w:rsidR="00156C09" w:rsidRPr="00156C09" w:rsidRDefault="00156C09" w:rsidP="00E14327">
                  <w:pPr>
                    <w:pStyle w:val="Textoindependiente3"/>
                    <w:framePr w:hSpace="141" w:wrap="around" w:vAnchor="text" w:hAnchor="margin" w:xAlign="center" w:y="-21"/>
                    <w:ind w:left="14" w:hanging="14"/>
                    <w:rPr>
                      <w:rFonts w:asciiTheme="minorHAnsi" w:hAnsiTheme="minorHAnsi" w:cstheme="minorHAnsi"/>
                      <w:bCs/>
                      <w:sz w:val="18"/>
                      <w:szCs w:val="18"/>
                    </w:rPr>
                  </w:pPr>
                  <w:r w:rsidRPr="00156C09">
                    <w:rPr>
                      <w:rFonts w:asciiTheme="minorHAnsi" w:hAnsiTheme="minorHAnsi" w:cstheme="minorHAnsi"/>
                      <w:bCs/>
                      <w:sz w:val="18"/>
                      <w:szCs w:val="18"/>
                    </w:rPr>
                    <w:t>La Empresa Consultora deberá contar con una oficina operativa en la ciudad de Santa Cruz de la Sierra, destinada a la coordinación, seguimiento y desarrollo de las actividades de la presente consultoría, la cual deberá encontrarse adecuadamente equipada con el mobiliario, equipos tecnológicos, equipos de impresión, software especializado, medios de comunicación y demás recursos necesarios para garantizar el correcto funcionamiento y cumplimiento de las actividades previstas.</w:t>
                  </w:r>
                </w:p>
                <w:p w14:paraId="215B2380" w14:textId="4DF69DE5" w:rsidR="00BD5138" w:rsidRPr="00BD5138" w:rsidRDefault="00156C09" w:rsidP="00E14327">
                  <w:pPr>
                    <w:pStyle w:val="Textoindependiente3"/>
                    <w:framePr w:hSpace="141" w:wrap="around" w:vAnchor="text" w:hAnchor="margin" w:xAlign="center" w:y="-21"/>
                    <w:ind w:left="14" w:hanging="14"/>
                    <w:rPr>
                      <w:rFonts w:asciiTheme="minorHAnsi" w:hAnsiTheme="minorHAnsi" w:cstheme="minorHAnsi"/>
                      <w:bCs/>
                      <w:sz w:val="18"/>
                      <w:szCs w:val="18"/>
                    </w:rPr>
                  </w:pPr>
                  <w:r w:rsidRPr="00156C09">
                    <w:rPr>
                      <w:rFonts w:asciiTheme="minorHAnsi" w:hAnsiTheme="minorHAnsi" w:cstheme="minorHAnsi"/>
                      <w:bCs/>
                      <w:sz w:val="18"/>
                      <w:szCs w:val="18"/>
                    </w:rPr>
                    <w:t>Asimismo, la Empresa Consultora deberá garantizar la disponibilidad permanente y participación efectiva de todos los profesionales, especialistas y personal técnico considerados en su propuesta, quienes deberán intervenir conforme a la programación establecida en su Plan de Trabajo y Cronograma de Ejecución.</w:t>
                  </w:r>
                </w:p>
              </w:tc>
            </w:tr>
            <w:tr w:rsidR="00156C09" w:rsidRPr="006B1569" w14:paraId="587F9E68" w14:textId="77777777" w:rsidTr="00AE769F">
              <w:trPr>
                <w:cantSplit/>
                <w:trHeight w:val="300"/>
              </w:trPr>
              <w:tc>
                <w:tcPr>
                  <w:tcW w:w="0" w:type="auto"/>
                  <w:tcBorders>
                    <w:bottom w:val="single" w:sz="4" w:space="0" w:color="auto"/>
                  </w:tcBorders>
                  <w:vAlign w:val="center"/>
                </w:tcPr>
                <w:p w14:paraId="7B09DA78" w14:textId="77777777" w:rsidR="00156C09" w:rsidRPr="00156C09" w:rsidRDefault="00156C09" w:rsidP="00E14327">
                  <w:pPr>
                    <w:pStyle w:val="Textoindependiente3"/>
                    <w:framePr w:hSpace="141" w:wrap="around" w:vAnchor="text" w:hAnchor="margin" w:xAlign="center" w:y="-21"/>
                    <w:ind w:left="14" w:hanging="14"/>
                    <w:rPr>
                      <w:rFonts w:asciiTheme="minorHAnsi" w:hAnsiTheme="minorHAnsi" w:cstheme="minorHAnsi"/>
                      <w:bCs/>
                      <w:sz w:val="18"/>
                      <w:szCs w:val="18"/>
                    </w:rPr>
                  </w:pPr>
                  <w:r w:rsidRPr="00156C09">
                    <w:rPr>
                      <w:rFonts w:asciiTheme="minorHAnsi" w:hAnsiTheme="minorHAnsi" w:cstheme="minorHAnsi"/>
                      <w:bCs/>
                      <w:sz w:val="18"/>
                      <w:szCs w:val="18"/>
                    </w:rPr>
                    <w:t>El personal profesional deberá atender oportunamente los requerimientos de la Supervisión y/o Fiscalización, incluyendo reuniones técnicas de coordinación, talleres interdisciplinarios, presentaciones de avance, revisiones y compatibilización de diseños, inspecciones, visitas de campo y cualquier otra actividad necesaria para garantizar el adecuado desarrollo de la consultoría.</w:t>
                  </w:r>
                </w:p>
                <w:p w14:paraId="6C501D44" w14:textId="440F2362" w:rsidR="00156C09" w:rsidRPr="00BD5138" w:rsidRDefault="00156C09" w:rsidP="00E14327">
                  <w:pPr>
                    <w:pStyle w:val="Textoindependiente3"/>
                    <w:framePr w:hSpace="141" w:wrap="around" w:vAnchor="text" w:hAnchor="margin" w:xAlign="center" w:y="-21"/>
                    <w:ind w:left="14" w:hanging="14"/>
                    <w:rPr>
                      <w:rFonts w:asciiTheme="minorHAnsi" w:hAnsiTheme="minorHAnsi" w:cstheme="minorHAnsi"/>
                      <w:bCs/>
                      <w:sz w:val="18"/>
                      <w:szCs w:val="18"/>
                    </w:rPr>
                  </w:pPr>
                  <w:r w:rsidRPr="00156C09">
                    <w:rPr>
                      <w:rFonts w:asciiTheme="minorHAnsi" w:hAnsiTheme="minorHAnsi" w:cstheme="minorHAnsi"/>
                      <w:bCs/>
                      <w:sz w:val="18"/>
                      <w:szCs w:val="18"/>
                    </w:rPr>
                    <w:t>Las actividades de coordinación podrán desarrollarse de manera presencial o mediante medios virtuales, previa coordinación con la Supervisión. Sin embargo, cuando la complejidad de los temas técnicos o la necesidad de coordinación multidisciplinaria lo requiera, la Supervisión podrá solicitar la presencia física de los profesionales responsables en la ciudad de Santa Cruz de la Sierra, debiendo la Empresa Consultora garantizar su participación oportuna.</w:t>
                  </w:r>
                </w:p>
              </w:tc>
            </w:tr>
            <w:tr w:rsidR="00156C09" w:rsidRPr="006B1569" w14:paraId="39BA22B8" w14:textId="77777777" w:rsidTr="00AE769F">
              <w:trPr>
                <w:cantSplit/>
                <w:trHeight w:val="300"/>
              </w:trPr>
              <w:tc>
                <w:tcPr>
                  <w:tcW w:w="0" w:type="auto"/>
                  <w:tcBorders>
                    <w:bottom w:val="single" w:sz="4" w:space="0" w:color="auto"/>
                  </w:tcBorders>
                  <w:vAlign w:val="center"/>
                </w:tcPr>
                <w:p w14:paraId="4383FE28" w14:textId="01E18CC0" w:rsidR="00156C09" w:rsidRPr="00BD5138" w:rsidRDefault="00156C09" w:rsidP="00E14327">
                  <w:pPr>
                    <w:pStyle w:val="Textoindependiente3"/>
                    <w:framePr w:hSpace="141" w:wrap="around" w:vAnchor="text" w:hAnchor="margin" w:xAlign="center" w:y="-21"/>
                    <w:ind w:left="14" w:hanging="14"/>
                    <w:rPr>
                      <w:rFonts w:asciiTheme="minorHAnsi" w:hAnsiTheme="minorHAnsi" w:cstheme="minorHAnsi"/>
                      <w:bCs/>
                      <w:sz w:val="18"/>
                      <w:szCs w:val="18"/>
                    </w:rPr>
                  </w:pPr>
                  <w:r w:rsidRPr="00156C09">
                    <w:rPr>
                      <w:rFonts w:asciiTheme="minorHAnsi" w:hAnsiTheme="minorHAnsi" w:cstheme="minorHAnsi"/>
                      <w:bCs/>
                      <w:sz w:val="18"/>
                      <w:szCs w:val="18"/>
                    </w:rPr>
                    <w:t>Todos los costos relacionados con la instalación y funcionamiento de la oficina, equipamiento, operación, movilización, traslado y participación del personal profesional y técnico serán asumidos íntegramente por la Empresa Consultora, formando parte de sus obligaciones contractuales y sin que ello genere costos adicionales para la Entidad Contratante.</w:t>
                  </w:r>
                </w:p>
              </w:tc>
            </w:tr>
            <w:tr w:rsidR="000773AE" w:rsidRPr="006B1569" w14:paraId="355B9167" w14:textId="77777777" w:rsidTr="00AE769F">
              <w:trPr>
                <w:cantSplit/>
                <w:trHeight w:val="397"/>
              </w:trPr>
              <w:tc>
                <w:tcPr>
                  <w:tcW w:w="0" w:type="auto"/>
                  <w:tcBorders>
                    <w:bottom w:val="single" w:sz="4" w:space="0" w:color="auto"/>
                  </w:tcBorders>
                  <w:shd w:val="clear" w:color="auto" w:fill="DEEAF6"/>
                  <w:vAlign w:val="center"/>
                </w:tcPr>
                <w:p w14:paraId="4D6BA311" w14:textId="3A376797" w:rsidR="000773AE" w:rsidRPr="006B1569" w:rsidRDefault="00156C09" w:rsidP="00E14327">
                  <w:pPr>
                    <w:pStyle w:val="Textoindependiente3"/>
                    <w:framePr w:hSpace="141" w:wrap="around" w:vAnchor="text" w:hAnchor="margin" w:xAlign="center" w:y="-21"/>
                    <w:rPr>
                      <w:rFonts w:asciiTheme="minorHAnsi" w:hAnsiTheme="minorHAnsi" w:cstheme="minorHAnsi"/>
                      <w:b/>
                      <w:bCs/>
                      <w:sz w:val="20"/>
                      <w:szCs w:val="20"/>
                    </w:rPr>
                  </w:pPr>
                  <w:r>
                    <w:rPr>
                      <w:rFonts w:asciiTheme="minorHAnsi" w:hAnsiTheme="minorHAnsi" w:cstheme="minorHAnsi"/>
                      <w:b/>
                      <w:bCs/>
                      <w:sz w:val="20"/>
                      <w:szCs w:val="20"/>
                    </w:rPr>
                    <w:t>E</w:t>
                  </w:r>
                  <w:r w:rsidR="000773AE" w:rsidRPr="000773AE">
                    <w:rPr>
                      <w:rFonts w:asciiTheme="minorHAnsi" w:hAnsiTheme="minorHAnsi" w:cstheme="minorHAnsi"/>
                      <w:b/>
                      <w:bCs/>
                      <w:sz w:val="20"/>
                      <w:szCs w:val="20"/>
                    </w:rPr>
                    <w:t>. RÉGIMEN DE MULTAS</w:t>
                  </w:r>
                  <w:r w:rsidR="00BD5138">
                    <w:rPr>
                      <w:rFonts w:asciiTheme="minorHAnsi" w:hAnsiTheme="minorHAnsi" w:cstheme="minorHAnsi"/>
                      <w:b/>
                      <w:bCs/>
                      <w:sz w:val="20"/>
                      <w:szCs w:val="20"/>
                    </w:rPr>
                    <w:t xml:space="preserve"> Y SANCIONES</w:t>
                  </w:r>
                </w:p>
              </w:tc>
            </w:tr>
            <w:tr w:rsidR="000773AE" w:rsidRPr="006B1569" w14:paraId="5308ABF6" w14:textId="77777777" w:rsidTr="00AE769F">
              <w:trPr>
                <w:cantSplit/>
                <w:trHeight w:val="519"/>
              </w:trPr>
              <w:tc>
                <w:tcPr>
                  <w:tcW w:w="0" w:type="auto"/>
                  <w:tcBorders>
                    <w:bottom w:val="single" w:sz="4" w:space="0" w:color="auto"/>
                  </w:tcBorders>
                  <w:vAlign w:val="center"/>
                </w:tcPr>
                <w:p w14:paraId="1F474EEF" w14:textId="77777777" w:rsidR="006F782C" w:rsidRPr="006F782C" w:rsidRDefault="006F782C" w:rsidP="00E14327">
                  <w:pPr>
                    <w:pStyle w:val="Textoindependiente3"/>
                    <w:framePr w:hSpace="141" w:wrap="around" w:vAnchor="text" w:hAnchor="margin" w:xAlign="center" w:y="-21"/>
                    <w:ind w:left="14" w:hanging="14"/>
                    <w:rPr>
                      <w:rFonts w:asciiTheme="minorHAnsi" w:hAnsiTheme="minorHAnsi" w:cstheme="minorHAnsi"/>
                      <w:bCs/>
                      <w:sz w:val="18"/>
                      <w:szCs w:val="18"/>
                    </w:rPr>
                  </w:pPr>
                  <w:r w:rsidRPr="006F782C">
                    <w:rPr>
                      <w:rFonts w:asciiTheme="minorHAnsi" w:hAnsiTheme="minorHAnsi" w:cstheme="minorHAnsi"/>
                      <w:bCs/>
                      <w:sz w:val="18"/>
                      <w:szCs w:val="18"/>
                    </w:rPr>
                    <w:t>La Empresa Consultora deberá cumplir estrictamente con los plazos establecidos para la entrega de subproductos, informes, planos, estudios y demás documentos técnicos, así como con todas las instrucciones emitidas por la entidad contratante y la supervisión del proyecto.</w:t>
                  </w:r>
                </w:p>
                <w:p w14:paraId="14E5E82C" w14:textId="0DABF667" w:rsidR="000773AE" w:rsidRPr="000773AE" w:rsidRDefault="006F782C" w:rsidP="00E14327">
                  <w:pPr>
                    <w:pStyle w:val="Textoindependiente3"/>
                    <w:framePr w:hSpace="141" w:wrap="around" w:vAnchor="text" w:hAnchor="margin" w:xAlign="center" w:y="-21"/>
                    <w:ind w:left="14" w:hanging="14"/>
                    <w:rPr>
                      <w:rFonts w:asciiTheme="minorHAnsi" w:hAnsiTheme="minorHAnsi" w:cstheme="minorHAnsi"/>
                      <w:b/>
                      <w:bCs/>
                      <w:sz w:val="20"/>
                      <w:szCs w:val="20"/>
                    </w:rPr>
                  </w:pPr>
                  <w:r w:rsidRPr="006F782C">
                    <w:rPr>
                      <w:rFonts w:asciiTheme="minorHAnsi" w:hAnsiTheme="minorHAnsi" w:cstheme="minorHAnsi"/>
                      <w:bCs/>
                      <w:sz w:val="18"/>
                      <w:szCs w:val="18"/>
                    </w:rPr>
                    <w:t xml:space="preserve">En caso de retraso injustificado en la entrega de productos o hitos contractuales, se aplicará una multa equivalente al cero punto tres por ciento (0,3%) del monto total del contrato por cada día calendario de atraso, con un límite máximo acumulado del </w:t>
                  </w:r>
                  <w:r w:rsidRPr="006F782C">
                    <w:rPr>
                      <w:rFonts w:asciiTheme="minorHAnsi" w:hAnsiTheme="minorHAnsi" w:cstheme="minorHAnsi"/>
                      <w:bCs/>
                      <w:sz w:val="18"/>
                      <w:szCs w:val="18"/>
                    </w:rPr>
                    <w:lastRenderedPageBreak/>
                    <w:t>veinte por ciento (20%) del monto contractual. Alcanzado dicho límite, la entidad contratante podrá resolver el contrato por incumplimiento atribuible a la Consultora.</w:t>
                  </w:r>
                </w:p>
              </w:tc>
            </w:tr>
            <w:tr w:rsidR="006F782C" w:rsidRPr="006B1569" w14:paraId="7F75B57C" w14:textId="77777777" w:rsidTr="00AE769F">
              <w:trPr>
                <w:cantSplit/>
                <w:trHeight w:val="519"/>
              </w:trPr>
              <w:tc>
                <w:tcPr>
                  <w:tcW w:w="0" w:type="auto"/>
                  <w:tcBorders>
                    <w:bottom w:val="single" w:sz="4" w:space="0" w:color="auto"/>
                  </w:tcBorders>
                  <w:vAlign w:val="center"/>
                </w:tcPr>
                <w:p w14:paraId="0DDD5795" w14:textId="45453A1F" w:rsidR="006F782C" w:rsidRPr="006F782C" w:rsidRDefault="00DB569D" w:rsidP="00E14327">
                  <w:pPr>
                    <w:pStyle w:val="Textoindependiente3"/>
                    <w:framePr w:hSpace="141" w:wrap="around" w:vAnchor="text" w:hAnchor="margin" w:xAlign="center" w:y="-21"/>
                    <w:ind w:left="14" w:hanging="14"/>
                    <w:rPr>
                      <w:rFonts w:asciiTheme="minorHAnsi" w:hAnsiTheme="minorHAnsi" w:cstheme="minorHAnsi"/>
                      <w:bCs/>
                      <w:sz w:val="18"/>
                      <w:szCs w:val="18"/>
                    </w:rPr>
                  </w:pPr>
                  <w:r w:rsidRPr="00DB569D">
                    <w:rPr>
                      <w:rFonts w:asciiTheme="minorHAnsi" w:hAnsiTheme="minorHAnsi" w:cstheme="minorHAnsi"/>
                      <w:bCs/>
                      <w:sz w:val="18"/>
                      <w:szCs w:val="18"/>
                    </w:rPr>
                    <w:lastRenderedPageBreak/>
                    <w:t xml:space="preserve">Asimismo, todo cambio o incorporación de personal que no forme parte de la propuesta presentada por la CONSULTORA y no cuente con la previa autorización de la SUPERVISIÓN, será sujeto a una penalidad económica que consiste en la aplicación de una multa de </w:t>
                  </w:r>
                  <w:r w:rsidRPr="00DB569D">
                    <w:rPr>
                      <w:rFonts w:asciiTheme="minorHAnsi" w:hAnsiTheme="minorHAnsi" w:cstheme="minorHAnsi"/>
                      <w:b/>
                      <w:sz w:val="18"/>
                      <w:szCs w:val="18"/>
                    </w:rPr>
                    <w:t>Bs</w:t>
                  </w:r>
                  <w:r w:rsidRPr="00DB569D">
                    <w:rPr>
                      <w:rFonts w:asciiTheme="minorHAnsi" w:hAnsiTheme="minorHAnsi" w:cstheme="minorHAnsi"/>
                      <w:b/>
                      <w:sz w:val="18"/>
                      <w:szCs w:val="18"/>
                    </w:rPr>
                    <w:t xml:space="preserve"> </w:t>
                  </w:r>
                  <w:r w:rsidRPr="00DB569D">
                    <w:rPr>
                      <w:rFonts w:asciiTheme="minorHAnsi" w:hAnsiTheme="minorHAnsi" w:cstheme="minorHAnsi"/>
                      <w:b/>
                      <w:sz w:val="18"/>
                      <w:szCs w:val="18"/>
                    </w:rPr>
                    <w:t>10.000.- (Diez Mil 00/100 bolivianos)</w:t>
                  </w:r>
                  <w:r w:rsidRPr="00DB569D">
                    <w:rPr>
                      <w:rFonts w:asciiTheme="minorHAnsi" w:hAnsiTheme="minorHAnsi" w:cstheme="minorHAnsi"/>
                      <w:bCs/>
                      <w:sz w:val="18"/>
                      <w:szCs w:val="18"/>
                    </w:rPr>
                    <w:t>, por caso.</w:t>
                  </w:r>
                </w:p>
              </w:tc>
            </w:tr>
            <w:tr w:rsidR="00BD5138" w:rsidRPr="006B1569" w14:paraId="7EF3680F" w14:textId="77777777" w:rsidTr="00AE769F">
              <w:trPr>
                <w:cantSplit/>
                <w:trHeight w:val="519"/>
              </w:trPr>
              <w:tc>
                <w:tcPr>
                  <w:tcW w:w="0" w:type="auto"/>
                  <w:tcBorders>
                    <w:bottom w:val="single" w:sz="4" w:space="0" w:color="auto"/>
                  </w:tcBorders>
                  <w:vAlign w:val="center"/>
                </w:tcPr>
                <w:p w14:paraId="0D018EBB" w14:textId="77777777" w:rsidR="00BD5138" w:rsidRPr="00BD5138" w:rsidRDefault="00BD5138" w:rsidP="00E14327">
                  <w:pPr>
                    <w:pStyle w:val="Textoindependiente3"/>
                    <w:framePr w:hSpace="141" w:wrap="around" w:vAnchor="text" w:hAnchor="margin" w:xAlign="center" w:y="-21"/>
                    <w:ind w:left="14" w:hanging="14"/>
                    <w:rPr>
                      <w:rFonts w:asciiTheme="minorHAnsi" w:hAnsiTheme="minorHAnsi" w:cstheme="minorHAnsi"/>
                      <w:bCs/>
                      <w:sz w:val="18"/>
                      <w:szCs w:val="18"/>
                    </w:rPr>
                  </w:pPr>
                  <w:r w:rsidRPr="00BD5138">
                    <w:rPr>
                      <w:rFonts w:asciiTheme="minorHAnsi" w:hAnsiTheme="minorHAnsi" w:cstheme="minorHAnsi"/>
                      <w:bCs/>
                      <w:sz w:val="18"/>
                      <w:szCs w:val="18"/>
                    </w:rPr>
                    <w:t>El incumplimiento de las instrucciones técnicas, observaciones, recomendaciones o requerimientos emitidos por la Supervisión y/o la Contraparte, debidamente comunicados por escrito, dará lugar a la emisión de llamadas de atención formales a la Consultora.</w:t>
                  </w:r>
                </w:p>
                <w:p w14:paraId="171E42BF" w14:textId="0FCD41C7" w:rsidR="00BD5138" w:rsidRPr="006F782C" w:rsidRDefault="00BD5138" w:rsidP="00E14327">
                  <w:pPr>
                    <w:pStyle w:val="Textoindependiente3"/>
                    <w:framePr w:hSpace="141" w:wrap="around" w:vAnchor="text" w:hAnchor="margin" w:xAlign="center" w:y="-21"/>
                    <w:ind w:left="14" w:hanging="14"/>
                    <w:rPr>
                      <w:rFonts w:asciiTheme="minorHAnsi" w:hAnsiTheme="minorHAnsi" w:cstheme="minorHAnsi"/>
                      <w:bCs/>
                      <w:sz w:val="18"/>
                      <w:szCs w:val="18"/>
                    </w:rPr>
                  </w:pPr>
                  <w:r w:rsidRPr="00BD5138">
                    <w:rPr>
                      <w:rFonts w:asciiTheme="minorHAnsi" w:hAnsiTheme="minorHAnsi" w:cstheme="minorHAnsi"/>
                      <w:bCs/>
                      <w:sz w:val="18"/>
                      <w:szCs w:val="18"/>
                    </w:rPr>
                    <w:t xml:space="preserve">La acumulación de </w:t>
                  </w:r>
                  <w:r w:rsidRPr="00BD5138">
                    <w:rPr>
                      <w:rFonts w:asciiTheme="minorHAnsi" w:hAnsiTheme="minorHAnsi" w:cstheme="minorHAnsi"/>
                      <w:b/>
                      <w:sz w:val="18"/>
                      <w:szCs w:val="18"/>
                    </w:rPr>
                    <w:t>tres (3) llamadas de atención</w:t>
                  </w:r>
                  <w:r w:rsidRPr="00BD5138">
                    <w:rPr>
                      <w:rFonts w:asciiTheme="minorHAnsi" w:hAnsiTheme="minorHAnsi" w:cstheme="minorHAnsi"/>
                      <w:bCs/>
                      <w:sz w:val="18"/>
                      <w:szCs w:val="18"/>
                    </w:rPr>
                    <w:t xml:space="preserve"> por la misma causa y atribuibles a la Consultora constituirá causal suficiente, previa evaluación de los antecedentes y de conformidad con las condiciones establecidas en el contrato, pueda disponer la resolución del contrato por incumplimiento de las obligaciones contractuales, sin perjuicio de la aplicación de las multas, sanciones y demás acciones que correspondan.</w:t>
                  </w:r>
                </w:p>
              </w:tc>
            </w:tr>
            <w:tr w:rsidR="006B1569" w:rsidRPr="006B1569" w14:paraId="2DB865B9" w14:textId="77777777" w:rsidTr="00AE769F">
              <w:trPr>
                <w:cantSplit/>
                <w:trHeight w:val="397"/>
              </w:trPr>
              <w:tc>
                <w:tcPr>
                  <w:tcW w:w="0" w:type="auto"/>
                  <w:shd w:val="clear" w:color="auto" w:fill="DEEAF6"/>
                  <w:vAlign w:val="center"/>
                </w:tcPr>
                <w:p w14:paraId="1B4E8105" w14:textId="3D7BC105" w:rsidR="006B1569" w:rsidRPr="006B1569" w:rsidRDefault="00FC23BF" w:rsidP="00E14327">
                  <w:pPr>
                    <w:pStyle w:val="Textoindependiente3"/>
                    <w:framePr w:hSpace="141" w:wrap="around" w:vAnchor="text" w:hAnchor="margin" w:xAlign="center" w:y="-21"/>
                    <w:rPr>
                      <w:rFonts w:asciiTheme="minorHAnsi" w:hAnsiTheme="minorHAnsi" w:cstheme="minorHAnsi"/>
                      <w:b/>
                      <w:bCs/>
                      <w:sz w:val="20"/>
                      <w:szCs w:val="20"/>
                    </w:rPr>
                  </w:pPr>
                  <w:r>
                    <w:rPr>
                      <w:rFonts w:asciiTheme="minorHAnsi" w:hAnsiTheme="minorHAnsi" w:cstheme="minorHAnsi"/>
                      <w:b/>
                      <w:bCs/>
                      <w:sz w:val="20"/>
                      <w:szCs w:val="20"/>
                    </w:rPr>
                    <w:t>F</w:t>
                  </w:r>
                  <w:r w:rsidR="006B1569" w:rsidRPr="006B1569">
                    <w:rPr>
                      <w:rFonts w:asciiTheme="minorHAnsi" w:hAnsiTheme="minorHAnsi" w:cstheme="minorHAnsi"/>
                      <w:b/>
                      <w:bCs/>
                      <w:sz w:val="20"/>
                      <w:szCs w:val="20"/>
                    </w:rPr>
                    <w:t>. FORMA DE PAGO</w:t>
                  </w:r>
                </w:p>
              </w:tc>
            </w:tr>
            <w:tr w:rsidR="006B1569" w:rsidRPr="006B1569" w14:paraId="3AACA476" w14:textId="77777777" w:rsidTr="006F782C">
              <w:trPr>
                <w:cantSplit/>
                <w:trHeight w:val="533"/>
              </w:trPr>
              <w:tc>
                <w:tcPr>
                  <w:tcW w:w="0" w:type="auto"/>
                  <w:vAlign w:val="center"/>
                </w:tcPr>
                <w:p w14:paraId="5CCB8F8F" w14:textId="745F4C0D" w:rsidR="006F782C" w:rsidRPr="006F782C" w:rsidRDefault="006F782C" w:rsidP="00E14327">
                  <w:pPr>
                    <w:pStyle w:val="Textoindependiente3"/>
                    <w:framePr w:hSpace="141" w:wrap="around" w:vAnchor="text" w:hAnchor="margin" w:xAlign="center" w:y="-21"/>
                    <w:ind w:left="28"/>
                    <w:rPr>
                      <w:rFonts w:asciiTheme="minorHAnsi" w:hAnsiTheme="minorHAnsi" w:cstheme="minorHAnsi"/>
                      <w:bCs/>
                      <w:sz w:val="18"/>
                      <w:szCs w:val="18"/>
                    </w:rPr>
                  </w:pPr>
                  <w:r w:rsidRPr="006F782C">
                    <w:rPr>
                      <w:rFonts w:asciiTheme="minorHAnsi" w:hAnsiTheme="minorHAnsi" w:cstheme="minorHAnsi"/>
                      <w:bCs/>
                      <w:sz w:val="18"/>
                      <w:szCs w:val="18"/>
                    </w:rPr>
                    <w:t>El monto de la consultoría no se establece de manera fija en el presente documento; éste será definido en función de la propuesta económica presentada por el proponente que resulte adjudicado, conforme a las condiciones y criterios de evaluación del proceso de contratación.</w:t>
                  </w:r>
                </w:p>
                <w:p w14:paraId="1A93FF0F" w14:textId="06F59320" w:rsidR="000773AE" w:rsidRPr="006F782C" w:rsidRDefault="006F782C" w:rsidP="00E14327">
                  <w:pPr>
                    <w:pStyle w:val="Textoindependiente3"/>
                    <w:framePr w:hSpace="141" w:wrap="around" w:vAnchor="text" w:hAnchor="margin" w:xAlign="center" w:y="-21"/>
                    <w:ind w:left="28"/>
                    <w:rPr>
                      <w:rFonts w:asciiTheme="minorHAnsi" w:hAnsiTheme="minorHAnsi" w:cstheme="minorHAnsi"/>
                      <w:bCs/>
                      <w:i/>
                      <w:iCs/>
                      <w:sz w:val="20"/>
                      <w:szCs w:val="20"/>
                    </w:rPr>
                  </w:pPr>
                  <w:r w:rsidRPr="006F782C">
                    <w:rPr>
                      <w:rFonts w:asciiTheme="minorHAnsi" w:hAnsiTheme="minorHAnsi" w:cstheme="minorHAnsi"/>
                      <w:bCs/>
                      <w:sz w:val="18"/>
                      <w:szCs w:val="18"/>
                    </w:rPr>
                    <w:t>Los porcentajes de pagos parciales correspondientes a los subproductos constituyen pagos por avance de la consultoría. Cada subproducto deberá contener como mínimo el desarrollo completo de una parte o componente del producto general correspondiente, de manera que represente un avance técnico verificable y susceptible de revisión y aprobación por la Supervisión y Fiscalización. La aprobación de cada subproducto no implica la aceptación definitiva del producto general, el cual será considerado concluido únicamente con la entrega y aprobación del producto final consolidado.</w:t>
                  </w:r>
                </w:p>
              </w:tc>
            </w:tr>
            <w:tr w:rsidR="006F782C" w:rsidRPr="006B1569" w14:paraId="60F12379" w14:textId="77777777" w:rsidTr="006F782C">
              <w:trPr>
                <w:cantSplit/>
                <w:trHeight w:val="533"/>
              </w:trPr>
              <w:tc>
                <w:tcPr>
                  <w:tcW w:w="0" w:type="auto"/>
                  <w:vAlign w:val="center"/>
                </w:tcPr>
                <w:p w14:paraId="72CDAEB6" w14:textId="77777777" w:rsidR="006F782C" w:rsidRDefault="006F782C" w:rsidP="00E14327">
                  <w:pPr>
                    <w:pStyle w:val="Textoindependiente3"/>
                    <w:framePr w:hSpace="141" w:wrap="around" w:vAnchor="text" w:hAnchor="margin" w:xAlign="center" w:y="-21"/>
                    <w:ind w:left="28"/>
                    <w:rPr>
                      <w:rFonts w:asciiTheme="minorHAnsi" w:hAnsiTheme="minorHAnsi" w:cstheme="minorHAnsi"/>
                      <w:bCs/>
                      <w:sz w:val="18"/>
                      <w:szCs w:val="18"/>
                    </w:rPr>
                  </w:pPr>
                  <w:r w:rsidRPr="006F782C">
                    <w:rPr>
                      <w:rFonts w:asciiTheme="minorHAnsi" w:hAnsiTheme="minorHAnsi" w:cstheme="minorHAnsi"/>
                      <w:bCs/>
                      <w:sz w:val="18"/>
                      <w:szCs w:val="18"/>
                    </w:rPr>
                    <w:t xml:space="preserve">Los pagos serán realizados </w:t>
                  </w:r>
                  <w:r w:rsidRPr="006A74D8">
                    <w:rPr>
                      <w:rFonts w:asciiTheme="minorHAnsi" w:hAnsiTheme="minorHAnsi" w:cstheme="minorHAnsi"/>
                      <w:bCs/>
                      <w:sz w:val="18"/>
                      <w:szCs w:val="18"/>
                    </w:rPr>
                    <w:t>de la siguiente manera:</w:t>
                  </w:r>
                </w:p>
                <w:p w14:paraId="7A63C7B3" w14:textId="6004109E" w:rsidR="006F782C" w:rsidRPr="006F782C" w:rsidRDefault="006A74D8" w:rsidP="006A74D8">
                  <w:pPr>
                    <w:pStyle w:val="Textoindependiente3"/>
                    <w:framePr w:hSpace="141" w:wrap="around" w:vAnchor="text" w:hAnchor="margin" w:xAlign="center" w:y="-21"/>
                    <w:ind w:left="28"/>
                    <w:jc w:val="center"/>
                    <w:rPr>
                      <w:rFonts w:asciiTheme="minorHAnsi" w:hAnsiTheme="minorHAnsi" w:cstheme="minorHAnsi"/>
                      <w:bCs/>
                      <w:sz w:val="18"/>
                      <w:szCs w:val="18"/>
                    </w:rPr>
                  </w:pPr>
                  <w:r>
                    <w:rPr>
                      <w:noProof/>
                      <w14:ligatures w14:val="standardContextual"/>
                    </w:rPr>
                    <w:drawing>
                      <wp:inline distT="0" distB="0" distL="0" distR="0" wp14:anchorId="3F55F5F8" wp14:editId="684FE596">
                        <wp:extent cx="5067300" cy="1752600"/>
                        <wp:effectExtent l="0" t="0" r="0" b="0"/>
                        <wp:docPr id="31981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932757" name=""/>
                                <pic:cNvPicPr/>
                              </pic:nvPicPr>
                              <pic:blipFill>
                                <a:blip r:embed="rId23"/>
                                <a:stretch>
                                  <a:fillRect/>
                                </a:stretch>
                              </pic:blipFill>
                              <pic:spPr>
                                <a:xfrm>
                                  <a:off x="0" y="0"/>
                                  <a:ext cx="5067300" cy="1752600"/>
                                </a:xfrm>
                                <a:prstGeom prst="rect">
                                  <a:avLst/>
                                </a:prstGeom>
                              </pic:spPr>
                            </pic:pic>
                          </a:graphicData>
                        </a:graphic>
                      </wp:inline>
                    </w:drawing>
                  </w:r>
                </w:p>
              </w:tc>
            </w:tr>
            <w:tr w:rsidR="006F782C" w:rsidRPr="006B1569" w14:paraId="1E4642D7" w14:textId="77777777" w:rsidTr="00FC23BF">
              <w:trPr>
                <w:cantSplit/>
                <w:trHeight w:val="263"/>
              </w:trPr>
              <w:tc>
                <w:tcPr>
                  <w:tcW w:w="0" w:type="auto"/>
                  <w:shd w:val="clear" w:color="auto" w:fill="DEEAF6" w:themeFill="accent5" w:themeFillTint="33"/>
                  <w:vAlign w:val="center"/>
                </w:tcPr>
                <w:p w14:paraId="52BFAC6A" w14:textId="361572B1" w:rsidR="006F782C" w:rsidRPr="00FC23BF" w:rsidRDefault="00FC23BF" w:rsidP="00E14327">
                  <w:pPr>
                    <w:pStyle w:val="Ttulo2"/>
                    <w:framePr w:hSpace="141" w:wrap="around" w:vAnchor="text" w:hAnchor="margin" w:xAlign="center" w:y="-21"/>
                    <w:spacing w:before="0" w:line="360" w:lineRule="auto"/>
                    <w:rPr>
                      <w:rFonts w:asciiTheme="minorHAnsi" w:hAnsiTheme="minorHAnsi"/>
                      <w:b/>
                      <w:sz w:val="22"/>
                      <w:szCs w:val="22"/>
                    </w:rPr>
                  </w:pPr>
                  <w:r w:rsidRPr="00FC23BF">
                    <w:rPr>
                      <w:rFonts w:asciiTheme="minorHAnsi" w:hAnsiTheme="minorHAnsi" w:cstheme="minorHAnsi"/>
                      <w:b/>
                      <w:color w:val="auto"/>
                      <w:sz w:val="20"/>
                      <w:szCs w:val="20"/>
                    </w:rPr>
                    <w:t>G</w:t>
                  </w:r>
                  <w:r w:rsidRPr="00FC23BF">
                    <w:rPr>
                      <w:rFonts w:asciiTheme="minorHAnsi" w:eastAsia="Tahoma" w:hAnsiTheme="minorHAnsi" w:cstheme="minorHAnsi"/>
                      <w:b/>
                      <w:bCs/>
                      <w:color w:val="auto"/>
                      <w:sz w:val="20"/>
                      <w:szCs w:val="20"/>
                    </w:rPr>
                    <w:t>.  Propiedad Intelectual y confidencialidad</w:t>
                  </w:r>
                </w:p>
              </w:tc>
            </w:tr>
            <w:tr w:rsidR="00FC23BF" w:rsidRPr="006B1569" w14:paraId="36496C04" w14:textId="77777777" w:rsidTr="00FC23BF">
              <w:trPr>
                <w:cantSplit/>
                <w:trHeight w:val="533"/>
              </w:trPr>
              <w:tc>
                <w:tcPr>
                  <w:tcW w:w="0" w:type="auto"/>
                  <w:tcBorders>
                    <w:bottom w:val="single" w:sz="4" w:space="0" w:color="auto"/>
                  </w:tcBorders>
                  <w:vAlign w:val="center"/>
                </w:tcPr>
                <w:p w14:paraId="1A1BE2EC" w14:textId="77777777" w:rsidR="00FC23BF" w:rsidRPr="00FC23BF" w:rsidRDefault="00FC23BF" w:rsidP="00E14327">
                  <w:pPr>
                    <w:pStyle w:val="Ttulo2"/>
                    <w:framePr w:hSpace="141" w:wrap="around" w:vAnchor="text" w:hAnchor="margin" w:xAlign="center" w:y="-21"/>
                    <w:rPr>
                      <w:rFonts w:asciiTheme="minorHAnsi" w:eastAsia="Tahoma" w:hAnsiTheme="minorHAnsi" w:cstheme="minorHAnsi"/>
                      <w:bCs/>
                      <w:color w:val="auto"/>
                      <w:sz w:val="18"/>
                      <w:szCs w:val="18"/>
                    </w:rPr>
                  </w:pPr>
                  <w:r w:rsidRPr="00FC23BF">
                    <w:rPr>
                      <w:rFonts w:asciiTheme="minorHAnsi" w:eastAsia="Tahoma" w:hAnsiTheme="minorHAnsi" w:cstheme="minorHAnsi"/>
                      <w:bCs/>
                      <w:color w:val="auto"/>
                      <w:sz w:val="18"/>
                      <w:szCs w:val="18"/>
                    </w:rPr>
                    <w:t>Queda establecido en los presentes términos de referencia, los mismos que por ser parte indivisible del contrato al que se anexa, que toda la documentación o producción intelectual resultante del trabajo realizado por la empresa Consultora, así como los informes que emita y toda otra información complementaria será considerada desde su elaboración como propiedad de la Caja de Salud de la Banca Privada, el mismo que tendrá los derechos exclusivos para publicar, modificar o difundir los mismos. Este derecho continuará vigente aún concluida la relación contractual entre partes.</w:t>
                  </w:r>
                </w:p>
                <w:p w14:paraId="447ACE4E" w14:textId="3ADD42AA" w:rsidR="00FC23BF" w:rsidRPr="00FC23BF" w:rsidRDefault="00FC23BF" w:rsidP="00E14327">
                  <w:pPr>
                    <w:pStyle w:val="Ttulo2"/>
                    <w:framePr w:hSpace="141" w:wrap="around" w:vAnchor="text" w:hAnchor="margin" w:xAlign="center" w:y="-21"/>
                    <w:spacing w:before="0"/>
                    <w:rPr>
                      <w:rFonts w:asciiTheme="minorHAnsi" w:hAnsiTheme="minorHAnsi" w:cstheme="minorHAnsi"/>
                      <w:b/>
                      <w:color w:val="auto"/>
                      <w:sz w:val="20"/>
                      <w:szCs w:val="20"/>
                    </w:rPr>
                  </w:pPr>
                  <w:r w:rsidRPr="00FC23BF">
                    <w:rPr>
                      <w:rFonts w:asciiTheme="minorHAnsi" w:eastAsia="Tahoma" w:hAnsiTheme="minorHAnsi" w:cstheme="minorHAnsi"/>
                      <w:bCs/>
                      <w:color w:val="auto"/>
                      <w:sz w:val="18"/>
                      <w:szCs w:val="18"/>
                    </w:rPr>
                    <w:t>La Empresa consultora se comprometerá a guardar absoluta confidencialidad sobre la información a la que tenga acceso, o a la información que se genere durante el proceso de ejecución de la consultoría.</w:t>
                  </w:r>
                </w:p>
              </w:tc>
            </w:tr>
            <w:bookmarkEnd w:id="1"/>
          </w:tbl>
          <w:p w14:paraId="0C2E1DAF" w14:textId="244EEAC8" w:rsidR="006F782C" w:rsidRPr="006F782C" w:rsidRDefault="006F782C" w:rsidP="006F782C">
            <w:pPr>
              <w:tabs>
                <w:tab w:val="left" w:pos="1725"/>
              </w:tabs>
              <w:rPr>
                <w:rFonts w:cs="Arial"/>
                <w:sz w:val="20"/>
                <w:szCs w:val="20"/>
              </w:rPr>
            </w:pPr>
          </w:p>
        </w:tc>
      </w:tr>
    </w:tbl>
    <w:p w14:paraId="152DA582" w14:textId="77777777" w:rsidR="006B1569" w:rsidRPr="006B1569" w:rsidRDefault="006B1569" w:rsidP="00FF49C9">
      <w:pPr>
        <w:rPr>
          <w:rFonts w:ascii="Arial" w:hAnsi="Arial" w:cs="Arial"/>
          <w:sz w:val="20"/>
          <w:szCs w:val="20"/>
        </w:rPr>
      </w:pPr>
    </w:p>
    <w:p w14:paraId="2EF1BB6D" w14:textId="77777777" w:rsidR="006B1569" w:rsidRDefault="006B1569" w:rsidP="00FF49C9">
      <w:pPr>
        <w:rPr>
          <w:rFonts w:ascii="Arial" w:hAnsi="Arial" w:cs="Arial"/>
          <w:sz w:val="10"/>
          <w:szCs w:val="10"/>
        </w:rPr>
      </w:pPr>
    </w:p>
    <w:p w14:paraId="3C129A15" w14:textId="61F1C1F7" w:rsidR="009B352D" w:rsidRDefault="009B352D" w:rsidP="009B352D">
      <w:pPr>
        <w:spacing w:after="160" w:line="259" w:lineRule="auto"/>
        <w:jc w:val="left"/>
        <w:rPr>
          <w:rFonts w:asciiTheme="minorHAnsi" w:hAnsiTheme="minorHAnsi" w:cstheme="minorHAnsi"/>
        </w:rPr>
      </w:pPr>
      <w:r w:rsidRPr="009B352D">
        <w:rPr>
          <w:rFonts w:ascii="Arial" w:hAnsi="Arial" w:cs="Arial"/>
          <w:b/>
          <w:bCs/>
          <w:i/>
          <w:iCs/>
          <w:sz w:val="20"/>
          <w:szCs w:val="20"/>
        </w:rPr>
        <w:t>LINK TDRS DE REFERENCIA:</w:t>
      </w:r>
      <w:r w:rsidRPr="009B352D">
        <w:rPr>
          <w:rFonts w:ascii="Arial" w:hAnsi="Arial" w:cs="Arial"/>
          <w:b/>
          <w:bCs/>
          <w:i/>
          <w:iCs/>
          <w:sz w:val="10"/>
          <w:szCs w:val="10"/>
        </w:rPr>
        <w:t xml:space="preserve"> </w:t>
      </w:r>
      <w:hyperlink r:id="rId24" w:history="1">
        <w:r w:rsidRPr="00066611">
          <w:rPr>
            <w:rStyle w:val="Hipervnculo"/>
            <w:rFonts w:asciiTheme="minorHAnsi" w:hAnsiTheme="minorHAnsi" w:cstheme="minorHAnsi"/>
          </w:rPr>
          <w:t>https://portal.csbp.com.bo/web/content/1115718?access_token=79f8a672-87e5-449f-be3a-42fcb46dcb0a&amp;unique=1be7e94ae52ca7e68a9dc6357ebef4be13a513a5&amp;download=true</w:t>
        </w:r>
      </w:hyperlink>
      <w:r>
        <w:rPr>
          <w:rFonts w:asciiTheme="minorHAnsi" w:hAnsiTheme="minorHAnsi" w:cstheme="minorHAnsi"/>
        </w:rPr>
        <w:t xml:space="preserve"> </w:t>
      </w:r>
      <w:r w:rsidRPr="009B352D">
        <w:rPr>
          <w:rFonts w:asciiTheme="minorHAnsi" w:hAnsiTheme="minorHAnsi" w:cstheme="minorHAnsi"/>
        </w:rPr>
        <w:t xml:space="preserve"> </w:t>
      </w:r>
    </w:p>
    <w:p w14:paraId="72D2ECCC" w14:textId="30ADFC1C" w:rsidR="006B1569" w:rsidRDefault="006B1569" w:rsidP="00FF49C9">
      <w:pPr>
        <w:rPr>
          <w:rFonts w:ascii="Arial" w:hAnsi="Arial" w:cs="Arial"/>
          <w:sz w:val="10"/>
          <w:szCs w:val="10"/>
        </w:rPr>
      </w:pPr>
    </w:p>
    <w:p w14:paraId="658443FA" w14:textId="77777777" w:rsidR="006B1569" w:rsidRDefault="006B1569" w:rsidP="00FF49C9">
      <w:pPr>
        <w:rPr>
          <w:rFonts w:ascii="Arial" w:hAnsi="Arial" w:cs="Arial"/>
          <w:sz w:val="10"/>
          <w:szCs w:val="10"/>
        </w:rPr>
      </w:pPr>
    </w:p>
    <w:p w14:paraId="4F0F485D" w14:textId="77777777" w:rsidR="006B1569" w:rsidRDefault="006B1569" w:rsidP="00FF49C9">
      <w:pPr>
        <w:rPr>
          <w:rFonts w:ascii="Arial" w:hAnsi="Arial" w:cs="Arial"/>
          <w:sz w:val="10"/>
          <w:szCs w:val="10"/>
        </w:rPr>
      </w:pPr>
    </w:p>
    <w:p w14:paraId="00EBB828" w14:textId="77777777" w:rsidR="006B1569" w:rsidRDefault="006B1569" w:rsidP="00FF49C9">
      <w:pPr>
        <w:rPr>
          <w:rFonts w:ascii="Arial" w:hAnsi="Arial" w:cs="Arial"/>
          <w:sz w:val="10"/>
          <w:szCs w:val="10"/>
        </w:rPr>
      </w:pPr>
    </w:p>
    <w:p w14:paraId="3C0784BE" w14:textId="77777777" w:rsidR="006B1569" w:rsidRDefault="006B1569" w:rsidP="00FF49C9">
      <w:pPr>
        <w:rPr>
          <w:rFonts w:ascii="Arial" w:hAnsi="Arial" w:cs="Arial"/>
          <w:sz w:val="10"/>
          <w:szCs w:val="10"/>
        </w:rPr>
      </w:pPr>
    </w:p>
    <w:p w14:paraId="42B5009E" w14:textId="77777777" w:rsidR="006B1569" w:rsidRDefault="006B1569" w:rsidP="00FF49C9">
      <w:pPr>
        <w:rPr>
          <w:rFonts w:ascii="Arial" w:hAnsi="Arial" w:cs="Arial"/>
          <w:sz w:val="10"/>
          <w:szCs w:val="10"/>
        </w:rPr>
      </w:pPr>
    </w:p>
    <w:p w14:paraId="633A4F93" w14:textId="77777777" w:rsidR="006B1569" w:rsidRDefault="006B1569" w:rsidP="00FF49C9">
      <w:pPr>
        <w:rPr>
          <w:rFonts w:ascii="Arial" w:hAnsi="Arial" w:cs="Arial"/>
          <w:sz w:val="10"/>
          <w:szCs w:val="10"/>
        </w:rPr>
      </w:pPr>
    </w:p>
    <w:p w14:paraId="0B9BD0AE" w14:textId="77777777" w:rsidR="006B1569" w:rsidRDefault="006B1569" w:rsidP="00FF49C9">
      <w:pPr>
        <w:rPr>
          <w:rFonts w:ascii="Arial" w:hAnsi="Arial" w:cs="Arial"/>
          <w:sz w:val="10"/>
          <w:szCs w:val="10"/>
        </w:rPr>
      </w:pPr>
    </w:p>
    <w:p w14:paraId="42C16D01" w14:textId="77777777" w:rsidR="006B1569" w:rsidRDefault="006B1569" w:rsidP="00FF49C9">
      <w:pPr>
        <w:rPr>
          <w:rFonts w:ascii="Arial" w:hAnsi="Arial" w:cs="Arial"/>
          <w:sz w:val="10"/>
          <w:szCs w:val="10"/>
        </w:rPr>
      </w:pPr>
    </w:p>
    <w:p w14:paraId="64A70E45" w14:textId="77777777" w:rsidR="006B1569" w:rsidRDefault="006B1569" w:rsidP="00FF49C9">
      <w:pPr>
        <w:rPr>
          <w:rFonts w:ascii="Arial" w:hAnsi="Arial" w:cs="Arial"/>
          <w:sz w:val="10"/>
          <w:szCs w:val="10"/>
        </w:rPr>
      </w:pPr>
    </w:p>
    <w:p w14:paraId="626910A6" w14:textId="77777777" w:rsidR="006B1569" w:rsidRDefault="006B1569" w:rsidP="00FF49C9">
      <w:pPr>
        <w:rPr>
          <w:rFonts w:ascii="Arial" w:hAnsi="Arial" w:cs="Arial"/>
          <w:sz w:val="10"/>
          <w:szCs w:val="10"/>
        </w:rPr>
      </w:pPr>
    </w:p>
    <w:p w14:paraId="1B4D2237" w14:textId="4132202A" w:rsidR="003336AC" w:rsidRDefault="003336AC" w:rsidP="000773AE">
      <w:pPr>
        <w:jc w:val="center"/>
        <w:rPr>
          <w:rFonts w:ascii="Century Gothic" w:eastAsia="Times New Roman" w:hAnsi="Century Gothic" w:cs="Arial"/>
          <w:b/>
          <w:bCs/>
          <w:color w:val="002060"/>
          <w:sz w:val="180"/>
          <w:szCs w:val="180"/>
          <w:lang w:val="es-ES" w:eastAsia="en-US"/>
        </w:rPr>
      </w:pPr>
      <w:r w:rsidRPr="003336AC">
        <w:rPr>
          <w:rFonts w:ascii="Century Gothic" w:eastAsia="Times New Roman" w:hAnsi="Century Gothic" w:cs="Arial"/>
          <w:b/>
          <w:bCs/>
          <w:color w:val="002060"/>
          <w:sz w:val="180"/>
          <w:szCs w:val="180"/>
          <w:lang w:val="es-ES" w:eastAsia="en-US"/>
        </w:rPr>
        <w:t>ANEXOS</w:t>
      </w:r>
    </w:p>
    <w:p w14:paraId="69FA7740" w14:textId="77777777" w:rsidR="003336AC" w:rsidRPr="003336AC" w:rsidRDefault="003336AC" w:rsidP="003336AC">
      <w:pPr>
        <w:jc w:val="center"/>
        <w:rPr>
          <w:rFonts w:ascii="Century Gothic" w:eastAsia="Times New Roman" w:hAnsi="Century Gothic" w:cs="Arial"/>
          <w:b/>
          <w:bCs/>
          <w:color w:val="002060"/>
          <w:lang w:val="es-ES" w:eastAsia="en-US"/>
        </w:rPr>
      </w:pPr>
    </w:p>
    <w:tbl>
      <w:tblP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846"/>
      </w:tblGrid>
      <w:tr w:rsidR="003336AC" w:rsidRPr="003336AC" w14:paraId="08CCCEC0" w14:textId="77777777" w:rsidTr="003336AC">
        <w:trPr>
          <w:trHeight w:val="894"/>
        </w:trPr>
        <w:tc>
          <w:tcPr>
            <w:tcW w:w="9774" w:type="dxa"/>
            <w:gridSpan w:val="2"/>
            <w:tcBorders>
              <w:top w:val="single" w:sz="4" w:space="0" w:color="auto"/>
              <w:left w:val="single" w:sz="4" w:space="0" w:color="auto"/>
              <w:bottom w:val="single" w:sz="4" w:space="0" w:color="auto"/>
              <w:right w:val="single" w:sz="4" w:space="0" w:color="auto"/>
            </w:tcBorders>
            <w:shd w:val="clear" w:color="auto" w:fill="D0CECE"/>
            <w:vAlign w:val="center"/>
          </w:tcPr>
          <w:p w14:paraId="1A345CA6" w14:textId="77777777" w:rsidR="003336AC" w:rsidRPr="003336AC" w:rsidRDefault="003336AC" w:rsidP="003336AC">
            <w:pPr>
              <w:spacing w:line="256" w:lineRule="auto"/>
              <w:jc w:val="center"/>
              <w:rPr>
                <w:rFonts w:ascii="Calibri" w:eastAsia="Times New Roman" w:hAnsi="Calibri" w:cs="Calibri"/>
                <w:b/>
                <w:lang w:eastAsia="en-US"/>
              </w:rPr>
            </w:pPr>
            <w:r w:rsidRPr="003336AC">
              <w:rPr>
                <w:rFonts w:ascii="Calibri" w:eastAsia="Times New Roman" w:hAnsi="Calibri" w:cs="Calibri"/>
                <w:b/>
                <w:lang w:eastAsia="en-US"/>
              </w:rPr>
              <w:t>PARTE VI</w:t>
            </w:r>
          </w:p>
          <w:p w14:paraId="65D2F909" w14:textId="77777777" w:rsidR="003336AC" w:rsidRPr="003336AC" w:rsidRDefault="003336AC" w:rsidP="003336AC">
            <w:pPr>
              <w:spacing w:line="256" w:lineRule="auto"/>
              <w:jc w:val="center"/>
              <w:rPr>
                <w:rFonts w:ascii="Calibri" w:eastAsia="Times New Roman" w:hAnsi="Calibri" w:cs="Calibri"/>
                <w:b/>
                <w:lang w:eastAsia="en-US"/>
              </w:rPr>
            </w:pPr>
            <w:r w:rsidRPr="003336AC">
              <w:rPr>
                <w:rFonts w:ascii="Calibri" w:eastAsia="Times New Roman" w:hAnsi="Calibri" w:cs="Calibri"/>
                <w:b/>
                <w:lang w:eastAsia="en-US"/>
              </w:rPr>
              <w:t>FORMULARIOS Y DOCUMENTOS PARA LA PRESENTACIÓN DE OFERTA</w:t>
            </w:r>
          </w:p>
          <w:p w14:paraId="69A8B8F7" w14:textId="77777777" w:rsidR="003336AC" w:rsidRPr="003336AC" w:rsidRDefault="003336AC" w:rsidP="003336AC">
            <w:pPr>
              <w:spacing w:line="256" w:lineRule="auto"/>
              <w:jc w:val="center"/>
              <w:rPr>
                <w:rFonts w:ascii="Calibri" w:eastAsia="Times New Roman" w:hAnsi="Calibri" w:cs="Calibri"/>
                <w:b/>
                <w:color w:val="FF0000"/>
                <w:sz w:val="20"/>
                <w:szCs w:val="20"/>
                <w:lang w:eastAsia="en-US"/>
              </w:rPr>
            </w:pPr>
          </w:p>
        </w:tc>
      </w:tr>
      <w:tr w:rsidR="003336AC" w:rsidRPr="003336AC" w14:paraId="43861B95" w14:textId="77777777">
        <w:trPr>
          <w:trHeight w:val="1064"/>
        </w:trPr>
        <w:tc>
          <w:tcPr>
            <w:tcW w:w="2928" w:type="dxa"/>
            <w:tcBorders>
              <w:top w:val="single" w:sz="4" w:space="0" w:color="auto"/>
              <w:left w:val="single" w:sz="4" w:space="0" w:color="auto"/>
              <w:bottom w:val="single" w:sz="4" w:space="0" w:color="auto"/>
              <w:right w:val="single" w:sz="4" w:space="0" w:color="auto"/>
            </w:tcBorders>
            <w:vAlign w:val="center"/>
            <w:hideMark/>
          </w:tcPr>
          <w:p w14:paraId="34244842" w14:textId="77777777" w:rsidR="003336AC" w:rsidRPr="003336AC" w:rsidRDefault="003336AC" w:rsidP="003336AC">
            <w:pPr>
              <w:spacing w:line="256" w:lineRule="auto"/>
              <w:jc w:val="center"/>
              <w:rPr>
                <w:rFonts w:ascii="Calibri" w:eastAsia="Times New Roman" w:hAnsi="Calibri" w:cs="Calibri"/>
                <w:b/>
                <w:sz w:val="20"/>
                <w:szCs w:val="20"/>
                <w:lang w:eastAsia="en-US"/>
              </w:rPr>
            </w:pPr>
            <w:r w:rsidRPr="003336AC">
              <w:rPr>
                <w:rFonts w:ascii="Calibri" w:eastAsia="Times New Roman" w:hAnsi="Calibri" w:cs="Calibri"/>
                <w:b/>
                <w:sz w:val="20"/>
                <w:szCs w:val="20"/>
                <w:lang w:eastAsia="en-US"/>
              </w:rPr>
              <w:t>FORMULARIO 1</w:t>
            </w:r>
          </w:p>
        </w:tc>
        <w:tc>
          <w:tcPr>
            <w:tcW w:w="6846" w:type="dxa"/>
            <w:tcBorders>
              <w:top w:val="single" w:sz="4" w:space="0" w:color="auto"/>
              <w:left w:val="single" w:sz="4" w:space="0" w:color="auto"/>
              <w:bottom w:val="single" w:sz="4" w:space="0" w:color="auto"/>
              <w:right w:val="single" w:sz="4" w:space="0" w:color="auto"/>
            </w:tcBorders>
            <w:vAlign w:val="center"/>
            <w:hideMark/>
          </w:tcPr>
          <w:p w14:paraId="6EF4E1C4" w14:textId="77777777" w:rsidR="003336AC" w:rsidRPr="003336AC" w:rsidRDefault="003336AC" w:rsidP="003336AC">
            <w:pPr>
              <w:tabs>
                <w:tab w:val="left" w:pos="426"/>
              </w:tabs>
              <w:spacing w:line="256" w:lineRule="auto"/>
              <w:jc w:val="left"/>
              <w:rPr>
                <w:rFonts w:ascii="Calibri" w:eastAsia="Times New Roman" w:hAnsi="Calibri" w:cs="Calibri"/>
                <w:sz w:val="20"/>
                <w:szCs w:val="20"/>
                <w:lang w:eastAsia="en-US"/>
              </w:rPr>
            </w:pPr>
            <w:r w:rsidRPr="003336AC">
              <w:rPr>
                <w:rFonts w:ascii="Calibri" w:eastAsia="Times New Roman" w:hAnsi="Calibri" w:cs="Calibri"/>
                <w:sz w:val="20"/>
                <w:szCs w:val="20"/>
                <w:lang w:eastAsia="en-US"/>
              </w:rPr>
              <w:t>CARTA DE PRESENTACION DE LA PROPUESTA Y DECLARACION JURADA PARA EMPRESAS O ASOCIACIONES ACCIDENTALES</w:t>
            </w:r>
          </w:p>
        </w:tc>
      </w:tr>
      <w:tr w:rsidR="003336AC" w:rsidRPr="003336AC" w14:paraId="6E56168B" w14:textId="77777777">
        <w:trPr>
          <w:trHeight w:val="987"/>
        </w:trPr>
        <w:tc>
          <w:tcPr>
            <w:tcW w:w="2928" w:type="dxa"/>
            <w:tcBorders>
              <w:top w:val="single" w:sz="4" w:space="0" w:color="auto"/>
              <w:left w:val="single" w:sz="4" w:space="0" w:color="auto"/>
              <w:bottom w:val="single" w:sz="4" w:space="0" w:color="auto"/>
              <w:right w:val="single" w:sz="4" w:space="0" w:color="auto"/>
            </w:tcBorders>
            <w:vAlign w:val="center"/>
            <w:hideMark/>
          </w:tcPr>
          <w:p w14:paraId="0ADCF4E1" w14:textId="77777777" w:rsidR="003336AC" w:rsidRPr="003336AC" w:rsidRDefault="003336AC" w:rsidP="003336AC">
            <w:pPr>
              <w:spacing w:line="256" w:lineRule="auto"/>
              <w:jc w:val="center"/>
              <w:rPr>
                <w:rFonts w:ascii="Calibri" w:eastAsia="Times New Roman" w:hAnsi="Calibri" w:cs="Calibri"/>
                <w:b/>
                <w:sz w:val="20"/>
                <w:szCs w:val="20"/>
                <w:lang w:eastAsia="en-US"/>
              </w:rPr>
            </w:pPr>
            <w:r w:rsidRPr="003336AC">
              <w:rPr>
                <w:rFonts w:ascii="Calibri" w:eastAsia="Times New Roman" w:hAnsi="Calibri" w:cs="Calibri"/>
                <w:b/>
                <w:sz w:val="20"/>
                <w:szCs w:val="20"/>
                <w:lang w:eastAsia="en-US"/>
              </w:rPr>
              <w:t>FORMULARIO 2</w:t>
            </w:r>
          </w:p>
        </w:tc>
        <w:tc>
          <w:tcPr>
            <w:tcW w:w="6846" w:type="dxa"/>
            <w:tcBorders>
              <w:top w:val="single" w:sz="4" w:space="0" w:color="auto"/>
              <w:left w:val="single" w:sz="4" w:space="0" w:color="auto"/>
              <w:bottom w:val="single" w:sz="4" w:space="0" w:color="auto"/>
              <w:right w:val="single" w:sz="4" w:space="0" w:color="auto"/>
            </w:tcBorders>
            <w:vAlign w:val="center"/>
            <w:hideMark/>
          </w:tcPr>
          <w:p w14:paraId="59AB15BB" w14:textId="77777777" w:rsidR="003336AC" w:rsidRPr="003336AC" w:rsidRDefault="003336AC" w:rsidP="003336AC">
            <w:pPr>
              <w:tabs>
                <w:tab w:val="left" w:pos="426"/>
              </w:tabs>
              <w:spacing w:line="256" w:lineRule="auto"/>
              <w:jc w:val="left"/>
              <w:rPr>
                <w:rFonts w:ascii="Calibri" w:eastAsia="Times New Roman" w:hAnsi="Calibri" w:cs="Calibri"/>
                <w:sz w:val="20"/>
                <w:szCs w:val="20"/>
                <w:lang w:eastAsia="en-US"/>
              </w:rPr>
            </w:pPr>
            <w:r w:rsidRPr="003336AC">
              <w:rPr>
                <w:rFonts w:ascii="Calibri" w:eastAsia="Times New Roman" w:hAnsi="Calibri" w:cs="Calibri"/>
                <w:sz w:val="20"/>
                <w:szCs w:val="20"/>
                <w:lang w:eastAsia="en-US"/>
              </w:rPr>
              <w:t>IDENTIFICACION DEL PROPONENTE</w:t>
            </w:r>
          </w:p>
          <w:p w14:paraId="136D9767" w14:textId="77777777" w:rsidR="003336AC" w:rsidRPr="003336AC" w:rsidRDefault="003336AC" w:rsidP="003336AC">
            <w:pPr>
              <w:tabs>
                <w:tab w:val="left" w:pos="426"/>
              </w:tabs>
              <w:spacing w:line="256" w:lineRule="auto"/>
              <w:jc w:val="left"/>
              <w:rPr>
                <w:rFonts w:ascii="Calibri" w:eastAsia="Times New Roman" w:hAnsi="Calibri" w:cs="Calibri"/>
                <w:sz w:val="20"/>
                <w:szCs w:val="20"/>
                <w:lang w:eastAsia="en-US"/>
              </w:rPr>
            </w:pPr>
            <w:r w:rsidRPr="003336AC">
              <w:rPr>
                <w:rFonts w:ascii="Calibri" w:eastAsia="Times New Roman" w:hAnsi="Calibri" w:cs="Calibri"/>
                <w:sz w:val="20"/>
                <w:szCs w:val="20"/>
                <w:lang w:eastAsia="en-US"/>
              </w:rPr>
              <w:t>IDENTIFICACION DEL PROPONENTE “ASOCIACIONES ACCIDENTALES”</w:t>
            </w:r>
          </w:p>
        </w:tc>
      </w:tr>
      <w:tr w:rsidR="003336AC" w:rsidRPr="003336AC" w14:paraId="690B0BBA" w14:textId="77777777">
        <w:trPr>
          <w:trHeight w:val="819"/>
        </w:trPr>
        <w:tc>
          <w:tcPr>
            <w:tcW w:w="2928" w:type="dxa"/>
            <w:tcBorders>
              <w:top w:val="single" w:sz="4" w:space="0" w:color="auto"/>
              <w:left w:val="single" w:sz="4" w:space="0" w:color="auto"/>
              <w:bottom w:val="single" w:sz="4" w:space="0" w:color="auto"/>
              <w:right w:val="single" w:sz="4" w:space="0" w:color="auto"/>
            </w:tcBorders>
            <w:vAlign w:val="center"/>
            <w:hideMark/>
          </w:tcPr>
          <w:p w14:paraId="77ABC150" w14:textId="77777777" w:rsidR="003336AC" w:rsidRPr="003336AC" w:rsidRDefault="003336AC" w:rsidP="003336AC">
            <w:pPr>
              <w:spacing w:line="256" w:lineRule="auto"/>
              <w:jc w:val="center"/>
              <w:rPr>
                <w:rFonts w:ascii="Calibri" w:eastAsia="Times New Roman" w:hAnsi="Calibri" w:cs="Calibri"/>
                <w:b/>
                <w:sz w:val="20"/>
                <w:szCs w:val="20"/>
                <w:lang w:eastAsia="en-US"/>
              </w:rPr>
            </w:pPr>
            <w:r w:rsidRPr="003336AC">
              <w:rPr>
                <w:rFonts w:ascii="Calibri" w:eastAsia="Times New Roman" w:hAnsi="Calibri" w:cs="Calibri"/>
                <w:b/>
                <w:sz w:val="20"/>
                <w:szCs w:val="20"/>
                <w:lang w:eastAsia="en-US"/>
              </w:rPr>
              <w:t xml:space="preserve">FORMULARIO 3 </w:t>
            </w:r>
          </w:p>
        </w:tc>
        <w:tc>
          <w:tcPr>
            <w:tcW w:w="6846" w:type="dxa"/>
            <w:tcBorders>
              <w:top w:val="single" w:sz="4" w:space="0" w:color="auto"/>
              <w:left w:val="single" w:sz="4" w:space="0" w:color="auto"/>
              <w:bottom w:val="single" w:sz="4" w:space="0" w:color="auto"/>
              <w:right w:val="single" w:sz="4" w:space="0" w:color="auto"/>
            </w:tcBorders>
            <w:vAlign w:val="center"/>
            <w:hideMark/>
          </w:tcPr>
          <w:p w14:paraId="13240CC8" w14:textId="77777777" w:rsidR="003336AC" w:rsidRPr="003336AC" w:rsidRDefault="003336AC" w:rsidP="003336AC">
            <w:pPr>
              <w:spacing w:after="60" w:line="256" w:lineRule="auto"/>
              <w:jc w:val="left"/>
              <w:rPr>
                <w:rFonts w:ascii="Calibri" w:eastAsia="Times New Roman" w:hAnsi="Calibri" w:cs="Arial"/>
                <w:color w:val="000000"/>
                <w:sz w:val="20"/>
                <w:szCs w:val="20"/>
                <w:lang w:eastAsia="en-US"/>
              </w:rPr>
            </w:pPr>
            <w:r w:rsidRPr="003336AC">
              <w:rPr>
                <w:rFonts w:ascii="Calibri" w:eastAsia="Times New Roman" w:hAnsi="Calibri" w:cs="Arial"/>
                <w:color w:val="000000"/>
                <w:sz w:val="20"/>
                <w:szCs w:val="20"/>
                <w:lang w:eastAsia="en-US"/>
              </w:rPr>
              <w:t xml:space="preserve">PROPUESTA DE ESPECIFICACIONES TÉCNICAS </w:t>
            </w:r>
          </w:p>
        </w:tc>
      </w:tr>
      <w:tr w:rsidR="003336AC" w:rsidRPr="003336AC" w14:paraId="6C13FDFF" w14:textId="77777777">
        <w:trPr>
          <w:trHeight w:val="633"/>
        </w:trPr>
        <w:tc>
          <w:tcPr>
            <w:tcW w:w="2928" w:type="dxa"/>
            <w:tcBorders>
              <w:top w:val="single" w:sz="4" w:space="0" w:color="auto"/>
              <w:left w:val="single" w:sz="4" w:space="0" w:color="auto"/>
              <w:bottom w:val="single" w:sz="4" w:space="0" w:color="auto"/>
              <w:right w:val="single" w:sz="4" w:space="0" w:color="auto"/>
            </w:tcBorders>
            <w:vAlign w:val="center"/>
            <w:hideMark/>
          </w:tcPr>
          <w:p w14:paraId="67CDCBD0" w14:textId="77777777" w:rsidR="003336AC" w:rsidRPr="003336AC" w:rsidRDefault="003336AC" w:rsidP="003336AC">
            <w:pPr>
              <w:spacing w:line="256" w:lineRule="auto"/>
              <w:jc w:val="center"/>
              <w:rPr>
                <w:rFonts w:ascii="Calibri" w:eastAsia="Times New Roman" w:hAnsi="Calibri" w:cs="Calibri"/>
                <w:b/>
                <w:sz w:val="20"/>
                <w:szCs w:val="20"/>
                <w:lang w:eastAsia="en-US"/>
              </w:rPr>
            </w:pPr>
            <w:r w:rsidRPr="003336AC">
              <w:rPr>
                <w:rFonts w:ascii="Calibri" w:eastAsia="Times New Roman" w:hAnsi="Calibri" w:cs="Calibri"/>
                <w:b/>
                <w:sz w:val="20"/>
                <w:szCs w:val="20"/>
                <w:lang w:eastAsia="en-US"/>
              </w:rPr>
              <w:t xml:space="preserve">FORMULARIO 4 </w:t>
            </w:r>
          </w:p>
        </w:tc>
        <w:tc>
          <w:tcPr>
            <w:tcW w:w="6846" w:type="dxa"/>
            <w:tcBorders>
              <w:top w:val="single" w:sz="4" w:space="0" w:color="auto"/>
              <w:left w:val="single" w:sz="4" w:space="0" w:color="auto"/>
              <w:bottom w:val="single" w:sz="4" w:space="0" w:color="auto"/>
              <w:right w:val="single" w:sz="4" w:space="0" w:color="auto"/>
            </w:tcBorders>
            <w:vAlign w:val="center"/>
            <w:hideMark/>
          </w:tcPr>
          <w:p w14:paraId="5D10E452" w14:textId="77777777" w:rsidR="003336AC" w:rsidRPr="003336AC" w:rsidRDefault="003336AC" w:rsidP="003336AC">
            <w:pPr>
              <w:autoSpaceDE w:val="0"/>
              <w:autoSpaceDN w:val="0"/>
              <w:adjustRightInd w:val="0"/>
              <w:spacing w:line="256" w:lineRule="auto"/>
              <w:jc w:val="left"/>
              <w:rPr>
                <w:rFonts w:ascii="Calibri" w:eastAsia="Times New Roman" w:hAnsi="Calibri" w:cs="Times New Roman"/>
                <w:color w:val="000000"/>
                <w:sz w:val="20"/>
                <w:szCs w:val="20"/>
                <w:lang w:eastAsia="en-US"/>
              </w:rPr>
            </w:pPr>
            <w:r w:rsidRPr="003336AC">
              <w:rPr>
                <w:rFonts w:ascii="Calibri" w:eastAsia="Times New Roman" w:hAnsi="Calibri" w:cs="Times New Roman"/>
                <w:color w:val="000000"/>
                <w:sz w:val="20"/>
                <w:szCs w:val="20"/>
                <w:lang w:eastAsia="en-US"/>
              </w:rPr>
              <w:t xml:space="preserve">PROPUESTA ECONÓMICA </w:t>
            </w:r>
          </w:p>
        </w:tc>
      </w:tr>
      <w:tr w:rsidR="0007483A" w:rsidRPr="003336AC" w14:paraId="12D78B1B" w14:textId="77777777">
        <w:trPr>
          <w:trHeight w:val="633"/>
        </w:trPr>
        <w:tc>
          <w:tcPr>
            <w:tcW w:w="2928" w:type="dxa"/>
            <w:tcBorders>
              <w:top w:val="single" w:sz="4" w:space="0" w:color="auto"/>
              <w:left w:val="single" w:sz="4" w:space="0" w:color="auto"/>
              <w:bottom w:val="single" w:sz="4" w:space="0" w:color="auto"/>
              <w:right w:val="single" w:sz="4" w:space="0" w:color="auto"/>
            </w:tcBorders>
            <w:vAlign w:val="center"/>
          </w:tcPr>
          <w:p w14:paraId="3EE40B50" w14:textId="20A12609" w:rsidR="0007483A" w:rsidRPr="003336AC" w:rsidRDefault="0007483A" w:rsidP="003336AC">
            <w:pPr>
              <w:spacing w:line="256" w:lineRule="auto"/>
              <w:jc w:val="center"/>
              <w:rPr>
                <w:rFonts w:ascii="Calibri" w:eastAsia="Times New Roman" w:hAnsi="Calibri" w:cs="Calibri"/>
                <w:b/>
                <w:sz w:val="20"/>
                <w:szCs w:val="20"/>
                <w:lang w:eastAsia="en-US"/>
              </w:rPr>
            </w:pPr>
            <w:r>
              <w:rPr>
                <w:rFonts w:ascii="Calibri" w:eastAsia="Times New Roman" w:hAnsi="Calibri" w:cs="Calibri"/>
                <w:b/>
                <w:sz w:val="20"/>
                <w:szCs w:val="20"/>
                <w:lang w:eastAsia="en-US"/>
              </w:rPr>
              <w:t>FORMULARIO 5</w:t>
            </w:r>
          </w:p>
        </w:tc>
        <w:tc>
          <w:tcPr>
            <w:tcW w:w="6846" w:type="dxa"/>
            <w:tcBorders>
              <w:top w:val="single" w:sz="4" w:space="0" w:color="auto"/>
              <w:left w:val="single" w:sz="4" w:space="0" w:color="auto"/>
              <w:bottom w:val="single" w:sz="4" w:space="0" w:color="auto"/>
              <w:right w:val="single" w:sz="4" w:space="0" w:color="auto"/>
            </w:tcBorders>
            <w:vAlign w:val="center"/>
          </w:tcPr>
          <w:p w14:paraId="4D92C68A" w14:textId="0883819D" w:rsidR="0007483A" w:rsidRPr="003336AC" w:rsidRDefault="0007483A" w:rsidP="003336AC">
            <w:pPr>
              <w:autoSpaceDE w:val="0"/>
              <w:autoSpaceDN w:val="0"/>
              <w:adjustRightInd w:val="0"/>
              <w:spacing w:line="256" w:lineRule="auto"/>
              <w:jc w:val="left"/>
              <w:rPr>
                <w:rFonts w:ascii="Calibri" w:eastAsia="Times New Roman" w:hAnsi="Calibri" w:cs="Times New Roman"/>
                <w:color w:val="000000"/>
                <w:sz w:val="20"/>
                <w:szCs w:val="20"/>
                <w:lang w:eastAsia="en-US"/>
              </w:rPr>
            </w:pPr>
            <w:r>
              <w:rPr>
                <w:rFonts w:ascii="Calibri" w:eastAsia="Times New Roman" w:hAnsi="Calibri" w:cs="Times New Roman"/>
                <w:color w:val="000000"/>
                <w:sz w:val="20"/>
                <w:szCs w:val="20"/>
                <w:lang w:eastAsia="en-US"/>
              </w:rPr>
              <w:t>EXPERIENCIA GENERAL DE LA EMPRESA</w:t>
            </w:r>
          </w:p>
        </w:tc>
      </w:tr>
      <w:tr w:rsidR="00EE3B97" w:rsidRPr="003336AC" w14:paraId="4F905BEF" w14:textId="77777777">
        <w:trPr>
          <w:trHeight w:val="633"/>
        </w:trPr>
        <w:tc>
          <w:tcPr>
            <w:tcW w:w="2928" w:type="dxa"/>
            <w:tcBorders>
              <w:top w:val="single" w:sz="4" w:space="0" w:color="auto"/>
              <w:left w:val="single" w:sz="4" w:space="0" w:color="auto"/>
              <w:bottom w:val="single" w:sz="4" w:space="0" w:color="auto"/>
              <w:right w:val="single" w:sz="4" w:space="0" w:color="auto"/>
            </w:tcBorders>
            <w:vAlign w:val="center"/>
          </w:tcPr>
          <w:p w14:paraId="5A47F0AE" w14:textId="24478E48" w:rsidR="00EE3B97" w:rsidRDefault="00EE3B97" w:rsidP="003336AC">
            <w:pPr>
              <w:spacing w:line="256" w:lineRule="auto"/>
              <w:jc w:val="center"/>
              <w:rPr>
                <w:rFonts w:ascii="Calibri" w:eastAsia="Times New Roman" w:hAnsi="Calibri" w:cs="Calibri"/>
                <w:b/>
                <w:sz w:val="20"/>
                <w:szCs w:val="20"/>
                <w:lang w:eastAsia="en-US"/>
              </w:rPr>
            </w:pPr>
            <w:r>
              <w:rPr>
                <w:rFonts w:ascii="Calibri" w:eastAsia="Times New Roman" w:hAnsi="Calibri" w:cs="Calibri"/>
                <w:b/>
                <w:sz w:val="20"/>
                <w:szCs w:val="20"/>
                <w:lang w:eastAsia="en-US"/>
              </w:rPr>
              <w:t xml:space="preserve">FORMULARIO </w:t>
            </w:r>
            <w:r>
              <w:rPr>
                <w:rFonts w:ascii="Calibri" w:eastAsia="Times New Roman" w:hAnsi="Calibri" w:cs="Calibri"/>
                <w:b/>
                <w:sz w:val="20"/>
                <w:szCs w:val="20"/>
                <w:lang w:eastAsia="en-US"/>
              </w:rPr>
              <w:t>6</w:t>
            </w:r>
          </w:p>
        </w:tc>
        <w:tc>
          <w:tcPr>
            <w:tcW w:w="6846" w:type="dxa"/>
            <w:tcBorders>
              <w:top w:val="single" w:sz="4" w:space="0" w:color="auto"/>
              <w:left w:val="single" w:sz="4" w:space="0" w:color="auto"/>
              <w:bottom w:val="single" w:sz="4" w:space="0" w:color="auto"/>
              <w:right w:val="single" w:sz="4" w:space="0" w:color="auto"/>
            </w:tcBorders>
            <w:vAlign w:val="center"/>
          </w:tcPr>
          <w:p w14:paraId="14E9272B" w14:textId="1D2EAD25" w:rsidR="00EE3B97" w:rsidRDefault="00EE3B97" w:rsidP="003336AC">
            <w:pPr>
              <w:autoSpaceDE w:val="0"/>
              <w:autoSpaceDN w:val="0"/>
              <w:adjustRightInd w:val="0"/>
              <w:spacing w:line="256" w:lineRule="auto"/>
              <w:jc w:val="left"/>
              <w:rPr>
                <w:rFonts w:ascii="Calibri" w:eastAsia="Times New Roman" w:hAnsi="Calibri" w:cs="Times New Roman"/>
                <w:color w:val="000000"/>
                <w:sz w:val="20"/>
                <w:szCs w:val="20"/>
                <w:lang w:eastAsia="en-US"/>
              </w:rPr>
            </w:pPr>
            <w:r>
              <w:rPr>
                <w:rFonts w:ascii="Calibri" w:eastAsia="Times New Roman" w:hAnsi="Calibri" w:cs="Times New Roman"/>
                <w:color w:val="000000"/>
                <w:sz w:val="20"/>
                <w:szCs w:val="20"/>
                <w:lang w:eastAsia="en-US"/>
              </w:rPr>
              <w:t xml:space="preserve">EXPERIENCIA </w:t>
            </w:r>
            <w:r>
              <w:rPr>
                <w:rFonts w:ascii="Calibri" w:eastAsia="Times New Roman" w:hAnsi="Calibri" w:cs="Times New Roman"/>
                <w:color w:val="000000"/>
                <w:sz w:val="20"/>
                <w:szCs w:val="20"/>
                <w:lang w:eastAsia="en-US"/>
              </w:rPr>
              <w:t>ESPECÍFICA</w:t>
            </w:r>
            <w:r>
              <w:rPr>
                <w:rFonts w:ascii="Calibri" w:eastAsia="Times New Roman" w:hAnsi="Calibri" w:cs="Times New Roman"/>
                <w:color w:val="000000"/>
                <w:sz w:val="20"/>
                <w:szCs w:val="20"/>
                <w:lang w:eastAsia="en-US"/>
              </w:rPr>
              <w:t xml:space="preserve"> DE LA EMPRESA</w:t>
            </w:r>
          </w:p>
        </w:tc>
      </w:tr>
    </w:tbl>
    <w:p w14:paraId="1D7E558A" w14:textId="77777777" w:rsidR="00FF49C9" w:rsidRDefault="00FF49C9" w:rsidP="00FF49C9">
      <w:pPr>
        <w:rPr>
          <w:rFonts w:ascii="Arial" w:hAnsi="Arial" w:cs="Arial"/>
        </w:rPr>
        <w:sectPr w:rsidR="00FF49C9" w:rsidSect="00FF49C9">
          <w:pgSz w:w="12242" w:h="15842"/>
          <w:pgMar w:top="1417" w:right="1701" w:bottom="1417" w:left="1701" w:header="708" w:footer="708" w:gutter="0"/>
          <w:cols w:space="720"/>
        </w:sectPr>
      </w:pPr>
    </w:p>
    <w:p w14:paraId="439D8A55" w14:textId="77777777" w:rsidR="00FF49C9" w:rsidRDefault="00FF49C9" w:rsidP="00FF49C9">
      <w:pPr>
        <w:rPr>
          <w:rFonts w:ascii="Arial" w:hAnsi="Arial" w:cs="Arial"/>
        </w:rPr>
      </w:pPr>
    </w:p>
    <w:p w14:paraId="3D28400B" w14:textId="77777777" w:rsidR="0010525E" w:rsidRPr="0010525E" w:rsidRDefault="0010525E" w:rsidP="0010525E">
      <w:pPr>
        <w:jc w:val="center"/>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 xml:space="preserve">FORMULARIO </w:t>
      </w:r>
      <w:proofErr w:type="spellStart"/>
      <w:r w:rsidRPr="0010525E">
        <w:rPr>
          <w:rFonts w:ascii="Calibri" w:eastAsia="Times New Roman" w:hAnsi="Calibri" w:cs="Arial"/>
          <w:b/>
          <w:sz w:val="20"/>
          <w:szCs w:val="20"/>
          <w:lang w:val="es-ES" w:eastAsia="en-US"/>
        </w:rPr>
        <w:t>Nº</w:t>
      </w:r>
      <w:proofErr w:type="spellEnd"/>
      <w:r w:rsidRPr="0010525E">
        <w:rPr>
          <w:rFonts w:ascii="Calibri" w:eastAsia="Times New Roman" w:hAnsi="Calibri" w:cs="Arial"/>
          <w:b/>
          <w:sz w:val="20"/>
          <w:szCs w:val="20"/>
          <w:lang w:val="es-ES" w:eastAsia="en-US"/>
        </w:rPr>
        <w:t xml:space="preserve"> 1</w:t>
      </w:r>
    </w:p>
    <w:p w14:paraId="4C2DBE69" w14:textId="77777777" w:rsidR="0010525E" w:rsidRPr="0010525E" w:rsidRDefault="0010525E" w:rsidP="0010525E">
      <w:pPr>
        <w:jc w:val="center"/>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CARTA DE PRESENTACIÓN DE LA PROPUESTA Y DECLARACIÓN JURADA PARA EMPRESAS O ASOCIACIONES ACCIDENTALES</w:t>
      </w:r>
    </w:p>
    <w:p w14:paraId="11EEA8E0" w14:textId="77777777" w:rsidR="0010525E" w:rsidRPr="0010525E" w:rsidRDefault="0010525E" w:rsidP="0010525E">
      <w:pPr>
        <w:jc w:val="center"/>
        <w:rPr>
          <w:rFonts w:ascii="Calibri" w:eastAsia="Times New Roman" w:hAnsi="Calibri" w:cs="Arial"/>
          <w:sz w:val="20"/>
          <w:szCs w:val="20"/>
          <w:lang w:val="es-ES" w:eastAsia="en-US"/>
        </w:rPr>
      </w:pPr>
    </w:p>
    <w:p w14:paraId="0BD14DFA" w14:textId="77777777" w:rsidR="0010525E" w:rsidRPr="0010525E" w:rsidRDefault="0010525E" w:rsidP="0010525E">
      <w:pPr>
        <w:jc w:val="center"/>
        <w:rPr>
          <w:rFonts w:ascii="Calibri" w:eastAsia="Times New Roman" w:hAnsi="Calibri" w:cs="Arial"/>
          <w:sz w:val="20"/>
          <w:szCs w:val="20"/>
          <w:lang w:val="es-ES" w:eastAsia="en-US"/>
        </w:rPr>
      </w:pPr>
    </w:p>
    <w:p w14:paraId="77A936ED" w14:textId="77777777" w:rsidR="0010525E" w:rsidRPr="0010525E" w:rsidRDefault="0010525E" w:rsidP="0010525E">
      <w:pPr>
        <w:jc w:val="cente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    </w:t>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t>Lugar y fecha________________________</w:t>
      </w:r>
    </w:p>
    <w:p w14:paraId="31AD0A66" w14:textId="77777777" w:rsidR="0010525E" w:rsidRPr="0010525E" w:rsidRDefault="0010525E" w:rsidP="0010525E">
      <w:pPr>
        <w:jc w:val="left"/>
        <w:rPr>
          <w:rFonts w:ascii="Calibri" w:eastAsia="Times New Roman" w:hAnsi="Calibri" w:cs="Arial"/>
          <w:sz w:val="20"/>
          <w:szCs w:val="20"/>
          <w:lang w:val="es-ES" w:eastAsia="en-US"/>
        </w:rPr>
      </w:pPr>
    </w:p>
    <w:p w14:paraId="5674BEE6" w14:textId="77777777" w:rsidR="0010525E" w:rsidRPr="0010525E" w:rsidRDefault="0010525E" w:rsidP="0010525E">
      <w:p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Señores</w:t>
      </w:r>
    </w:p>
    <w:p w14:paraId="57CC6135" w14:textId="77777777" w:rsidR="0010525E" w:rsidRPr="0010525E" w:rsidRDefault="0010525E" w:rsidP="0010525E">
      <w:pPr>
        <w:jc w:val="left"/>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CAJA DE SALUD DE LA BANCA PRIVADA</w:t>
      </w:r>
    </w:p>
    <w:p w14:paraId="56BA1E6C" w14:textId="77777777" w:rsidR="0010525E" w:rsidRPr="0010525E" w:rsidRDefault="0010525E" w:rsidP="0010525E">
      <w:pPr>
        <w:jc w:val="left"/>
        <w:rPr>
          <w:rFonts w:ascii="Calibri" w:eastAsia="Times New Roman" w:hAnsi="Calibri" w:cs="Arial"/>
          <w:sz w:val="20"/>
          <w:szCs w:val="20"/>
          <w:u w:val="single"/>
          <w:lang w:val="es-ES" w:eastAsia="en-US"/>
        </w:rPr>
      </w:pPr>
      <w:r w:rsidRPr="0010525E">
        <w:rPr>
          <w:rFonts w:ascii="Calibri" w:eastAsia="Times New Roman" w:hAnsi="Calibri" w:cs="Arial"/>
          <w:sz w:val="20"/>
          <w:szCs w:val="20"/>
          <w:u w:val="single"/>
          <w:lang w:val="es-ES" w:eastAsia="en-US"/>
        </w:rPr>
        <w:t>Presente. -</w:t>
      </w:r>
    </w:p>
    <w:p w14:paraId="3D2DEBDA" w14:textId="77777777" w:rsidR="0010525E" w:rsidRPr="0010525E" w:rsidRDefault="0010525E" w:rsidP="0010525E">
      <w:p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p>
    <w:p w14:paraId="25BDE323" w14:textId="22B51EAA" w:rsidR="0010525E" w:rsidRPr="001F3BB2" w:rsidRDefault="0010525E" w:rsidP="001F3BB2">
      <w:pPr>
        <w:jc w:val="left"/>
        <w:rPr>
          <w:rFonts w:ascii="Calibri" w:eastAsia="Times New Roman" w:hAnsi="Calibri" w:cs="Arial"/>
          <w:b/>
          <w:bCs/>
          <w:color w:val="00B0F0"/>
          <w:sz w:val="20"/>
          <w:szCs w:val="20"/>
          <w:lang w:val="es-ES" w:eastAsia="en-US"/>
        </w:rPr>
      </w:pPr>
      <w:r w:rsidRPr="0010525E">
        <w:rPr>
          <w:rFonts w:ascii="Calibri" w:eastAsia="Times New Roman" w:hAnsi="Calibri" w:cs="Arial"/>
          <w:b/>
          <w:bCs/>
          <w:sz w:val="20"/>
          <w:szCs w:val="20"/>
          <w:lang w:val="es-ES" w:eastAsia="en-US"/>
        </w:rPr>
        <w:t xml:space="preserve">Ref.:  Invitación Pública </w:t>
      </w:r>
      <w:r w:rsidRPr="0010525E">
        <w:rPr>
          <w:rFonts w:ascii="Calibri" w:eastAsia="Times New Roman" w:hAnsi="Calibri" w:cs="Arial"/>
          <w:b/>
          <w:bCs/>
          <w:color w:val="00B0F0"/>
          <w:sz w:val="20"/>
          <w:szCs w:val="20"/>
          <w:lang w:val="es-ES" w:eastAsia="en-US"/>
        </w:rPr>
        <w:t>SC-IP-0</w:t>
      </w:r>
      <w:r w:rsidR="000773AE">
        <w:rPr>
          <w:rFonts w:ascii="Calibri" w:eastAsia="Times New Roman" w:hAnsi="Calibri" w:cs="Arial"/>
          <w:b/>
          <w:bCs/>
          <w:color w:val="00B0F0"/>
          <w:sz w:val="20"/>
          <w:szCs w:val="20"/>
          <w:lang w:val="es-ES" w:eastAsia="en-US"/>
        </w:rPr>
        <w:t>0</w:t>
      </w:r>
      <w:r w:rsidR="0007483A">
        <w:rPr>
          <w:rFonts w:ascii="Calibri" w:eastAsia="Times New Roman" w:hAnsi="Calibri" w:cs="Arial"/>
          <w:b/>
          <w:bCs/>
          <w:color w:val="00B0F0"/>
          <w:sz w:val="20"/>
          <w:szCs w:val="20"/>
          <w:lang w:val="es-ES" w:eastAsia="en-US"/>
        </w:rPr>
        <w:t>9</w:t>
      </w:r>
      <w:r w:rsidRPr="0010525E">
        <w:rPr>
          <w:rFonts w:ascii="Calibri" w:eastAsia="Times New Roman" w:hAnsi="Calibri" w:cs="Arial"/>
          <w:b/>
          <w:bCs/>
          <w:color w:val="00B0F0"/>
          <w:sz w:val="20"/>
          <w:szCs w:val="20"/>
          <w:lang w:val="es-ES" w:eastAsia="en-US"/>
        </w:rPr>
        <w:t>-2026</w:t>
      </w:r>
      <w:r w:rsidR="001F3BB2">
        <w:rPr>
          <w:rFonts w:ascii="Calibri" w:eastAsia="Times New Roman" w:hAnsi="Calibri" w:cs="Arial"/>
          <w:b/>
          <w:bCs/>
          <w:color w:val="00B0F0"/>
          <w:sz w:val="20"/>
          <w:szCs w:val="20"/>
          <w:lang w:val="es-ES" w:eastAsia="en-US"/>
        </w:rPr>
        <w:t xml:space="preserve"> “</w:t>
      </w:r>
      <w:r w:rsidR="001F3BB2" w:rsidRPr="001F3BB2">
        <w:rPr>
          <w:rFonts w:ascii="Calibri" w:eastAsia="Times New Roman" w:hAnsi="Calibri" w:cs="Arial"/>
          <w:b/>
          <w:bCs/>
          <w:color w:val="00B0F0"/>
          <w:sz w:val="20"/>
          <w:szCs w:val="20"/>
          <w:lang w:val="es-ES" w:eastAsia="en-US"/>
        </w:rPr>
        <w:t>ESTUDIO DE DISEÑO TÉCNICO DE PREINVERSIÓN</w:t>
      </w:r>
      <w:r w:rsidR="001F3BB2">
        <w:rPr>
          <w:rFonts w:ascii="Calibri" w:eastAsia="Times New Roman" w:hAnsi="Calibri" w:cs="Arial"/>
          <w:b/>
          <w:bCs/>
          <w:color w:val="00B0F0"/>
          <w:sz w:val="20"/>
          <w:szCs w:val="20"/>
          <w:lang w:val="es-ES" w:eastAsia="en-US"/>
        </w:rPr>
        <w:t xml:space="preserve"> </w:t>
      </w:r>
      <w:r w:rsidR="001F3BB2" w:rsidRPr="001F3BB2">
        <w:rPr>
          <w:rFonts w:ascii="Calibri" w:eastAsia="Times New Roman" w:hAnsi="Calibri" w:cs="Arial"/>
          <w:b/>
          <w:bCs/>
          <w:color w:val="00B0F0"/>
          <w:sz w:val="20"/>
          <w:szCs w:val="20"/>
          <w:lang w:val="es-ES" w:eastAsia="en-US"/>
        </w:rPr>
        <w:t>PARA LA NUEVA CLÍNICA REGIONAL SANTA CRUZ DE LA CAJA DE SALUD DE LA BANCA PRIVADA</w:t>
      </w:r>
      <w:r w:rsidR="001F3BB2">
        <w:rPr>
          <w:rFonts w:ascii="Calibri" w:eastAsia="Times New Roman" w:hAnsi="Calibri" w:cs="Arial"/>
          <w:b/>
          <w:bCs/>
          <w:color w:val="00B0F0"/>
          <w:sz w:val="20"/>
          <w:szCs w:val="20"/>
          <w:lang w:val="es-ES" w:eastAsia="en-US"/>
        </w:rPr>
        <w:t>”</w:t>
      </w:r>
    </w:p>
    <w:p w14:paraId="00BF807F" w14:textId="77777777" w:rsidR="0010525E" w:rsidRPr="0010525E" w:rsidRDefault="0010525E" w:rsidP="0010525E">
      <w:p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p>
    <w:p w14:paraId="4DB14640" w14:textId="77777777" w:rsidR="0010525E" w:rsidRPr="0010525E" w:rsidRDefault="0010525E" w:rsidP="0010525E">
      <w:pPr>
        <w:jc w:val="left"/>
        <w:rPr>
          <w:rFonts w:ascii="Calibri" w:eastAsia="Times New Roman" w:hAnsi="Calibri" w:cs="Arial"/>
          <w:sz w:val="20"/>
          <w:szCs w:val="20"/>
          <w:lang w:val="es-ES" w:eastAsia="en-US"/>
        </w:rPr>
      </w:pPr>
    </w:p>
    <w:p w14:paraId="24E0F559"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A nombre de (</w:t>
      </w:r>
      <w:r w:rsidRPr="0010525E">
        <w:rPr>
          <w:rFonts w:ascii="Calibri" w:eastAsia="Times New Roman" w:hAnsi="Calibri" w:cs="Arial"/>
          <w:b/>
          <w:i/>
          <w:sz w:val="20"/>
          <w:szCs w:val="20"/>
          <w:u w:val="single"/>
          <w:lang w:val="es-ES" w:eastAsia="en-US"/>
        </w:rPr>
        <w:t>Nombre de la empresa o Asociación Accidental)</w:t>
      </w:r>
      <w:r w:rsidRPr="0010525E">
        <w:rPr>
          <w:rFonts w:ascii="Calibri" w:eastAsia="Times New Roman" w:hAnsi="Calibri" w:cs="Arial"/>
          <w:sz w:val="20"/>
          <w:szCs w:val="20"/>
          <w:lang w:val="es-ES" w:eastAsia="en-US"/>
        </w:rPr>
        <w:t xml:space="preserve"> a la cual represento, remito la presente propuesta, declarando expresamente mi conformidad y compromiso de cumplimiento de las condiciones establecidas en el pliego de condiciones de la Invitación de referencia, por lo que:</w:t>
      </w:r>
    </w:p>
    <w:p w14:paraId="65310C14" w14:textId="77777777" w:rsidR="0010525E" w:rsidRPr="0010525E" w:rsidRDefault="0010525E" w:rsidP="0010525E">
      <w:pPr>
        <w:rPr>
          <w:rFonts w:ascii="Calibri" w:eastAsia="Times New Roman" w:hAnsi="Calibri" w:cs="Arial"/>
          <w:b/>
          <w:sz w:val="20"/>
          <w:szCs w:val="20"/>
          <w:lang w:val="es-ES" w:eastAsia="en-US"/>
        </w:rPr>
      </w:pPr>
    </w:p>
    <w:p w14:paraId="25A956AD" w14:textId="77777777" w:rsidR="0010525E" w:rsidRPr="0010525E" w:rsidRDefault="0010525E" w:rsidP="00076D8D">
      <w:pPr>
        <w:numPr>
          <w:ilvl w:val="0"/>
          <w:numId w:val="9"/>
        </w:numPr>
        <w:ind w:left="426" w:hanging="426"/>
        <w:jc w:val="left"/>
        <w:rPr>
          <w:rFonts w:ascii="Calibri" w:eastAsia="Times New Roman" w:hAnsi="Calibri" w:cs="Arial"/>
          <w:sz w:val="20"/>
          <w:szCs w:val="20"/>
          <w:lang w:val="es-ES" w:eastAsia="en-US"/>
        </w:rPr>
      </w:pPr>
      <w:r w:rsidRPr="0010525E">
        <w:rPr>
          <w:rFonts w:ascii="Calibri" w:eastAsia="Times New Roman" w:hAnsi="Calibri" w:cs="Arial"/>
          <w:b/>
          <w:sz w:val="20"/>
          <w:szCs w:val="20"/>
          <w:lang w:val="es-ES" w:eastAsia="en-US"/>
        </w:rPr>
        <w:t>De las Condiciones del Proceso</w:t>
      </w:r>
    </w:p>
    <w:p w14:paraId="6C6EE48A" w14:textId="77777777" w:rsidR="0010525E" w:rsidRPr="0010525E" w:rsidRDefault="0010525E" w:rsidP="0010525E">
      <w:pPr>
        <w:ind w:left="142"/>
        <w:rPr>
          <w:rFonts w:ascii="Calibri" w:eastAsia="Times New Roman" w:hAnsi="Calibri" w:cs="Arial"/>
          <w:sz w:val="20"/>
          <w:szCs w:val="20"/>
          <w:lang w:val="es-ES" w:eastAsia="en-US"/>
        </w:rPr>
      </w:pPr>
    </w:p>
    <w:p w14:paraId="75427D16" w14:textId="77777777" w:rsidR="0010525E" w:rsidRPr="0010525E" w:rsidRDefault="0010525E" w:rsidP="00076D8D">
      <w:pPr>
        <w:numPr>
          <w:ilvl w:val="0"/>
          <w:numId w:val="6"/>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Declaro y garantizo haber examinado el pliego de condiciones, así como los Formularios para la presentación de la propuesta, aceptando sin reservas todas las estipulaciones de dichos documentos y la adhesión al texto del contrato.</w:t>
      </w:r>
    </w:p>
    <w:p w14:paraId="12C5B80B" w14:textId="77777777" w:rsidR="0010525E" w:rsidRPr="0010525E" w:rsidRDefault="0010525E" w:rsidP="0010525E">
      <w:pPr>
        <w:ind w:left="360"/>
        <w:rPr>
          <w:rFonts w:ascii="Calibri" w:eastAsia="Times New Roman" w:hAnsi="Calibri" w:cs="Arial"/>
          <w:sz w:val="20"/>
          <w:szCs w:val="20"/>
          <w:lang w:val="es-ES" w:eastAsia="en-US"/>
        </w:rPr>
      </w:pPr>
    </w:p>
    <w:p w14:paraId="46324BFF" w14:textId="77777777" w:rsidR="0010525E" w:rsidRPr="0010525E" w:rsidRDefault="0010525E" w:rsidP="00076D8D">
      <w:pPr>
        <w:numPr>
          <w:ilvl w:val="0"/>
          <w:numId w:val="6"/>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129A52DA" w14:textId="77777777" w:rsidR="0010525E" w:rsidRPr="0010525E" w:rsidRDefault="0010525E" w:rsidP="0010525E">
      <w:pPr>
        <w:rPr>
          <w:rFonts w:ascii="Calibri" w:eastAsia="Times New Roman" w:hAnsi="Calibri" w:cs="Arial"/>
          <w:sz w:val="20"/>
          <w:szCs w:val="20"/>
          <w:lang w:val="es-ES" w:eastAsia="en-US"/>
        </w:rPr>
      </w:pPr>
    </w:p>
    <w:p w14:paraId="4569272C" w14:textId="77777777" w:rsidR="0010525E" w:rsidRPr="0010525E" w:rsidRDefault="0010525E" w:rsidP="00076D8D">
      <w:pPr>
        <w:numPr>
          <w:ilvl w:val="0"/>
          <w:numId w:val="6"/>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En caso de ser adjudicado, esta propuesta constituirá un compromiso obligatorio hasta que se prepare y suscriba el contrato.</w:t>
      </w:r>
    </w:p>
    <w:p w14:paraId="6E10A2BE" w14:textId="77777777" w:rsidR="0010525E" w:rsidRPr="0010525E" w:rsidRDefault="0010525E" w:rsidP="0010525E">
      <w:pPr>
        <w:rPr>
          <w:rFonts w:ascii="Calibri" w:eastAsia="Times New Roman" w:hAnsi="Calibri" w:cs="Arial"/>
          <w:sz w:val="20"/>
          <w:szCs w:val="20"/>
          <w:lang w:val="es-ES" w:eastAsia="en-US"/>
        </w:rPr>
      </w:pPr>
    </w:p>
    <w:p w14:paraId="0F40321C" w14:textId="77777777" w:rsidR="0010525E" w:rsidRPr="0010525E" w:rsidRDefault="0010525E" w:rsidP="00076D8D">
      <w:pPr>
        <w:numPr>
          <w:ilvl w:val="0"/>
          <w:numId w:val="6"/>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Declaro, que como proponente, no tengo incompatibilidad o estoy impedido de participar en este proceso de contratación de acuerdo a lo establecido en el numeral 3 de este documento</w:t>
      </w:r>
    </w:p>
    <w:p w14:paraId="2CCF22FB" w14:textId="77777777" w:rsidR="0010525E" w:rsidRPr="0010525E" w:rsidRDefault="0010525E" w:rsidP="0010525E">
      <w:pPr>
        <w:rPr>
          <w:rFonts w:ascii="Calibri" w:eastAsia="Times New Roman" w:hAnsi="Calibri" w:cs="Arial"/>
          <w:sz w:val="20"/>
          <w:szCs w:val="20"/>
          <w:lang w:val="es-ES" w:eastAsia="en-US"/>
        </w:rPr>
      </w:pPr>
    </w:p>
    <w:p w14:paraId="217DC39D" w14:textId="77777777" w:rsidR="0010525E" w:rsidRPr="0010525E" w:rsidRDefault="0010525E" w:rsidP="00076D8D">
      <w:pPr>
        <w:numPr>
          <w:ilvl w:val="0"/>
          <w:numId w:val="9"/>
        </w:numPr>
        <w:ind w:left="426" w:hanging="426"/>
        <w:jc w:val="left"/>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Declaración Jurada</w:t>
      </w:r>
    </w:p>
    <w:p w14:paraId="70C61C00" w14:textId="77777777" w:rsidR="0010525E" w:rsidRPr="0010525E" w:rsidRDefault="0010525E" w:rsidP="0010525E">
      <w:pPr>
        <w:ind w:left="426"/>
        <w:rPr>
          <w:rFonts w:ascii="Calibri" w:eastAsia="Times New Roman" w:hAnsi="Calibri" w:cs="Arial"/>
          <w:sz w:val="20"/>
          <w:szCs w:val="20"/>
          <w:lang w:val="es-ES" w:eastAsia="en-US"/>
        </w:rPr>
      </w:pPr>
    </w:p>
    <w:p w14:paraId="7B2D0E27" w14:textId="77777777" w:rsidR="0010525E" w:rsidRPr="0010525E" w:rsidRDefault="0010525E" w:rsidP="00076D8D">
      <w:pPr>
        <w:numPr>
          <w:ilvl w:val="0"/>
          <w:numId w:val="8"/>
        </w:numPr>
        <w:ind w:left="426" w:hanging="426"/>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0A84EC93" w14:textId="77777777" w:rsidR="0010525E" w:rsidRPr="0010525E" w:rsidRDefault="0010525E" w:rsidP="0010525E">
      <w:pPr>
        <w:ind w:left="426"/>
        <w:rPr>
          <w:rFonts w:ascii="Calibri" w:eastAsia="Times New Roman" w:hAnsi="Calibri" w:cs="Arial"/>
          <w:sz w:val="20"/>
          <w:szCs w:val="20"/>
          <w:lang w:val="es-ES" w:eastAsia="en-US"/>
        </w:rPr>
      </w:pPr>
    </w:p>
    <w:p w14:paraId="2874875D" w14:textId="77777777" w:rsidR="0010525E" w:rsidRPr="0010525E" w:rsidRDefault="0010525E" w:rsidP="00076D8D">
      <w:pPr>
        <w:numPr>
          <w:ilvl w:val="0"/>
          <w:numId w:val="8"/>
        </w:numPr>
        <w:ind w:left="426" w:hanging="426"/>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1979CAF6" w14:textId="77777777" w:rsidR="0010525E" w:rsidRPr="0010525E" w:rsidRDefault="0010525E" w:rsidP="0010525E">
      <w:pPr>
        <w:rPr>
          <w:rFonts w:ascii="Calibri" w:eastAsia="Times New Roman" w:hAnsi="Calibri" w:cs="Arial"/>
          <w:sz w:val="20"/>
          <w:szCs w:val="20"/>
          <w:lang w:val="es-ES" w:eastAsia="en-US"/>
        </w:rPr>
      </w:pPr>
    </w:p>
    <w:p w14:paraId="706C007A" w14:textId="77777777" w:rsidR="0010525E" w:rsidRPr="0010525E" w:rsidRDefault="0010525E" w:rsidP="00076D8D">
      <w:pPr>
        <w:numPr>
          <w:ilvl w:val="0"/>
          <w:numId w:val="8"/>
        </w:numPr>
        <w:ind w:left="426" w:hanging="426"/>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Declaro haber cumplido con todos los contratos suscritos durante los últimos tres (3) años con entidades del sector público y privado.</w:t>
      </w:r>
    </w:p>
    <w:p w14:paraId="7A5B429A" w14:textId="77777777" w:rsidR="0010525E" w:rsidRPr="0010525E" w:rsidRDefault="0010525E" w:rsidP="0010525E">
      <w:pPr>
        <w:rPr>
          <w:rFonts w:ascii="Calibri" w:eastAsia="Times New Roman" w:hAnsi="Calibri" w:cs="Arial"/>
          <w:sz w:val="20"/>
          <w:szCs w:val="20"/>
          <w:lang w:val="es-ES" w:eastAsia="en-US"/>
        </w:rPr>
      </w:pPr>
    </w:p>
    <w:p w14:paraId="1A16F892" w14:textId="77777777" w:rsidR="0010525E" w:rsidRPr="0010525E" w:rsidRDefault="0010525E" w:rsidP="00076D8D">
      <w:pPr>
        <w:numPr>
          <w:ilvl w:val="0"/>
          <w:numId w:val="8"/>
        </w:numPr>
        <w:ind w:left="426" w:hanging="426"/>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7E4ABECB" w14:textId="77777777" w:rsidR="0010525E" w:rsidRPr="0010525E" w:rsidRDefault="0010525E" w:rsidP="0010525E">
      <w:pPr>
        <w:rPr>
          <w:rFonts w:ascii="Calibri" w:eastAsia="Times New Roman" w:hAnsi="Calibri" w:cs="Arial"/>
          <w:sz w:val="20"/>
          <w:szCs w:val="20"/>
          <w:lang w:val="es-ES" w:eastAsia="en-US"/>
        </w:rPr>
      </w:pPr>
    </w:p>
    <w:p w14:paraId="14867613" w14:textId="77777777" w:rsidR="0010525E" w:rsidRPr="0010525E" w:rsidRDefault="0010525E" w:rsidP="0010525E">
      <w:pPr>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III.- De la Presentación de Documentos.</w:t>
      </w:r>
    </w:p>
    <w:p w14:paraId="056C61FD" w14:textId="77777777" w:rsidR="0010525E" w:rsidRPr="0010525E" w:rsidRDefault="0010525E" w:rsidP="0010525E">
      <w:pPr>
        <w:ind w:left="426"/>
        <w:rPr>
          <w:rFonts w:ascii="Calibri" w:eastAsia="Times New Roman" w:hAnsi="Calibri" w:cs="Arial"/>
          <w:sz w:val="20"/>
          <w:szCs w:val="20"/>
          <w:lang w:val="es-ES" w:eastAsia="en-US"/>
        </w:rPr>
      </w:pPr>
    </w:p>
    <w:p w14:paraId="29F7EB65"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Si nuestra propuesta es adjudicada, me comprometo a presentar en el plazo establecido en el Pliego de Condiciones, los documentos originales o fotocopias legalizadas de todos y cada uno de los siguientes documentos.</w:t>
      </w:r>
    </w:p>
    <w:p w14:paraId="270E5C48"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     *Para Sociedad Anónima y de Responsabilidad Limitada:</w:t>
      </w:r>
    </w:p>
    <w:p w14:paraId="6CF700C8" w14:textId="77777777" w:rsidR="0010525E" w:rsidRPr="0010525E" w:rsidRDefault="0010525E" w:rsidP="0010525E">
      <w:pPr>
        <w:rPr>
          <w:rFonts w:ascii="Calibri" w:eastAsia="Times New Roman" w:hAnsi="Calibri" w:cs="Arial"/>
          <w:sz w:val="20"/>
          <w:szCs w:val="20"/>
          <w:lang w:val="es-ES" w:eastAsia="en-US"/>
        </w:rPr>
      </w:pPr>
    </w:p>
    <w:p w14:paraId="5AE5F58F" w14:textId="77777777" w:rsidR="0010525E" w:rsidRPr="0010525E" w:rsidRDefault="0010525E" w:rsidP="0010525E">
      <w:pPr>
        <w:ind w:left="705" w:hanging="705"/>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a)</w:t>
      </w:r>
      <w:r w:rsidRPr="0010525E">
        <w:rPr>
          <w:rFonts w:ascii="Calibri" w:eastAsia="Times New Roman" w:hAnsi="Calibri" w:cs="Arial"/>
          <w:sz w:val="20"/>
          <w:szCs w:val="20"/>
          <w:lang w:val="es-ES" w:eastAsia="en-US"/>
        </w:rPr>
        <w:tab/>
        <w:t>Testimonio de Constitución Social de la empresa y la última modificación realizada (si la hubiere), registrado ante la instancia competente.</w:t>
      </w:r>
    </w:p>
    <w:p w14:paraId="430A675C" w14:textId="77777777" w:rsidR="0010525E" w:rsidRPr="0010525E" w:rsidRDefault="0010525E" w:rsidP="0010525E">
      <w:pPr>
        <w:ind w:left="705" w:hanging="705"/>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b)</w:t>
      </w:r>
      <w:r w:rsidRPr="0010525E">
        <w:rPr>
          <w:rFonts w:ascii="Calibri" w:eastAsia="Times New Roman" w:hAnsi="Calibri" w:cs="Arial"/>
          <w:sz w:val="20"/>
          <w:szCs w:val="20"/>
          <w:lang w:val="es-ES" w:eastAsia="en-US"/>
        </w:rPr>
        <w:tab/>
        <w:t>Testimonio de Poder, que faculte al o los representantes legales a presentar propuestas y suscribir contratos, registrado ante la instancia competente.</w:t>
      </w:r>
    </w:p>
    <w:p w14:paraId="012C0A4B"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c)</w:t>
      </w:r>
      <w:r w:rsidRPr="0010525E">
        <w:rPr>
          <w:rFonts w:ascii="Calibri" w:eastAsia="Times New Roman" w:hAnsi="Calibri" w:cs="Arial"/>
          <w:sz w:val="20"/>
          <w:szCs w:val="20"/>
          <w:lang w:val="es-ES" w:eastAsia="en-US"/>
        </w:rPr>
        <w:tab/>
        <w:t>Matricula de Registro de Comercio vigente, emitido por la instancia competente.</w:t>
      </w:r>
    </w:p>
    <w:p w14:paraId="119398DE"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w:t>
      </w:r>
      <w:r w:rsidRPr="0010525E">
        <w:rPr>
          <w:rFonts w:ascii="Calibri" w:eastAsia="Times New Roman" w:hAnsi="Calibri" w:cs="Arial"/>
          <w:sz w:val="20"/>
          <w:szCs w:val="20"/>
          <w:lang w:val="es-ES" w:eastAsia="en-US"/>
        </w:rPr>
        <w:tab/>
        <w:t>Número de Identificación Tributaria (NIT).</w:t>
      </w:r>
    </w:p>
    <w:p w14:paraId="665C4A46"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e)</w:t>
      </w:r>
      <w:r w:rsidRPr="0010525E">
        <w:rPr>
          <w:rFonts w:ascii="Calibri" w:eastAsia="Times New Roman" w:hAnsi="Calibri" w:cs="Arial"/>
          <w:sz w:val="20"/>
          <w:szCs w:val="20"/>
          <w:lang w:val="es-ES" w:eastAsia="en-US"/>
        </w:rPr>
        <w:tab/>
        <w:t>Cédula de Identidad vigente del Representante Legal.</w:t>
      </w:r>
    </w:p>
    <w:p w14:paraId="7D9A4BA9"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f)</w:t>
      </w:r>
      <w:r w:rsidRPr="0010525E">
        <w:rPr>
          <w:rFonts w:ascii="Calibri" w:eastAsia="Times New Roman" w:hAnsi="Calibri" w:cs="Arial"/>
          <w:sz w:val="20"/>
          <w:szCs w:val="20"/>
          <w:lang w:val="es-ES" w:eastAsia="en-US"/>
        </w:rPr>
        <w:tab/>
        <w:t>Documentación técnica presentada en fotocopia simple.</w:t>
      </w:r>
    </w:p>
    <w:p w14:paraId="23558E07"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g)            Garantía a Primer Requerimiento de cumplimiento de contrato</w:t>
      </w:r>
    </w:p>
    <w:p w14:paraId="2436714B" w14:textId="77777777" w:rsidR="0010525E" w:rsidRPr="0010525E" w:rsidRDefault="0010525E" w:rsidP="0010525E">
      <w:pPr>
        <w:rPr>
          <w:rFonts w:ascii="Calibri" w:eastAsia="Times New Roman" w:hAnsi="Calibri" w:cs="Arial"/>
          <w:sz w:val="20"/>
          <w:szCs w:val="20"/>
          <w:lang w:val="es-ES" w:eastAsia="en-US"/>
        </w:rPr>
      </w:pPr>
    </w:p>
    <w:p w14:paraId="57A5206A"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     *Para empresas Unipersonales</w:t>
      </w:r>
    </w:p>
    <w:p w14:paraId="74D95800" w14:textId="77777777" w:rsidR="0010525E" w:rsidRPr="0010525E" w:rsidRDefault="0010525E" w:rsidP="0010525E">
      <w:pPr>
        <w:ind w:left="705" w:hanging="705"/>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a)</w:t>
      </w:r>
      <w:r w:rsidRPr="0010525E">
        <w:rPr>
          <w:rFonts w:ascii="Calibri" w:eastAsia="Times New Roman" w:hAnsi="Calibri" w:cs="Arial"/>
          <w:sz w:val="20"/>
          <w:szCs w:val="20"/>
          <w:lang w:val="es-ES" w:eastAsia="en-US"/>
        </w:rPr>
        <w:tab/>
        <w:t>Testimonio de Constitución Social de la empresa y la última modificación realizada (si la hubiere), registrado ante la instancia competente.</w:t>
      </w:r>
    </w:p>
    <w:p w14:paraId="5111DB81" w14:textId="77777777" w:rsidR="0010525E" w:rsidRPr="0010525E" w:rsidRDefault="0010525E" w:rsidP="0010525E">
      <w:pPr>
        <w:ind w:left="705" w:hanging="705"/>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b)</w:t>
      </w:r>
      <w:r w:rsidRPr="0010525E">
        <w:rPr>
          <w:rFonts w:ascii="Calibri" w:eastAsia="Times New Roman" w:hAnsi="Calibri" w:cs="Arial"/>
          <w:sz w:val="20"/>
          <w:szCs w:val="20"/>
          <w:lang w:val="es-ES" w:eastAsia="en-US"/>
        </w:rPr>
        <w:tab/>
        <w:t>Testimonio de Poder, que faculte al o los representantes legales a presentar propuestas y suscribir contratos, registrado ante la instancia competente.</w:t>
      </w:r>
    </w:p>
    <w:p w14:paraId="351EC618" w14:textId="77777777" w:rsidR="0010525E" w:rsidRPr="0010525E" w:rsidRDefault="0010525E" w:rsidP="0010525E">
      <w:pPr>
        <w:ind w:left="705" w:hanging="705"/>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c)</w:t>
      </w:r>
      <w:r w:rsidRPr="0010525E">
        <w:rPr>
          <w:rFonts w:ascii="Calibri" w:eastAsia="Times New Roman" w:hAnsi="Calibri" w:cs="Arial"/>
          <w:sz w:val="20"/>
          <w:szCs w:val="20"/>
          <w:lang w:val="es-ES" w:eastAsia="en-US"/>
        </w:rPr>
        <w:tab/>
        <w:t>Matricula de Registro de Comercio vigente, emitido por la instancia competente.</w:t>
      </w:r>
    </w:p>
    <w:p w14:paraId="78A26593"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w:t>
      </w:r>
      <w:r w:rsidRPr="0010525E">
        <w:rPr>
          <w:rFonts w:ascii="Calibri" w:eastAsia="Times New Roman" w:hAnsi="Calibri" w:cs="Arial"/>
          <w:sz w:val="20"/>
          <w:szCs w:val="20"/>
          <w:lang w:val="es-ES" w:eastAsia="en-US"/>
        </w:rPr>
        <w:tab/>
        <w:t>Número de Identificación Tributaria (NIT).</w:t>
      </w:r>
    </w:p>
    <w:p w14:paraId="091FB6F6" w14:textId="77777777" w:rsidR="0010525E" w:rsidRPr="0010525E" w:rsidRDefault="0010525E" w:rsidP="0010525E">
      <w:pPr>
        <w:ind w:left="705" w:hanging="705"/>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w:t>
      </w:r>
      <w:r w:rsidRPr="0010525E">
        <w:rPr>
          <w:rFonts w:ascii="Calibri" w:eastAsia="Times New Roman" w:hAnsi="Calibri" w:cs="Arial"/>
          <w:sz w:val="20"/>
          <w:szCs w:val="20"/>
          <w:lang w:val="es-ES" w:eastAsia="en-US"/>
        </w:rPr>
        <w:tab/>
        <w:t>Cédula de Identidad vigente del representante legal o propietario.</w:t>
      </w:r>
    </w:p>
    <w:p w14:paraId="20BAA6E7"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e)</w:t>
      </w:r>
      <w:r w:rsidRPr="0010525E">
        <w:rPr>
          <w:rFonts w:ascii="Calibri" w:eastAsia="Times New Roman" w:hAnsi="Calibri" w:cs="Arial"/>
          <w:sz w:val="20"/>
          <w:szCs w:val="20"/>
          <w:lang w:val="es-ES" w:eastAsia="en-US"/>
        </w:rPr>
        <w:tab/>
        <w:t>Documentación técnica presentada en fotocopia simple.</w:t>
      </w:r>
    </w:p>
    <w:p w14:paraId="33A1B3DA"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f)             Garantía a Primer Requerimiento de cumplimiento de contrato</w:t>
      </w:r>
    </w:p>
    <w:p w14:paraId="5D7D740E"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              </w:t>
      </w:r>
    </w:p>
    <w:p w14:paraId="30DA3054"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Las asociaciones accidentales presentarán el contrato de Asociación accidental que identifique el porcentaje de participación, el representante legal de la asociación y todos los documentos señalados líneas arriba, según corresponda.</w:t>
      </w:r>
    </w:p>
    <w:p w14:paraId="3D7CC7EE" w14:textId="77777777" w:rsidR="0010525E" w:rsidRPr="0010525E" w:rsidRDefault="0010525E" w:rsidP="0010525E">
      <w:pPr>
        <w:rPr>
          <w:rFonts w:ascii="Calibri" w:eastAsia="Times New Roman" w:hAnsi="Calibri" w:cs="Arial"/>
          <w:sz w:val="20"/>
          <w:szCs w:val="20"/>
          <w:lang w:val="es-ES" w:eastAsia="en-US"/>
        </w:rPr>
      </w:pPr>
    </w:p>
    <w:p w14:paraId="770EBEE3"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Asimismo, a nombre de mi empresa, ofrecemos mantener nuestra propuesta por un periodo de ……</w:t>
      </w:r>
      <w:proofErr w:type="gramStart"/>
      <w:r w:rsidRPr="0010525E">
        <w:rPr>
          <w:rFonts w:ascii="Calibri" w:eastAsia="Times New Roman" w:hAnsi="Calibri" w:cs="Arial"/>
          <w:sz w:val="20"/>
          <w:szCs w:val="20"/>
          <w:lang w:val="es-ES" w:eastAsia="en-US"/>
        </w:rPr>
        <w:t>…</w:t>
      </w:r>
      <w:r w:rsidRPr="0010525E">
        <w:rPr>
          <w:rFonts w:ascii="Calibri" w:eastAsia="Times New Roman" w:hAnsi="Calibri" w:cs="Arial"/>
          <w:b/>
          <w:i/>
          <w:sz w:val="20"/>
          <w:szCs w:val="20"/>
          <w:lang w:val="es-ES" w:eastAsia="en-US"/>
        </w:rPr>
        <w:t>(</w:t>
      </w:r>
      <w:proofErr w:type="gramEnd"/>
      <w:r w:rsidRPr="0010525E">
        <w:rPr>
          <w:rFonts w:ascii="Calibri" w:eastAsia="Times New Roman" w:hAnsi="Calibri" w:cs="Arial"/>
          <w:b/>
          <w:i/>
          <w:sz w:val="20"/>
          <w:szCs w:val="20"/>
          <w:lang w:val="es-ES" w:eastAsia="en-US"/>
        </w:rPr>
        <w:t>indicar número de días que debe ser igual o superior a sesenta (60) días calendario)</w:t>
      </w:r>
      <w:r w:rsidRPr="0010525E">
        <w:rPr>
          <w:rFonts w:ascii="Calibri" w:eastAsia="Times New Roman" w:hAnsi="Calibri" w:cs="Arial"/>
          <w:sz w:val="20"/>
          <w:szCs w:val="20"/>
          <w:lang w:val="es-ES" w:eastAsia="en-US"/>
        </w:rPr>
        <w:t xml:space="preserve"> a partir de la fecha fijada para la apertura de propuestas.</w:t>
      </w:r>
    </w:p>
    <w:p w14:paraId="0BBE0AF8" w14:textId="77777777" w:rsidR="0010525E" w:rsidRPr="0010525E" w:rsidRDefault="0010525E" w:rsidP="0010525E">
      <w:pPr>
        <w:rPr>
          <w:rFonts w:ascii="Calibri" w:eastAsia="Times New Roman" w:hAnsi="Calibri" w:cs="Arial"/>
          <w:sz w:val="20"/>
          <w:szCs w:val="20"/>
          <w:lang w:val="es-ES" w:eastAsia="en-US"/>
        </w:rPr>
      </w:pPr>
    </w:p>
    <w:p w14:paraId="14B7935B" w14:textId="77777777" w:rsidR="0010525E" w:rsidRPr="0010525E" w:rsidRDefault="0010525E" w:rsidP="0010525E">
      <w:pPr>
        <w:rPr>
          <w:rFonts w:ascii="Calibri" w:eastAsia="Times New Roman" w:hAnsi="Calibri" w:cs="Arial"/>
          <w:sz w:val="20"/>
          <w:szCs w:val="20"/>
          <w:lang w:val="es-ES" w:eastAsia="en-US"/>
        </w:rPr>
      </w:pPr>
    </w:p>
    <w:p w14:paraId="619CB391" w14:textId="77777777" w:rsidR="0010525E" w:rsidRPr="0010525E" w:rsidRDefault="0010525E" w:rsidP="0010525E">
      <w:pPr>
        <w:jc w:val="center"/>
        <w:rPr>
          <w:rFonts w:ascii="Calibri" w:eastAsia="Times New Roman" w:hAnsi="Calibri" w:cs="Arial"/>
          <w:b/>
          <w:i/>
          <w:sz w:val="20"/>
          <w:szCs w:val="20"/>
          <w:lang w:val="es-ES" w:eastAsia="en-US"/>
        </w:rPr>
      </w:pPr>
      <w:r w:rsidRPr="0010525E">
        <w:rPr>
          <w:rFonts w:ascii="Calibri" w:eastAsia="Times New Roman" w:hAnsi="Calibri" w:cs="Arial"/>
          <w:b/>
          <w:i/>
          <w:sz w:val="20"/>
          <w:szCs w:val="20"/>
          <w:lang w:val="es-ES" w:eastAsia="en-US"/>
        </w:rPr>
        <w:t>(Firma del representante legal del proponente)</w:t>
      </w:r>
    </w:p>
    <w:p w14:paraId="53A1B3A4" w14:textId="77777777" w:rsidR="0010525E" w:rsidRPr="0010525E" w:rsidRDefault="0010525E" w:rsidP="0010525E">
      <w:pPr>
        <w:jc w:val="center"/>
        <w:rPr>
          <w:rFonts w:ascii="Calibri" w:eastAsia="Times New Roman" w:hAnsi="Calibri" w:cs="Arial"/>
          <w:b/>
          <w:i/>
          <w:sz w:val="20"/>
          <w:szCs w:val="20"/>
          <w:lang w:val="es-ES" w:eastAsia="en-US"/>
        </w:rPr>
      </w:pPr>
      <w:r w:rsidRPr="0010525E">
        <w:rPr>
          <w:rFonts w:ascii="Calibri" w:eastAsia="Times New Roman" w:hAnsi="Calibri" w:cs="Arial"/>
          <w:b/>
          <w:i/>
          <w:sz w:val="20"/>
          <w:szCs w:val="20"/>
          <w:lang w:val="es-ES" w:eastAsia="en-US"/>
        </w:rPr>
        <w:t>(Nombre completo del representante legal)</w:t>
      </w:r>
    </w:p>
    <w:p w14:paraId="7D757EFB" w14:textId="77777777" w:rsidR="0010525E" w:rsidRPr="0010525E" w:rsidRDefault="0010525E" w:rsidP="0010525E">
      <w:pPr>
        <w:ind w:left="360"/>
        <w:rPr>
          <w:rFonts w:ascii="Calibri" w:eastAsia="Times New Roman" w:hAnsi="Calibri" w:cs="Arial"/>
          <w:sz w:val="18"/>
          <w:szCs w:val="18"/>
          <w:lang w:val="es-ES" w:eastAsia="en-US"/>
        </w:rPr>
      </w:pPr>
    </w:p>
    <w:p w14:paraId="1F954C4F" w14:textId="77777777" w:rsidR="0010525E" w:rsidRPr="0010525E" w:rsidRDefault="0010525E" w:rsidP="0010525E">
      <w:pPr>
        <w:ind w:left="360"/>
        <w:rPr>
          <w:rFonts w:ascii="Calibri" w:eastAsia="Times New Roman" w:hAnsi="Calibri" w:cs="Arial"/>
          <w:sz w:val="18"/>
          <w:szCs w:val="18"/>
          <w:lang w:val="es-ES" w:eastAsia="en-US"/>
        </w:rPr>
      </w:pPr>
    </w:p>
    <w:p w14:paraId="3D9D468B" w14:textId="77777777" w:rsidR="0010525E" w:rsidRPr="0010525E" w:rsidRDefault="0010525E" w:rsidP="0010525E">
      <w:pPr>
        <w:jc w:val="left"/>
        <w:rPr>
          <w:rFonts w:ascii="Calibri" w:eastAsia="Times New Roman" w:hAnsi="Calibri" w:cs="Arial"/>
          <w:b/>
          <w:sz w:val="20"/>
          <w:szCs w:val="20"/>
          <w:lang w:val="es-ES" w:eastAsia="en-US"/>
        </w:rPr>
      </w:pPr>
    </w:p>
    <w:p w14:paraId="55A82626" w14:textId="77777777" w:rsidR="0010525E" w:rsidRPr="0010525E" w:rsidRDefault="0010525E" w:rsidP="0010525E">
      <w:pPr>
        <w:jc w:val="center"/>
        <w:rPr>
          <w:rFonts w:ascii="Calibri" w:eastAsia="Times New Roman" w:hAnsi="Calibri" w:cs="Arial"/>
          <w:b/>
          <w:sz w:val="20"/>
          <w:szCs w:val="20"/>
          <w:lang w:val="es-ES" w:eastAsia="en-US"/>
        </w:rPr>
      </w:pPr>
    </w:p>
    <w:p w14:paraId="2ECC6FF9" w14:textId="77777777" w:rsidR="0010525E" w:rsidRPr="0010525E" w:rsidRDefault="0010525E" w:rsidP="0010525E">
      <w:pPr>
        <w:jc w:val="center"/>
        <w:rPr>
          <w:rFonts w:ascii="Calibri" w:eastAsia="Times New Roman" w:hAnsi="Calibri" w:cs="Arial"/>
          <w:b/>
          <w:sz w:val="20"/>
          <w:szCs w:val="20"/>
          <w:lang w:val="es-ES" w:eastAsia="en-US"/>
        </w:rPr>
      </w:pPr>
    </w:p>
    <w:p w14:paraId="73F07A12" w14:textId="77777777" w:rsidR="0010525E" w:rsidRDefault="0010525E" w:rsidP="0010525E">
      <w:pPr>
        <w:jc w:val="center"/>
        <w:rPr>
          <w:rFonts w:ascii="Calibri" w:eastAsia="Times New Roman" w:hAnsi="Calibri" w:cs="Arial"/>
          <w:b/>
          <w:sz w:val="20"/>
          <w:szCs w:val="20"/>
          <w:lang w:val="es-ES" w:eastAsia="en-US"/>
        </w:rPr>
      </w:pPr>
    </w:p>
    <w:p w14:paraId="0B1A858E" w14:textId="77777777" w:rsidR="0010525E" w:rsidRDefault="0010525E" w:rsidP="0010525E">
      <w:pPr>
        <w:jc w:val="center"/>
        <w:rPr>
          <w:rFonts w:ascii="Calibri" w:eastAsia="Times New Roman" w:hAnsi="Calibri" w:cs="Arial"/>
          <w:b/>
          <w:sz w:val="20"/>
          <w:szCs w:val="20"/>
          <w:lang w:val="es-ES" w:eastAsia="en-US"/>
        </w:rPr>
      </w:pPr>
    </w:p>
    <w:p w14:paraId="09E065A6" w14:textId="77777777" w:rsidR="0010525E" w:rsidRDefault="0010525E" w:rsidP="0010525E">
      <w:pPr>
        <w:jc w:val="center"/>
        <w:rPr>
          <w:rFonts w:ascii="Calibri" w:eastAsia="Times New Roman" w:hAnsi="Calibri" w:cs="Arial"/>
          <w:b/>
          <w:sz w:val="20"/>
          <w:szCs w:val="20"/>
          <w:lang w:val="es-ES" w:eastAsia="en-US"/>
        </w:rPr>
      </w:pPr>
    </w:p>
    <w:p w14:paraId="553ABD9C" w14:textId="77777777" w:rsidR="0010525E" w:rsidRDefault="0010525E" w:rsidP="0010525E">
      <w:pPr>
        <w:jc w:val="center"/>
        <w:rPr>
          <w:rFonts w:ascii="Calibri" w:eastAsia="Times New Roman" w:hAnsi="Calibri" w:cs="Arial"/>
          <w:b/>
          <w:sz w:val="20"/>
          <w:szCs w:val="20"/>
          <w:lang w:val="es-ES" w:eastAsia="en-US"/>
        </w:rPr>
      </w:pPr>
    </w:p>
    <w:p w14:paraId="6B8803D7" w14:textId="77777777" w:rsidR="0010525E" w:rsidRPr="0010525E" w:rsidRDefault="0010525E" w:rsidP="000773AE">
      <w:pPr>
        <w:rPr>
          <w:rFonts w:ascii="Calibri" w:eastAsia="Times New Roman" w:hAnsi="Calibri" w:cs="Arial"/>
          <w:b/>
          <w:sz w:val="20"/>
          <w:szCs w:val="20"/>
          <w:lang w:val="es-ES" w:eastAsia="en-US"/>
        </w:rPr>
      </w:pPr>
    </w:p>
    <w:p w14:paraId="5C084052" w14:textId="77777777" w:rsidR="0010525E" w:rsidRPr="0010525E" w:rsidRDefault="0010525E" w:rsidP="0010525E">
      <w:pPr>
        <w:jc w:val="center"/>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 xml:space="preserve">FORMULARIO </w:t>
      </w:r>
      <w:proofErr w:type="spellStart"/>
      <w:r w:rsidRPr="0010525E">
        <w:rPr>
          <w:rFonts w:ascii="Calibri" w:eastAsia="Times New Roman" w:hAnsi="Calibri" w:cs="Arial"/>
          <w:b/>
          <w:sz w:val="20"/>
          <w:szCs w:val="20"/>
          <w:lang w:val="es-ES" w:eastAsia="en-US"/>
        </w:rPr>
        <w:t>Nº</w:t>
      </w:r>
      <w:proofErr w:type="spellEnd"/>
      <w:r w:rsidRPr="0010525E">
        <w:rPr>
          <w:rFonts w:ascii="Calibri" w:eastAsia="Times New Roman" w:hAnsi="Calibri" w:cs="Arial"/>
          <w:b/>
          <w:sz w:val="20"/>
          <w:szCs w:val="20"/>
          <w:lang w:val="es-ES" w:eastAsia="en-US"/>
        </w:rPr>
        <w:t xml:space="preserve"> 2</w:t>
      </w:r>
    </w:p>
    <w:p w14:paraId="43987550" w14:textId="77777777" w:rsidR="0010525E" w:rsidRPr="0010525E" w:rsidRDefault="0010525E" w:rsidP="0010525E">
      <w:pPr>
        <w:jc w:val="center"/>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IDENTIFICACIÓN DEL PROPONENTE PARA EMPRESAS</w:t>
      </w:r>
    </w:p>
    <w:p w14:paraId="4AD94AA4" w14:textId="77777777" w:rsidR="0010525E" w:rsidRPr="0010525E" w:rsidRDefault="0010525E" w:rsidP="0010525E">
      <w:pPr>
        <w:jc w:val="left"/>
        <w:rPr>
          <w:rFonts w:ascii="Calibri" w:eastAsia="Times New Roman" w:hAnsi="Calibri" w:cs="Arial"/>
          <w:sz w:val="20"/>
          <w:szCs w:val="20"/>
          <w:lang w:val="es-ES" w:eastAsia="en-US"/>
        </w:rPr>
      </w:pPr>
    </w:p>
    <w:p w14:paraId="0D11417C" w14:textId="77777777" w:rsidR="0010525E" w:rsidRPr="0010525E" w:rsidRDefault="0010525E" w:rsidP="0010525E">
      <w:pPr>
        <w:jc w:val="left"/>
        <w:rPr>
          <w:rFonts w:ascii="Calibri" w:eastAsia="Times New Roman" w:hAnsi="Calibri" w:cs="Arial"/>
          <w:sz w:val="20"/>
          <w:szCs w:val="20"/>
          <w:lang w:val="es-ES" w:eastAsia="en-US"/>
        </w:rPr>
      </w:pPr>
    </w:p>
    <w:p w14:paraId="6A09E598" w14:textId="11983552" w:rsidR="0010525E" w:rsidRPr="0010525E" w:rsidRDefault="0010525E" w:rsidP="00076D8D">
      <w:pPr>
        <w:numPr>
          <w:ilvl w:val="0"/>
          <w:numId w:val="23"/>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Nombre o razón social _______________________________________</w:t>
      </w:r>
    </w:p>
    <w:p w14:paraId="18B9F73A" w14:textId="77777777" w:rsidR="0010525E" w:rsidRPr="0010525E" w:rsidRDefault="0010525E" w:rsidP="0010525E">
      <w:pPr>
        <w:jc w:val="left"/>
        <w:rPr>
          <w:rFonts w:ascii="Calibri" w:eastAsia="Times New Roman" w:hAnsi="Calibri" w:cs="Arial"/>
          <w:sz w:val="20"/>
          <w:szCs w:val="20"/>
          <w:lang w:val="es-ES" w:eastAsia="en-US"/>
        </w:rPr>
      </w:pPr>
    </w:p>
    <w:p w14:paraId="314E1AFA" w14:textId="77777777" w:rsidR="0010525E" w:rsidRPr="0010525E" w:rsidRDefault="0010525E" w:rsidP="00076D8D">
      <w:pPr>
        <w:numPr>
          <w:ilvl w:val="0"/>
          <w:numId w:val="23"/>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Dirección principal ___________________________________________</w:t>
      </w:r>
    </w:p>
    <w:p w14:paraId="1C6DB76C" w14:textId="77777777" w:rsidR="0010525E" w:rsidRPr="0010525E" w:rsidRDefault="0010525E" w:rsidP="0010525E">
      <w:pPr>
        <w:jc w:val="left"/>
        <w:rPr>
          <w:rFonts w:ascii="Calibri" w:eastAsia="Times New Roman" w:hAnsi="Calibri" w:cs="Arial"/>
          <w:sz w:val="20"/>
          <w:szCs w:val="20"/>
          <w:lang w:val="es-ES" w:eastAsia="en-US"/>
        </w:rPr>
      </w:pPr>
    </w:p>
    <w:p w14:paraId="38227277" w14:textId="77777777" w:rsidR="0010525E" w:rsidRPr="0010525E" w:rsidRDefault="0010525E" w:rsidP="00076D8D">
      <w:pPr>
        <w:numPr>
          <w:ilvl w:val="0"/>
          <w:numId w:val="23"/>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Ciudad _______________________ País ________________________</w:t>
      </w:r>
    </w:p>
    <w:p w14:paraId="1C8E1CF8" w14:textId="77777777" w:rsidR="0010525E" w:rsidRPr="0010525E" w:rsidRDefault="0010525E" w:rsidP="0010525E">
      <w:pPr>
        <w:jc w:val="left"/>
        <w:rPr>
          <w:rFonts w:ascii="Calibri" w:eastAsia="Times New Roman" w:hAnsi="Calibri" w:cs="Arial"/>
          <w:sz w:val="20"/>
          <w:szCs w:val="20"/>
          <w:lang w:val="es-ES" w:eastAsia="en-US"/>
        </w:rPr>
      </w:pPr>
    </w:p>
    <w:p w14:paraId="12FA127D" w14:textId="77777777" w:rsidR="0010525E" w:rsidRPr="0010525E" w:rsidRDefault="0010525E" w:rsidP="00076D8D">
      <w:pPr>
        <w:numPr>
          <w:ilvl w:val="0"/>
          <w:numId w:val="23"/>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Teléfonos ___________________Celular: ______________ </w:t>
      </w:r>
    </w:p>
    <w:p w14:paraId="1EA40853" w14:textId="77777777" w:rsidR="0010525E" w:rsidRPr="0010525E" w:rsidRDefault="0010525E" w:rsidP="0010525E">
      <w:pPr>
        <w:jc w:val="left"/>
        <w:rPr>
          <w:rFonts w:ascii="Calibri" w:eastAsia="Times New Roman" w:hAnsi="Calibri" w:cs="Arial"/>
          <w:sz w:val="20"/>
          <w:szCs w:val="20"/>
          <w:lang w:val="es-ES" w:eastAsia="en-US"/>
        </w:rPr>
      </w:pPr>
    </w:p>
    <w:p w14:paraId="15E01380" w14:textId="17424CA7" w:rsidR="0010525E" w:rsidRPr="0010525E" w:rsidRDefault="0010525E" w:rsidP="00076D8D">
      <w:pPr>
        <w:numPr>
          <w:ilvl w:val="0"/>
          <w:numId w:val="23"/>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Fax ___________________________________</w:t>
      </w:r>
    </w:p>
    <w:p w14:paraId="5058C395" w14:textId="77777777" w:rsidR="0010525E" w:rsidRPr="0010525E" w:rsidRDefault="0010525E" w:rsidP="0010525E">
      <w:pPr>
        <w:jc w:val="left"/>
        <w:rPr>
          <w:rFonts w:ascii="Calibri" w:eastAsia="Times New Roman" w:hAnsi="Calibri" w:cs="Arial"/>
          <w:sz w:val="20"/>
          <w:szCs w:val="20"/>
          <w:lang w:val="es-ES" w:eastAsia="en-US"/>
        </w:rPr>
      </w:pPr>
    </w:p>
    <w:p w14:paraId="7853F9CD" w14:textId="77777777" w:rsidR="0010525E" w:rsidRPr="0010525E" w:rsidRDefault="0010525E" w:rsidP="00076D8D">
      <w:pPr>
        <w:numPr>
          <w:ilvl w:val="0"/>
          <w:numId w:val="23"/>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Número de Identificación Tributaria (NIT) _________________________</w:t>
      </w:r>
    </w:p>
    <w:p w14:paraId="48A32309" w14:textId="77777777" w:rsidR="0010525E" w:rsidRPr="0010525E" w:rsidRDefault="0010525E" w:rsidP="0010525E">
      <w:pPr>
        <w:jc w:val="left"/>
        <w:rPr>
          <w:rFonts w:ascii="Calibri" w:eastAsia="Times New Roman" w:hAnsi="Calibri" w:cs="Arial"/>
          <w:sz w:val="20"/>
          <w:szCs w:val="20"/>
          <w:lang w:val="es-ES" w:eastAsia="en-US"/>
        </w:rPr>
      </w:pPr>
    </w:p>
    <w:p w14:paraId="3583E9F6" w14:textId="77777777" w:rsidR="0010525E" w:rsidRPr="0010525E" w:rsidRDefault="0010525E" w:rsidP="00076D8D">
      <w:pPr>
        <w:numPr>
          <w:ilvl w:val="0"/>
          <w:numId w:val="23"/>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Dirección electrónica _________________________________________</w:t>
      </w:r>
    </w:p>
    <w:p w14:paraId="20B3461B" w14:textId="77777777" w:rsidR="0010525E" w:rsidRPr="0010525E" w:rsidRDefault="0010525E" w:rsidP="0010525E">
      <w:pPr>
        <w:jc w:val="left"/>
        <w:rPr>
          <w:rFonts w:ascii="Calibri" w:eastAsia="Times New Roman" w:hAnsi="Calibri" w:cs="Arial"/>
          <w:sz w:val="20"/>
          <w:szCs w:val="20"/>
          <w:lang w:val="es-ES" w:eastAsia="en-US"/>
        </w:rPr>
      </w:pPr>
    </w:p>
    <w:p w14:paraId="18953514" w14:textId="77777777" w:rsidR="0010525E" w:rsidRPr="0010525E" w:rsidRDefault="0010525E" w:rsidP="00076D8D">
      <w:pPr>
        <w:numPr>
          <w:ilvl w:val="0"/>
          <w:numId w:val="23"/>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Nombre original y año de fundación de la empresa</w:t>
      </w:r>
    </w:p>
    <w:p w14:paraId="2F220DBE" w14:textId="77777777" w:rsidR="0010525E" w:rsidRPr="0010525E" w:rsidRDefault="0010525E" w:rsidP="0010525E">
      <w:pPr>
        <w:jc w:val="left"/>
        <w:rPr>
          <w:rFonts w:ascii="Calibri" w:eastAsia="Times New Roman" w:hAnsi="Calibri" w:cs="Arial"/>
          <w:sz w:val="20"/>
          <w:szCs w:val="20"/>
          <w:lang w:val="es-ES" w:eastAsia="en-US"/>
        </w:rPr>
      </w:pPr>
    </w:p>
    <w:p w14:paraId="487604D2" w14:textId="6ADFBFF8"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r w:rsidRPr="0010525E">
        <w:rPr>
          <w:rFonts w:ascii="Calibri" w:eastAsia="Times New Roman" w:hAnsi="Calibri" w:cs="Arial"/>
          <w:sz w:val="20"/>
          <w:szCs w:val="20"/>
          <w:lang w:val="es-ES" w:eastAsia="en-US"/>
        </w:rPr>
        <w:t>__________________________________________________________</w:t>
      </w:r>
    </w:p>
    <w:p w14:paraId="72A3BB1C" w14:textId="77777777" w:rsidR="0010525E" w:rsidRPr="0010525E" w:rsidRDefault="0010525E" w:rsidP="0010525E">
      <w:pPr>
        <w:jc w:val="left"/>
        <w:rPr>
          <w:rFonts w:ascii="Calibri" w:eastAsia="Times New Roman" w:hAnsi="Calibri" w:cs="Arial"/>
          <w:sz w:val="20"/>
          <w:szCs w:val="20"/>
          <w:lang w:val="es-ES" w:eastAsia="en-US"/>
        </w:rPr>
      </w:pPr>
    </w:p>
    <w:p w14:paraId="0E4E24AD" w14:textId="77777777" w:rsidR="0010525E" w:rsidRPr="0010525E" w:rsidRDefault="0010525E" w:rsidP="00076D8D">
      <w:pPr>
        <w:numPr>
          <w:ilvl w:val="0"/>
          <w:numId w:val="23"/>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Nombre del representante legal _________________________________</w:t>
      </w:r>
    </w:p>
    <w:p w14:paraId="66E1ABEE" w14:textId="24D4771F"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p>
    <w:p w14:paraId="7A8DB44E" w14:textId="77777777" w:rsidR="0010525E" w:rsidRPr="0010525E" w:rsidRDefault="0010525E" w:rsidP="00076D8D">
      <w:pPr>
        <w:numPr>
          <w:ilvl w:val="0"/>
          <w:numId w:val="23"/>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Documento que lo acredita como representante legal</w:t>
      </w:r>
    </w:p>
    <w:p w14:paraId="294B154A" w14:textId="77777777" w:rsidR="0010525E" w:rsidRPr="0010525E" w:rsidRDefault="0010525E" w:rsidP="0010525E">
      <w:pPr>
        <w:jc w:val="left"/>
        <w:rPr>
          <w:rFonts w:ascii="Calibri" w:eastAsia="Times New Roman" w:hAnsi="Calibri" w:cs="Arial"/>
          <w:sz w:val="20"/>
          <w:szCs w:val="20"/>
          <w:lang w:val="es-ES" w:eastAsia="en-US"/>
        </w:rPr>
      </w:pPr>
    </w:p>
    <w:p w14:paraId="407C8296" w14:textId="01C004F4"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r w:rsidRPr="0010525E">
        <w:rPr>
          <w:rFonts w:ascii="Calibri" w:eastAsia="Times New Roman" w:hAnsi="Calibri" w:cs="Arial"/>
          <w:sz w:val="20"/>
          <w:szCs w:val="20"/>
          <w:lang w:val="es-ES" w:eastAsia="en-US"/>
        </w:rPr>
        <w:t>___</w:t>
      </w:r>
      <w:proofErr w:type="gramStart"/>
      <w:r w:rsidRPr="0010525E">
        <w:rPr>
          <w:rFonts w:ascii="Calibri" w:eastAsia="Times New Roman" w:hAnsi="Calibri" w:cs="Arial"/>
          <w:sz w:val="20"/>
          <w:szCs w:val="20"/>
          <w:lang w:val="es-ES" w:eastAsia="en-US"/>
        </w:rPr>
        <w:t>_(</w:t>
      </w:r>
      <w:proofErr w:type="gramEnd"/>
      <w:r w:rsidRPr="0010525E">
        <w:rPr>
          <w:rFonts w:ascii="Calibri" w:eastAsia="Times New Roman" w:hAnsi="Calibri" w:cs="Arial"/>
          <w:i/>
          <w:sz w:val="20"/>
          <w:szCs w:val="20"/>
          <w:u w:val="single"/>
          <w:lang w:val="es-ES" w:eastAsia="en-US"/>
        </w:rPr>
        <w:t xml:space="preserve">colocar número de testimonio, lugar y </w:t>
      </w:r>
      <w:proofErr w:type="gramStart"/>
      <w:r w:rsidRPr="0010525E">
        <w:rPr>
          <w:rFonts w:ascii="Calibri" w:eastAsia="Times New Roman" w:hAnsi="Calibri" w:cs="Arial"/>
          <w:i/>
          <w:sz w:val="20"/>
          <w:szCs w:val="20"/>
          <w:u w:val="single"/>
          <w:lang w:val="es-ES" w:eastAsia="en-US"/>
        </w:rPr>
        <w:t>fecha)</w:t>
      </w:r>
      <w:r w:rsidRPr="0010525E">
        <w:rPr>
          <w:rFonts w:ascii="Calibri" w:eastAsia="Times New Roman" w:hAnsi="Calibri" w:cs="Arial"/>
          <w:sz w:val="20"/>
          <w:szCs w:val="20"/>
          <w:lang w:val="es-ES" w:eastAsia="en-US"/>
        </w:rPr>
        <w:t>_</w:t>
      </w:r>
      <w:proofErr w:type="gramEnd"/>
      <w:r w:rsidRPr="0010525E">
        <w:rPr>
          <w:rFonts w:ascii="Calibri" w:eastAsia="Times New Roman" w:hAnsi="Calibri" w:cs="Arial"/>
          <w:sz w:val="20"/>
          <w:szCs w:val="20"/>
          <w:lang w:val="es-ES" w:eastAsia="en-US"/>
        </w:rPr>
        <w:t>__________________</w:t>
      </w:r>
    </w:p>
    <w:p w14:paraId="03AA9202" w14:textId="77777777" w:rsidR="0010525E" w:rsidRPr="0010525E" w:rsidRDefault="0010525E" w:rsidP="0010525E">
      <w:pPr>
        <w:jc w:val="left"/>
        <w:rPr>
          <w:rFonts w:ascii="Calibri" w:eastAsia="Times New Roman" w:hAnsi="Calibri" w:cs="Arial"/>
          <w:sz w:val="20"/>
          <w:szCs w:val="20"/>
          <w:lang w:val="es-ES" w:eastAsia="en-US"/>
        </w:rPr>
      </w:pPr>
    </w:p>
    <w:p w14:paraId="41AFFE37" w14:textId="77777777" w:rsidR="0010525E" w:rsidRPr="0010525E" w:rsidRDefault="0010525E" w:rsidP="00076D8D">
      <w:pPr>
        <w:numPr>
          <w:ilvl w:val="0"/>
          <w:numId w:val="23"/>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Tipo de organización (unipersonal, sociedad anónima, sociedad accidental, etc.)</w:t>
      </w:r>
    </w:p>
    <w:p w14:paraId="17B85342" w14:textId="77777777" w:rsidR="0010525E" w:rsidRPr="0010525E" w:rsidRDefault="0010525E" w:rsidP="0010525E">
      <w:pPr>
        <w:jc w:val="left"/>
        <w:rPr>
          <w:rFonts w:ascii="Calibri" w:eastAsia="Times New Roman" w:hAnsi="Calibri" w:cs="Arial"/>
          <w:sz w:val="20"/>
          <w:szCs w:val="20"/>
          <w:lang w:val="es-ES" w:eastAsia="en-US"/>
        </w:rPr>
      </w:pPr>
    </w:p>
    <w:p w14:paraId="155EC533" w14:textId="08BE9545"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r w:rsidRPr="0010525E">
        <w:rPr>
          <w:rFonts w:ascii="Calibri" w:eastAsia="Times New Roman" w:hAnsi="Calibri" w:cs="Arial"/>
          <w:sz w:val="20"/>
          <w:szCs w:val="20"/>
          <w:lang w:val="es-ES" w:eastAsia="en-US"/>
        </w:rPr>
        <w:t>__________________________________________________</w:t>
      </w:r>
    </w:p>
    <w:p w14:paraId="6FBFEE2C" w14:textId="6E11AA0C"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p>
    <w:p w14:paraId="3120F41D" w14:textId="77777777" w:rsidR="0010525E" w:rsidRPr="0010525E" w:rsidRDefault="0010525E" w:rsidP="0010525E">
      <w:pPr>
        <w:jc w:val="left"/>
        <w:rPr>
          <w:rFonts w:ascii="Calibri" w:eastAsia="Times New Roman" w:hAnsi="Calibri" w:cs="Arial"/>
          <w:sz w:val="20"/>
          <w:szCs w:val="20"/>
          <w:lang w:val="es-ES" w:eastAsia="en-US"/>
        </w:rPr>
      </w:pPr>
    </w:p>
    <w:p w14:paraId="5841C630" w14:textId="77777777" w:rsidR="0010525E" w:rsidRPr="0010525E" w:rsidRDefault="0010525E" w:rsidP="0010525E">
      <w:pPr>
        <w:jc w:val="left"/>
        <w:rPr>
          <w:rFonts w:ascii="Calibri" w:eastAsia="Times New Roman" w:hAnsi="Calibri" w:cs="Arial"/>
          <w:sz w:val="20"/>
          <w:szCs w:val="20"/>
          <w:lang w:val="es-ES" w:eastAsia="en-US"/>
        </w:rPr>
      </w:pPr>
    </w:p>
    <w:p w14:paraId="6E5D0E7B" w14:textId="77777777" w:rsidR="0010525E" w:rsidRPr="0010525E" w:rsidRDefault="0010525E" w:rsidP="0010525E">
      <w:pPr>
        <w:jc w:val="left"/>
        <w:rPr>
          <w:rFonts w:ascii="Calibri" w:eastAsia="Times New Roman" w:hAnsi="Calibri" w:cs="Arial"/>
          <w:sz w:val="20"/>
          <w:szCs w:val="20"/>
          <w:lang w:val="es-ES" w:eastAsia="en-US"/>
        </w:rPr>
      </w:pPr>
    </w:p>
    <w:p w14:paraId="030165DF" w14:textId="77777777" w:rsidR="0010525E" w:rsidRPr="0010525E" w:rsidRDefault="0010525E" w:rsidP="0010525E">
      <w:pPr>
        <w:jc w:val="left"/>
        <w:rPr>
          <w:rFonts w:ascii="Calibri" w:eastAsia="Times New Roman" w:hAnsi="Calibri" w:cs="Arial"/>
          <w:sz w:val="20"/>
          <w:szCs w:val="20"/>
          <w:lang w:val="es-ES" w:eastAsia="en-US"/>
        </w:rPr>
      </w:pPr>
    </w:p>
    <w:p w14:paraId="67ADBFC0" w14:textId="77777777" w:rsidR="0010525E" w:rsidRPr="0010525E" w:rsidRDefault="0010525E" w:rsidP="0010525E">
      <w:pPr>
        <w:jc w:val="left"/>
        <w:rPr>
          <w:rFonts w:ascii="Calibri" w:eastAsia="Times New Roman" w:hAnsi="Calibri" w:cs="Arial"/>
          <w:sz w:val="20"/>
          <w:szCs w:val="20"/>
          <w:lang w:val="es-ES" w:eastAsia="en-US"/>
        </w:rPr>
      </w:pPr>
    </w:p>
    <w:p w14:paraId="0FA21B3F" w14:textId="77777777" w:rsidR="0010525E" w:rsidRPr="0010525E" w:rsidRDefault="0010525E" w:rsidP="0010525E">
      <w:pPr>
        <w:jc w:val="center"/>
        <w:rPr>
          <w:rFonts w:ascii="Calibri" w:eastAsia="Times New Roman" w:hAnsi="Calibri" w:cs="Arial"/>
          <w:b/>
          <w:i/>
          <w:sz w:val="20"/>
          <w:szCs w:val="20"/>
          <w:lang w:val="es-ES" w:eastAsia="en-US"/>
        </w:rPr>
      </w:pPr>
      <w:r w:rsidRPr="0010525E">
        <w:rPr>
          <w:rFonts w:ascii="Calibri" w:eastAsia="Times New Roman" w:hAnsi="Calibri" w:cs="Arial"/>
          <w:b/>
          <w:i/>
          <w:sz w:val="20"/>
          <w:szCs w:val="20"/>
          <w:lang w:val="es-ES" w:eastAsia="en-US"/>
        </w:rPr>
        <w:t>(Firma del representante legal del proponente)</w:t>
      </w:r>
    </w:p>
    <w:p w14:paraId="58FBF8FB" w14:textId="77777777" w:rsidR="0010525E" w:rsidRPr="0010525E" w:rsidRDefault="0010525E" w:rsidP="0010525E">
      <w:pPr>
        <w:jc w:val="center"/>
        <w:rPr>
          <w:rFonts w:ascii="Calibri" w:eastAsia="Times New Roman" w:hAnsi="Calibri" w:cs="Arial"/>
          <w:sz w:val="20"/>
          <w:szCs w:val="20"/>
          <w:lang w:val="es-ES" w:eastAsia="en-US"/>
        </w:rPr>
      </w:pPr>
      <w:r w:rsidRPr="0010525E">
        <w:rPr>
          <w:rFonts w:ascii="Calibri" w:eastAsia="Times New Roman" w:hAnsi="Calibri" w:cs="Arial"/>
          <w:b/>
          <w:i/>
          <w:sz w:val="20"/>
          <w:szCs w:val="20"/>
          <w:lang w:val="es-ES" w:eastAsia="en-US"/>
        </w:rPr>
        <w:t>(Nombre completo del representante legal</w:t>
      </w:r>
    </w:p>
    <w:p w14:paraId="558B9EC2" w14:textId="77777777" w:rsidR="0010525E" w:rsidRPr="0010525E" w:rsidRDefault="0010525E" w:rsidP="0010525E">
      <w:pPr>
        <w:jc w:val="left"/>
        <w:rPr>
          <w:rFonts w:ascii="Calibri" w:eastAsia="Times New Roman" w:hAnsi="Calibri" w:cs="Arial"/>
          <w:sz w:val="20"/>
          <w:szCs w:val="20"/>
          <w:lang w:val="es-ES" w:eastAsia="en-US"/>
        </w:rPr>
      </w:pPr>
    </w:p>
    <w:p w14:paraId="68564FB1" w14:textId="77777777" w:rsidR="0010525E" w:rsidRPr="0010525E" w:rsidRDefault="0010525E" w:rsidP="0010525E">
      <w:pPr>
        <w:jc w:val="left"/>
        <w:rPr>
          <w:rFonts w:ascii="Calibri" w:eastAsia="Times New Roman" w:hAnsi="Calibri" w:cs="Arial"/>
          <w:sz w:val="20"/>
          <w:szCs w:val="20"/>
          <w:lang w:val="es-ES" w:eastAsia="en-US"/>
        </w:rPr>
      </w:pPr>
    </w:p>
    <w:p w14:paraId="523C23A0" w14:textId="77777777" w:rsidR="0010525E" w:rsidRPr="0010525E" w:rsidRDefault="0010525E" w:rsidP="0010525E">
      <w:pPr>
        <w:jc w:val="left"/>
        <w:rPr>
          <w:rFonts w:ascii="Calibri" w:eastAsia="Times New Roman" w:hAnsi="Calibri" w:cs="Arial"/>
          <w:sz w:val="20"/>
          <w:szCs w:val="20"/>
          <w:lang w:val="es-ES" w:eastAsia="en-US"/>
        </w:rPr>
      </w:pPr>
    </w:p>
    <w:p w14:paraId="682F814C" w14:textId="77777777" w:rsidR="0010525E" w:rsidRPr="0010525E" w:rsidRDefault="0010525E" w:rsidP="0010525E">
      <w:pPr>
        <w:jc w:val="left"/>
        <w:rPr>
          <w:rFonts w:ascii="Calibri" w:eastAsia="Times New Roman" w:hAnsi="Calibri" w:cs="Arial"/>
          <w:sz w:val="20"/>
          <w:szCs w:val="20"/>
          <w:lang w:val="es-ES" w:eastAsia="en-US"/>
        </w:rPr>
      </w:pPr>
    </w:p>
    <w:p w14:paraId="01802817" w14:textId="77777777" w:rsidR="0010525E" w:rsidRPr="0010525E" w:rsidRDefault="0010525E" w:rsidP="0010525E">
      <w:pPr>
        <w:jc w:val="left"/>
        <w:rPr>
          <w:rFonts w:ascii="Calibri" w:eastAsia="Times New Roman" w:hAnsi="Calibri" w:cs="Arial"/>
          <w:sz w:val="20"/>
          <w:szCs w:val="20"/>
          <w:lang w:val="es-ES" w:eastAsia="en-US"/>
        </w:rPr>
      </w:pPr>
    </w:p>
    <w:p w14:paraId="2C8EA7EA" w14:textId="77777777" w:rsidR="0010525E" w:rsidRPr="0010525E" w:rsidRDefault="0010525E" w:rsidP="0010525E">
      <w:pPr>
        <w:jc w:val="left"/>
        <w:rPr>
          <w:rFonts w:ascii="Calibri" w:eastAsia="Times New Roman" w:hAnsi="Calibri" w:cs="Arial"/>
          <w:sz w:val="20"/>
          <w:szCs w:val="20"/>
          <w:lang w:val="es-ES" w:eastAsia="en-US"/>
        </w:rPr>
      </w:pPr>
    </w:p>
    <w:p w14:paraId="77CC8044" w14:textId="77777777" w:rsidR="0010525E" w:rsidRPr="0010525E" w:rsidRDefault="0010525E" w:rsidP="0010525E">
      <w:pPr>
        <w:jc w:val="left"/>
        <w:rPr>
          <w:rFonts w:ascii="Calibri" w:eastAsia="Times New Roman" w:hAnsi="Calibri" w:cs="Arial"/>
          <w:sz w:val="20"/>
          <w:szCs w:val="20"/>
          <w:lang w:val="es-ES" w:eastAsia="en-US"/>
        </w:rPr>
      </w:pPr>
    </w:p>
    <w:p w14:paraId="7B61A83F" w14:textId="77777777" w:rsidR="0010525E" w:rsidRDefault="0010525E" w:rsidP="0010525E">
      <w:pPr>
        <w:jc w:val="left"/>
        <w:rPr>
          <w:rFonts w:ascii="Calibri" w:eastAsia="Times New Roman" w:hAnsi="Calibri" w:cs="Arial"/>
          <w:b/>
          <w:sz w:val="20"/>
          <w:szCs w:val="20"/>
          <w:lang w:val="es-ES" w:eastAsia="en-US"/>
        </w:rPr>
      </w:pPr>
    </w:p>
    <w:p w14:paraId="1A3BA9B2" w14:textId="77777777" w:rsidR="0010525E" w:rsidRDefault="0010525E" w:rsidP="0010525E">
      <w:pPr>
        <w:jc w:val="left"/>
        <w:rPr>
          <w:rFonts w:ascii="Calibri" w:eastAsia="Times New Roman" w:hAnsi="Calibri" w:cs="Arial"/>
          <w:b/>
          <w:sz w:val="20"/>
          <w:szCs w:val="20"/>
          <w:lang w:val="es-ES" w:eastAsia="en-US"/>
        </w:rPr>
      </w:pPr>
    </w:p>
    <w:p w14:paraId="1089B639" w14:textId="77777777" w:rsidR="0010525E" w:rsidRDefault="0010525E" w:rsidP="0010525E">
      <w:pPr>
        <w:jc w:val="left"/>
        <w:rPr>
          <w:rFonts w:ascii="Calibri" w:eastAsia="Times New Roman" w:hAnsi="Calibri" w:cs="Arial"/>
          <w:b/>
          <w:sz w:val="20"/>
          <w:szCs w:val="20"/>
          <w:lang w:val="es-ES" w:eastAsia="en-US"/>
        </w:rPr>
      </w:pPr>
    </w:p>
    <w:p w14:paraId="099D12D6" w14:textId="77777777" w:rsidR="0010525E" w:rsidRDefault="0010525E" w:rsidP="0010525E">
      <w:pPr>
        <w:jc w:val="left"/>
        <w:rPr>
          <w:rFonts w:ascii="Calibri" w:eastAsia="Times New Roman" w:hAnsi="Calibri" w:cs="Arial"/>
          <w:b/>
          <w:sz w:val="20"/>
          <w:szCs w:val="20"/>
          <w:lang w:val="es-ES" w:eastAsia="en-US"/>
        </w:rPr>
      </w:pPr>
    </w:p>
    <w:p w14:paraId="125050B5" w14:textId="77777777" w:rsidR="0010525E" w:rsidRDefault="0010525E" w:rsidP="0010525E">
      <w:pPr>
        <w:jc w:val="left"/>
        <w:rPr>
          <w:rFonts w:ascii="Calibri" w:eastAsia="Times New Roman" w:hAnsi="Calibri" w:cs="Arial"/>
          <w:b/>
          <w:sz w:val="20"/>
          <w:szCs w:val="20"/>
          <w:lang w:val="es-ES" w:eastAsia="en-US"/>
        </w:rPr>
      </w:pPr>
    </w:p>
    <w:p w14:paraId="3CCD6DD1" w14:textId="77777777" w:rsidR="0010525E" w:rsidRPr="0010525E" w:rsidRDefault="0010525E" w:rsidP="0010525E">
      <w:pPr>
        <w:jc w:val="left"/>
        <w:rPr>
          <w:rFonts w:ascii="Calibri" w:eastAsia="Times New Roman" w:hAnsi="Calibri" w:cs="Arial"/>
          <w:b/>
          <w:sz w:val="20"/>
          <w:szCs w:val="20"/>
          <w:lang w:val="es-ES" w:eastAsia="en-US"/>
        </w:rPr>
      </w:pPr>
    </w:p>
    <w:p w14:paraId="6C8084ED" w14:textId="77777777" w:rsidR="0010525E" w:rsidRPr="0010525E" w:rsidRDefault="0010525E" w:rsidP="0010525E">
      <w:pPr>
        <w:jc w:val="center"/>
        <w:rPr>
          <w:rFonts w:ascii="Calibri" w:eastAsia="Times New Roman" w:hAnsi="Calibri" w:cs="Arial"/>
          <w:b/>
          <w:sz w:val="20"/>
          <w:szCs w:val="20"/>
          <w:lang w:val="es-ES" w:eastAsia="en-US"/>
        </w:rPr>
      </w:pPr>
    </w:p>
    <w:p w14:paraId="197864AC" w14:textId="77777777" w:rsidR="0010525E" w:rsidRPr="0010525E" w:rsidRDefault="0010525E" w:rsidP="0010525E">
      <w:pPr>
        <w:jc w:val="center"/>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 xml:space="preserve">FORMULARIO </w:t>
      </w:r>
      <w:proofErr w:type="spellStart"/>
      <w:r w:rsidRPr="0010525E">
        <w:rPr>
          <w:rFonts w:ascii="Calibri" w:eastAsia="Times New Roman" w:hAnsi="Calibri" w:cs="Arial"/>
          <w:b/>
          <w:sz w:val="20"/>
          <w:szCs w:val="20"/>
          <w:lang w:val="es-ES" w:eastAsia="en-US"/>
        </w:rPr>
        <w:t>Nº</w:t>
      </w:r>
      <w:proofErr w:type="spellEnd"/>
      <w:r w:rsidRPr="0010525E">
        <w:rPr>
          <w:rFonts w:ascii="Calibri" w:eastAsia="Times New Roman" w:hAnsi="Calibri" w:cs="Arial"/>
          <w:b/>
          <w:sz w:val="20"/>
          <w:szCs w:val="20"/>
          <w:lang w:val="es-ES" w:eastAsia="en-US"/>
        </w:rPr>
        <w:t xml:space="preserve"> 2</w:t>
      </w:r>
    </w:p>
    <w:p w14:paraId="3ABAD59A" w14:textId="77777777" w:rsidR="0010525E" w:rsidRPr="0010525E" w:rsidRDefault="0010525E" w:rsidP="0010525E">
      <w:pPr>
        <w:jc w:val="center"/>
        <w:rPr>
          <w:rFonts w:ascii="Calibri" w:eastAsia="Times New Roman" w:hAnsi="Calibri" w:cs="Arial"/>
          <w:sz w:val="20"/>
          <w:szCs w:val="20"/>
          <w:lang w:val="es-ES" w:eastAsia="en-US"/>
        </w:rPr>
      </w:pPr>
      <w:r w:rsidRPr="0010525E">
        <w:rPr>
          <w:rFonts w:ascii="Calibri" w:eastAsia="Times New Roman" w:hAnsi="Calibri" w:cs="Arial"/>
          <w:b/>
          <w:sz w:val="20"/>
          <w:szCs w:val="20"/>
          <w:lang w:val="es-ES" w:eastAsia="en-US"/>
        </w:rPr>
        <w:t>IDENTIFICACIÓN DEL PROPONENTE PARA ASOCIACIONES ACCIDENTALES*</w:t>
      </w:r>
    </w:p>
    <w:p w14:paraId="2CA15AD9" w14:textId="77777777" w:rsidR="0010525E" w:rsidRPr="0010525E" w:rsidRDefault="0010525E" w:rsidP="0010525E">
      <w:pPr>
        <w:jc w:val="left"/>
        <w:rPr>
          <w:rFonts w:ascii="Calibri" w:eastAsia="Times New Roman" w:hAnsi="Calibri" w:cs="Arial"/>
          <w:sz w:val="20"/>
          <w:szCs w:val="20"/>
          <w:lang w:val="es-ES" w:eastAsia="en-US"/>
        </w:rPr>
      </w:pPr>
    </w:p>
    <w:p w14:paraId="452711DF" w14:textId="77777777" w:rsidR="0010525E" w:rsidRPr="0010525E" w:rsidRDefault="0010525E" w:rsidP="0010525E">
      <w:pPr>
        <w:jc w:val="left"/>
        <w:rPr>
          <w:rFonts w:ascii="Calibri" w:eastAsia="Times New Roman" w:hAnsi="Calibri" w:cs="Arial"/>
          <w:sz w:val="20"/>
          <w:szCs w:val="20"/>
          <w:lang w:val="es-ES" w:eastAsia="en-US"/>
        </w:rPr>
      </w:pPr>
    </w:p>
    <w:p w14:paraId="06E56617" w14:textId="77777777" w:rsidR="0010525E" w:rsidRPr="0010525E" w:rsidRDefault="0010525E" w:rsidP="00076D8D">
      <w:pPr>
        <w:numPr>
          <w:ilvl w:val="0"/>
          <w:numId w:val="24"/>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Denominación de la Asociación Accidental____________________________</w:t>
      </w:r>
    </w:p>
    <w:p w14:paraId="298A3E2C" w14:textId="77777777" w:rsidR="0010525E" w:rsidRPr="0010525E" w:rsidRDefault="0010525E" w:rsidP="0010525E">
      <w:pPr>
        <w:jc w:val="left"/>
        <w:rPr>
          <w:rFonts w:ascii="Calibri" w:eastAsia="Times New Roman" w:hAnsi="Calibri" w:cs="Arial"/>
          <w:sz w:val="20"/>
          <w:szCs w:val="20"/>
          <w:lang w:val="es-ES" w:eastAsia="en-US"/>
        </w:rPr>
      </w:pPr>
    </w:p>
    <w:p w14:paraId="377FF234" w14:textId="77777777" w:rsidR="0010525E" w:rsidRPr="0010525E" w:rsidRDefault="0010525E" w:rsidP="00076D8D">
      <w:pPr>
        <w:numPr>
          <w:ilvl w:val="0"/>
          <w:numId w:val="24"/>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Asociados </w:t>
      </w:r>
    </w:p>
    <w:p w14:paraId="427B9506" w14:textId="77777777" w:rsidR="0010525E" w:rsidRPr="0010525E" w:rsidRDefault="0010525E" w:rsidP="0010525E">
      <w:pPr>
        <w:jc w:val="left"/>
        <w:rPr>
          <w:rFonts w:ascii="Calibri" w:eastAsia="Times New Roman" w:hAnsi="Calibri" w:cs="Arial"/>
          <w:sz w:val="20"/>
          <w:szCs w:val="20"/>
          <w:lang w:val="es-ES" w:eastAsia="en-US"/>
        </w:rPr>
      </w:pPr>
    </w:p>
    <w:p w14:paraId="1A10E2BF" w14:textId="77777777" w:rsidR="0010525E" w:rsidRPr="0010525E" w:rsidRDefault="0010525E" w:rsidP="00076D8D">
      <w:pPr>
        <w:numPr>
          <w:ilvl w:val="0"/>
          <w:numId w:val="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______________________________</w:t>
      </w:r>
    </w:p>
    <w:p w14:paraId="14D76B84" w14:textId="77777777" w:rsidR="0010525E" w:rsidRPr="0010525E" w:rsidRDefault="0010525E" w:rsidP="00076D8D">
      <w:pPr>
        <w:numPr>
          <w:ilvl w:val="0"/>
          <w:numId w:val="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______________________________</w:t>
      </w:r>
    </w:p>
    <w:p w14:paraId="27446E49" w14:textId="77777777" w:rsidR="0010525E" w:rsidRPr="0010525E" w:rsidRDefault="0010525E" w:rsidP="00076D8D">
      <w:pPr>
        <w:numPr>
          <w:ilvl w:val="0"/>
          <w:numId w:val="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______________________________</w:t>
      </w:r>
    </w:p>
    <w:p w14:paraId="0747BD5D" w14:textId="77777777" w:rsidR="0010525E" w:rsidRPr="0010525E" w:rsidRDefault="0010525E" w:rsidP="0010525E">
      <w:pPr>
        <w:jc w:val="left"/>
        <w:rPr>
          <w:rFonts w:ascii="Calibri" w:eastAsia="Times New Roman" w:hAnsi="Calibri" w:cs="Arial"/>
          <w:sz w:val="20"/>
          <w:szCs w:val="20"/>
          <w:lang w:val="es-ES" w:eastAsia="en-US"/>
        </w:rPr>
      </w:pPr>
    </w:p>
    <w:p w14:paraId="66386044" w14:textId="77777777" w:rsidR="0010525E" w:rsidRPr="0010525E" w:rsidRDefault="0010525E" w:rsidP="00076D8D">
      <w:pPr>
        <w:numPr>
          <w:ilvl w:val="0"/>
          <w:numId w:val="24"/>
        </w:numPr>
        <w:jc w:val="left"/>
        <w:rPr>
          <w:rFonts w:ascii="Calibri" w:eastAsia="Times New Roman" w:hAnsi="Calibri" w:cs="Arial"/>
          <w:i/>
          <w:sz w:val="20"/>
          <w:szCs w:val="20"/>
          <w:u w:val="single"/>
          <w:lang w:val="es-ES" w:eastAsia="en-US"/>
        </w:rPr>
      </w:pPr>
      <w:r w:rsidRPr="0010525E">
        <w:rPr>
          <w:rFonts w:ascii="Calibri" w:eastAsia="Times New Roman" w:hAnsi="Calibri" w:cs="Arial"/>
          <w:i/>
          <w:sz w:val="20"/>
          <w:szCs w:val="20"/>
          <w:lang w:val="es-ES" w:eastAsia="en-US"/>
        </w:rPr>
        <w:t>Testimonio de Constitución de la Asociación Accidental</w:t>
      </w:r>
    </w:p>
    <w:p w14:paraId="1BD1F57C" w14:textId="77777777" w:rsidR="0010525E" w:rsidRPr="0010525E" w:rsidRDefault="0010525E" w:rsidP="0010525E">
      <w:pPr>
        <w:jc w:val="left"/>
        <w:rPr>
          <w:rFonts w:ascii="Calibri" w:eastAsia="Times New Roman" w:hAnsi="Calibri" w:cs="Arial"/>
          <w:i/>
          <w:sz w:val="20"/>
          <w:szCs w:val="20"/>
          <w:u w:val="single"/>
          <w:lang w:val="es-ES" w:eastAsia="en-US"/>
        </w:rPr>
      </w:pPr>
    </w:p>
    <w:p w14:paraId="60C35549" w14:textId="236543A7" w:rsidR="0010525E" w:rsidRPr="0010525E" w:rsidRDefault="0010525E" w:rsidP="0010525E">
      <w:pPr>
        <w:jc w:val="left"/>
        <w:rPr>
          <w:rFonts w:ascii="Calibri" w:eastAsia="Times New Roman" w:hAnsi="Calibri" w:cs="Arial"/>
          <w:i/>
          <w:sz w:val="20"/>
          <w:szCs w:val="20"/>
          <w:u w:val="single"/>
          <w:lang w:val="es-ES" w:eastAsia="en-US"/>
        </w:rPr>
      </w:pPr>
      <w:r>
        <w:rPr>
          <w:rFonts w:ascii="Calibri" w:eastAsia="Times New Roman" w:hAnsi="Calibri" w:cs="Arial"/>
          <w:i/>
          <w:sz w:val="20"/>
          <w:szCs w:val="20"/>
          <w:lang w:val="es-ES" w:eastAsia="en-US"/>
        </w:rPr>
        <w:t xml:space="preserve">                </w:t>
      </w:r>
      <w:r w:rsidRPr="0010525E">
        <w:rPr>
          <w:rFonts w:ascii="Calibri" w:eastAsia="Times New Roman" w:hAnsi="Calibri" w:cs="Arial"/>
          <w:i/>
          <w:sz w:val="20"/>
          <w:szCs w:val="20"/>
          <w:lang w:val="es-ES" w:eastAsia="en-US"/>
        </w:rPr>
        <w:t>________</w:t>
      </w:r>
      <w:proofErr w:type="gramStart"/>
      <w:r w:rsidRPr="0010525E">
        <w:rPr>
          <w:rFonts w:ascii="Calibri" w:eastAsia="Times New Roman" w:hAnsi="Calibri" w:cs="Arial"/>
          <w:i/>
          <w:sz w:val="20"/>
          <w:szCs w:val="20"/>
          <w:lang w:val="es-ES" w:eastAsia="en-US"/>
        </w:rPr>
        <w:t>_</w:t>
      </w:r>
      <w:r w:rsidRPr="0010525E">
        <w:rPr>
          <w:rFonts w:ascii="Calibri" w:eastAsia="Times New Roman" w:hAnsi="Calibri" w:cs="Arial"/>
          <w:i/>
          <w:sz w:val="20"/>
          <w:szCs w:val="20"/>
          <w:u w:val="single"/>
          <w:lang w:val="es-ES" w:eastAsia="en-US"/>
        </w:rPr>
        <w:t>(</w:t>
      </w:r>
      <w:proofErr w:type="gramEnd"/>
      <w:r w:rsidRPr="0010525E">
        <w:rPr>
          <w:rFonts w:ascii="Calibri" w:eastAsia="Times New Roman" w:hAnsi="Calibri" w:cs="Arial"/>
          <w:i/>
          <w:sz w:val="20"/>
          <w:szCs w:val="20"/>
          <w:u w:val="single"/>
          <w:lang w:val="es-ES" w:eastAsia="en-US"/>
        </w:rPr>
        <w:t xml:space="preserve">colocar número, lugar y </w:t>
      </w:r>
      <w:proofErr w:type="gramStart"/>
      <w:r w:rsidRPr="0010525E">
        <w:rPr>
          <w:rFonts w:ascii="Calibri" w:eastAsia="Times New Roman" w:hAnsi="Calibri" w:cs="Arial"/>
          <w:i/>
          <w:sz w:val="20"/>
          <w:szCs w:val="20"/>
          <w:u w:val="single"/>
          <w:lang w:val="es-ES" w:eastAsia="en-US"/>
        </w:rPr>
        <w:t>fecha)_</w:t>
      </w:r>
      <w:proofErr w:type="gramEnd"/>
      <w:r w:rsidRPr="0010525E">
        <w:rPr>
          <w:rFonts w:ascii="Calibri" w:eastAsia="Times New Roman" w:hAnsi="Calibri" w:cs="Arial"/>
          <w:i/>
          <w:sz w:val="20"/>
          <w:szCs w:val="20"/>
          <w:u w:val="single"/>
          <w:lang w:val="es-ES" w:eastAsia="en-US"/>
        </w:rPr>
        <w:t>________</w:t>
      </w:r>
    </w:p>
    <w:p w14:paraId="40ABB70C" w14:textId="77777777" w:rsidR="0010525E" w:rsidRPr="0010525E" w:rsidRDefault="0010525E" w:rsidP="0010525E">
      <w:pPr>
        <w:jc w:val="left"/>
        <w:rPr>
          <w:rFonts w:ascii="Calibri" w:eastAsia="Times New Roman" w:hAnsi="Calibri" w:cs="Arial"/>
          <w:i/>
          <w:sz w:val="20"/>
          <w:szCs w:val="20"/>
          <w:u w:val="single"/>
          <w:lang w:val="es-ES" w:eastAsia="en-US"/>
        </w:rPr>
      </w:pPr>
    </w:p>
    <w:p w14:paraId="169A25EC" w14:textId="77777777" w:rsidR="0010525E" w:rsidRPr="0010525E" w:rsidRDefault="0010525E" w:rsidP="00076D8D">
      <w:pPr>
        <w:numPr>
          <w:ilvl w:val="0"/>
          <w:numId w:val="24"/>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Nombre de la empresa líder ________________________________________</w:t>
      </w:r>
    </w:p>
    <w:p w14:paraId="32AD8B0E" w14:textId="77777777" w:rsidR="0010525E" w:rsidRPr="0010525E" w:rsidRDefault="0010525E" w:rsidP="0010525E">
      <w:pPr>
        <w:jc w:val="left"/>
        <w:rPr>
          <w:rFonts w:ascii="Calibri" w:eastAsia="Times New Roman" w:hAnsi="Calibri" w:cs="Arial"/>
          <w:sz w:val="20"/>
          <w:szCs w:val="20"/>
          <w:lang w:val="es-ES" w:eastAsia="en-US"/>
        </w:rPr>
      </w:pPr>
    </w:p>
    <w:p w14:paraId="46BC5407" w14:textId="77777777" w:rsidR="0010525E" w:rsidRPr="0010525E" w:rsidRDefault="0010525E" w:rsidP="00076D8D">
      <w:pPr>
        <w:numPr>
          <w:ilvl w:val="0"/>
          <w:numId w:val="24"/>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Dirección principal _______________________________________________</w:t>
      </w:r>
    </w:p>
    <w:p w14:paraId="41F0765F" w14:textId="77777777" w:rsidR="0010525E" w:rsidRPr="0010525E" w:rsidRDefault="0010525E" w:rsidP="0010525E">
      <w:pPr>
        <w:jc w:val="left"/>
        <w:rPr>
          <w:rFonts w:ascii="Calibri" w:eastAsia="Times New Roman" w:hAnsi="Calibri" w:cs="Arial"/>
          <w:sz w:val="20"/>
          <w:szCs w:val="20"/>
          <w:lang w:val="es-ES" w:eastAsia="en-US"/>
        </w:rPr>
      </w:pPr>
    </w:p>
    <w:p w14:paraId="40F9EE95" w14:textId="77777777" w:rsidR="0010525E" w:rsidRPr="0010525E" w:rsidRDefault="0010525E" w:rsidP="00076D8D">
      <w:pPr>
        <w:numPr>
          <w:ilvl w:val="0"/>
          <w:numId w:val="24"/>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Ciudad _______________________ País _____________________________</w:t>
      </w:r>
    </w:p>
    <w:p w14:paraId="4F429C53" w14:textId="77777777" w:rsidR="0010525E" w:rsidRPr="0010525E" w:rsidRDefault="0010525E" w:rsidP="0010525E">
      <w:pPr>
        <w:jc w:val="left"/>
        <w:rPr>
          <w:rFonts w:ascii="Calibri" w:eastAsia="Times New Roman" w:hAnsi="Calibri" w:cs="Arial"/>
          <w:sz w:val="20"/>
          <w:szCs w:val="20"/>
          <w:lang w:val="es-ES" w:eastAsia="en-US"/>
        </w:rPr>
      </w:pPr>
    </w:p>
    <w:p w14:paraId="4973FFF5" w14:textId="77777777" w:rsidR="0010525E" w:rsidRPr="0010525E" w:rsidRDefault="0010525E" w:rsidP="00076D8D">
      <w:pPr>
        <w:numPr>
          <w:ilvl w:val="0"/>
          <w:numId w:val="24"/>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Teléfonos ______________________________ </w:t>
      </w:r>
    </w:p>
    <w:p w14:paraId="022F31C0" w14:textId="77777777" w:rsidR="0010525E" w:rsidRPr="0010525E" w:rsidRDefault="0010525E" w:rsidP="0010525E">
      <w:pPr>
        <w:jc w:val="left"/>
        <w:rPr>
          <w:rFonts w:ascii="Calibri" w:eastAsia="Times New Roman" w:hAnsi="Calibri" w:cs="Arial"/>
          <w:sz w:val="20"/>
          <w:szCs w:val="20"/>
          <w:lang w:val="es-ES" w:eastAsia="en-US"/>
        </w:rPr>
      </w:pPr>
    </w:p>
    <w:p w14:paraId="67943AC2" w14:textId="77777777" w:rsidR="0010525E" w:rsidRPr="0010525E" w:rsidRDefault="0010525E" w:rsidP="00076D8D">
      <w:pPr>
        <w:numPr>
          <w:ilvl w:val="0"/>
          <w:numId w:val="24"/>
        </w:numPr>
        <w:jc w:val="left"/>
        <w:rPr>
          <w:rFonts w:ascii="Calibri" w:eastAsia="Times New Roman" w:hAnsi="Calibri" w:cs="Arial"/>
          <w:sz w:val="20"/>
          <w:szCs w:val="20"/>
          <w:lang w:val="es-ES" w:eastAsia="en-US"/>
        </w:rPr>
      </w:pPr>
      <w:proofErr w:type="gramStart"/>
      <w:r w:rsidRPr="0010525E">
        <w:rPr>
          <w:rFonts w:ascii="Calibri" w:eastAsia="Times New Roman" w:hAnsi="Calibri" w:cs="Arial"/>
          <w:sz w:val="20"/>
          <w:szCs w:val="20"/>
          <w:lang w:val="es-ES" w:eastAsia="en-US"/>
        </w:rPr>
        <w:t>Fax  _</w:t>
      </w:r>
      <w:proofErr w:type="gramEnd"/>
      <w:r w:rsidRPr="0010525E">
        <w:rPr>
          <w:rFonts w:ascii="Calibri" w:eastAsia="Times New Roman" w:hAnsi="Calibri" w:cs="Arial"/>
          <w:sz w:val="20"/>
          <w:szCs w:val="20"/>
          <w:lang w:val="es-ES" w:eastAsia="en-US"/>
        </w:rPr>
        <w:t>__________________________________</w:t>
      </w:r>
    </w:p>
    <w:p w14:paraId="3C9F2488" w14:textId="77777777" w:rsidR="0010525E" w:rsidRPr="0010525E" w:rsidRDefault="0010525E" w:rsidP="0010525E">
      <w:pPr>
        <w:jc w:val="left"/>
        <w:rPr>
          <w:rFonts w:ascii="Calibri" w:eastAsia="Times New Roman" w:hAnsi="Calibri" w:cs="Arial"/>
          <w:sz w:val="20"/>
          <w:szCs w:val="20"/>
          <w:lang w:val="es-ES" w:eastAsia="en-US"/>
        </w:rPr>
      </w:pPr>
    </w:p>
    <w:p w14:paraId="40495025" w14:textId="77777777" w:rsidR="0010525E" w:rsidRPr="0010525E" w:rsidRDefault="0010525E" w:rsidP="00076D8D">
      <w:pPr>
        <w:numPr>
          <w:ilvl w:val="0"/>
          <w:numId w:val="24"/>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Dirección electrónica _____________________________________________</w:t>
      </w:r>
    </w:p>
    <w:p w14:paraId="57947401" w14:textId="77777777" w:rsidR="0010525E" w:rsidRPr="0010525E" w:rsidRDefault="0010525E" w:rsidP="0010525E">
      <w:pPr>
        <w:jc w:val="left"/>
        <w:rPr>
          <w:rFonts w:ascii="Calibri" w:eastAsia="Times New Roman" w:hAnsi="Calibri" w:cs="Arial"/>
          <w:sz w:val="20"/>
          <w:szCs w:val="20"/>
          <w:lang w:val="es-ES" w:eastAsia="en-US"/>
        </w:rPr>
      </w:pPr>
    </w:p>
    <w:p w14:paraId="75333F06" w14:textId="77777777" w:rsidR="0010525E" w:rsidRPr="0010525E" w:rsidRDefault="0010525E" w:rsidP="00076D8D">
      <w:pPr>
        <w:numPr>
          <w:ilvl w:val="0"/>
          <w:numId w:val="24"/>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Nombre del representante legal de la asociación accidental </w:t>
      </w:r>
    </w:p>
    <w:p w14:paraId="4A05C243" w14:textId="77777777" w:rsidR="0010525E" w:rsidRPr="0010525E" w:rsidRDefault="0010525E" w:rsidP="0010525E">
      <w:pPr>
        <w:jc w:val="left"/>
        <w:rPr>
          <w:rFonts w:ascii="Calibri" w:eastAsia="Times New Roman" w:hAnsi="Calibri" w:cs="Arial"/>
          <w:sz w:val="20"/>
          <w:szCs w:val="20"/>
          <w:lang w:val="es-ES" w:eastAsia="en-US"/>
        </w:rPr>
      </w:pPr>
    </w:p>
    <w:p w14:paraId="59FA728F" w14:textId="35AD2982"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r w:rsidRPr="0010525E">
        <w:rPr>
          <w:rFonts w:ascii="Calibri" w:eastAsia="Times New Roman" w:hAnsi="Calibri" w:cs="Arial"/>
          <w:sz w:val="20"/>
          <w:szCs w:val="20"/>
          <w:lang w:val="es-ES" w:eastAsia="en-US"/>
        </w:rPr>
        <w:t>______________________________________________________________</w:t>
      </w:r>
    </w:p>
    <w:p w14:paraId="7809B934" w14:textId="3764EB8C"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p>
    <w:p w14:paraId="2812F741" w14:textId="77777777" w:rsidR="0010525E" w:rsidRPr="0010525E" w:rsidRDefault="0010525E" w:rsidP="00076D8D">
      <w:pPr>
        <w:numPr>
          <w:ilvl w:val="0"/>
          <w:numId w:val="24"/>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Documento que lo acredita como representante legal</w:t>
      </w:r>
    </w:p>
    <w:p w14:paraId="7AA439B9" w14:textId="77777777" w:rsidR="0010525E" w:rsidRPr="0010525E" w:rsidRDefault="0010525E" w:rsidP="0010525E">
      <w:pPr>
        <w:jc w:val="left"/>
        <w:rPr>
          <w:rFonts w:ascii="Calibri" w:eastAsia="Times New Roman" w:hAnsi="Calibri" w:cs="Arial"/>
          <w:sz w:val="20"/>
          <w:szCs w:val="20"/>
          <w:lang w:val="es-ES" w:eastAsia="en-US"/>
        </w:rPr>
      </w:pPr>
    </w:p>
    <w:p w14:paraId="0947687E" w14:textId="4F1E3D49"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r w:rsidRPr="0010525E">
        <w:rPr>
          <w:rFonts w:ascii="Calibri" w:eastAsia="Times New Roman" w:hAnsi="Calibri" w:cs="Arial"/>
          <w:sz w:val="20"/>
          <w:szCs w:val="20"/>
          <w:lang w:val="es-ES" w:eastAsia="en-US"/>
        </w:rPr>
        <w:t>_______________________________________________________________</w:t>
      </w:r>
    </w:p>
    <w:p w14:paraId="13806E09" w14:textId="77777777" w:rsidR="0010525E" w:rsidRPr="0010525E" w:rsidRDefault="0010525E" w:rsidP="0010525E">
      <w:pPr>
        <w:jc w:val="left"/>
        <w:rPr>
          <w:rFonts w:ascii="Calibri" w:eastAsia="Times New Roman" w:hAnsi="Calibri" w:cs="Arial"/>
          <w:sz w:val="20"/>
          <w:szCs w:val="20"/>
          <w:lang w:val="es-ES" w:eastAsia="en-US"/>
        </w:rPr>
      </w:pPr>
    </w:p>
    <w:p w14:paraId="410A14F4" w14:textId="77777777" w:rsidR="0010525E" w:rsidRPr="0010525E" w:rsidRDefault="0010525E" w:rsidP="0010525E">
      <w:pPr>
        <w:jc w:val="left"/>
        <w:rPr>
          <w:rFonts w:ascii="Calibri" w:eastAsia="Times New Roman" w:hAnsi="Calibri" w:cs="Arial"/>
          <w:sz w:val="20"/>
          <w:szCs w:val="20"/>
          <w:lang w:val="es-ES" w:eastAsia="en-US"/>
        </w:rPr>
      </w:pPr>
    </w:p>
    <w:p w14:paraId="3AD2ABA2" w14:textId="77777777" w:rsidR="0010525E" w:rsidRPr="0010525E" w:rsidRDefault="0010525E" w:rsidP="0010525E">
      <w:pPr>
        <w:jc w:val="left"/>
        <w:rPr>
          <w:rFonts w:ascii="Calibri" w:eastAsia="Times New Roman" w:hAnsi="Calibri" w:cs="Arial"/>
          <w:sz w:val="20"/>
          <w:szCs w:val="20"/>
          <w:lang w:val="es-ES" w:eastAsia="en-US"/>
        </w:rPr>
      </w:pPr>
    </w:p>
    <w:p w14:paraId="3F0F3B45" w14:textId="77777777" w:rsidR="0010525E" w:rsidRPr="0010525E" w:rsidRDefault="0010525E" w:rsidP="0010525E">
      <w:pPr>
        <w:jc w:val="left"/>
        <w:rPr>
          <w:rFonts w:ascii="Calibri" w:eastAsia="Times New Roman" w:hAnsi="Calibri" w:cs="Arial"/>
          <w:sz w:val="20"/>
          <w:szCs w:val="20"/>
          <w:lang w:val="es-ES" w:eastAsia="en-US"/>
        </w:rPr>
      </w:pPr>
    </w:p>
    <w:p w14:paraId="4661A29A" w14:textId="77777777" w:rsidR="0010525E" w:rsidRPr="0010525E" w:rsidRDefault="0010525E" w:rsidP="0010525E">
      <w:pPr>
        <w:jc w:val="left"/>
        <w:rPr>
          <w:rFonts w:ascii="Calibri" w:eastAsia="Times New Roman" w:hAnsi="Calibri" w:cs="Arial"/>
          <w:sz w:val="20"/>
          <w:szCs w:val="20"/>
          <w:lang w:val="es-ES" w:eastAsia="en-US"/>
        </w:rPr>
      </w:pPr>
    </w:p>
    <w:p w14:paraId="2AA7D44D" w14:textId="77777777" w:rsidR="0010525E" w:rsidRPr="0010525E" w:rsidRDefault="0010525E" w:rsidP="0010525E">
      <w:pPr>
        <w:jc w:val="center"/>
        <w:rPr>
          <w:rFonts w:ascii="Calibri" w:eastAsia="Times New Roman" w:hAnsi="Calibri" w:cs="Arial"/>
          <w:b/>
          <w:i/>
          <w:sz w:val="20"/>
          <w:szCs w:val="20"/>
          <w:lang w:val="es-ES" w:eastAsia="en-US"/>
        </w:rPr>
      </w:pPr>
      <w:r w:rsidRPr="0010525E">
        <w:rPr>
          <w:rFonts w:ascii="Calibri" w:eastAsia="Times New Roman" w:hAnsi="Calibri" w:cs="Arial"/>
          <w:b/>
          <w:i/>
          <w:sz w:val="20"/>
          <w:szCs w:val="20"/>
          <w:lang w:val="es-ES" w:eastAsia="en-US"/>
        </w:rPr>
        <w:t>(Firma del representante legal del proponente)</w:t>
      </w:r>
    </w:p>
    <w:p w14:paraId="03884619" w14:textId="77777777" w:rsidR="0010525E" w:rsidRPr="0010525E" w:rsidRDefault="0010525E" w:rsidP="0010525E">
      <w:pPr>
        <w:jc w:val="center"/>
        <w:rPr>
          <w:rFonts w:ascii="Calibri" w:eastAsia="Times New Roman" w:hAnsi="Calibri" w:cs="Arial"/>
          <w:sz w:val="20"/>
          <w:szCs w:val="20"/>
          <w:lang w:val="es-ES" w:eastAsia="en-US"/>
        </w:rPr>
      </w:pPr>
      <w:r w:rsidRPr="0010525E">
        <w:rPr>
          <w:rFonts w:ascii="Calibri" w:eastAsia="Times New Roman" w:hAnsi="Calibri" w:cs="Arial"/>
          <w:b/>
          <w:i/>
          <w:sz w:val="20"/>
          <w:szCs w:val="20"/>
          <w:lang w:val="es-ES" w:eastAsia="en-US"/>
        </w:rPr>
        <w:t>(Nombre completo del representante legal</w:t>
      </w:r>
    </w:p>
    <w:p w14:paraId="1DF5E26F" w14:textId="77777777" w:rsidR="0010525E" w:rsidRPr="0010525E" w:rsidRDefault="0010525E" w:rsidP="0010525E">
      <w:pPr>
        <w:jc w:val="left"/>
        <w:rPr>
          <w:rFonts w:ascii="Calibri" w:eastAsia="Times New Roman" w:hAnsi="Calibri" w:cs="Arial"/>
          <w:sz w:val="20"/>
          <w:szCs w:val="20"/>
          <w:lang w:val="es-ES" w:eastAsia="en-US"/>
        </w:rPr>
      </w:pPr>
    </w:p>
    <w:p w14:paraId="7CFC7C62" w14:textId="77777777" w:rsidR="0010525E" w:rsidRPr="0010525E" w:rsidRDefault="0010525E" w:rsidP="0010525E">
      <w:pPr>
        <w:jc w:val="left"/>
        <w:rPr>
          <w:rFonts w:ascii="Calibri" w:eastAsia="Times New Roman" w:hAnsi="Calibri" w:cs="Arial"/>
          <w:sz w:val="20"/>
          <w:szCs w:val="20"/>
          <w:lang w:val="es-ES" w:eastAsia="en-US"/>
        </w:rPr>
      </w:pPr>
    </w:p>
    <w:p w14:paraId="6D1FD68C" w14:textId="07980710" w:rsidR="0010525E" w:rsidRPr="0010525E" w:rsidRDefault="0010525E" w:rsidP="0010525E">
      <w:pPr>
        <w:rPr>
          <w:rFonts w:ascii="Arial" w:hAnsi="Arial" w:cs="Arial"/>
        </w:rPr>
        <w:sectPr w:rsidR="0010525E" w:rsidRPr="0010525E" w:rsidSect="00FF49C9">
          <w:pgSz w:w="12242" w:h="15842"/>
          <w:pgMar w:top="1417" w:right="1701" w:bottom="1417" w:left="1701" w:header="708" w:footer="708" w:gutter="0"/>
          <w:cols w:space="720"/>
        </w:sectPr>
      </w:pPr>
      <w:r w:rsidRPr="0010525E">
        <w:rPr>
          <w:rFonts w:ascii="Calibri" w:eastAsia="Times New Roman" w:hAnsi="Calibri" w:cs="Arial"/>
          <w:b/>
          <w:sz w:val="20"/>
          <w:szCs w:val="20"/>
          <w:lang w:val="es-ES" w:eastAsia="en-US"/>
        </w:rPr>
        <w:t xml:space="preserve">Adicionalmente cada asociado debe llenar el formulario de identificación para </w:t>
      </w:r>
      <w:proofErr w:type="spellStart"/>
      <w:r w:rsidRPr="0010525E">
        <w:rPr>
          <w:rFonts w:ascii="Calibri" w:eastAsia="Times New Roman" w:hAnsi="Calibri" w:cs="Arial"/>
          <w:b/>
          <w:sz w:val="20"/>
          <w:szCs w:val="20"/>
          <w:lang w:val="es-ES" w:eastAsia="en-US"/>
        </w:rPr>
        <w:t>empr</w:t>
      </w:r>
      <w:proofErr w:type="spellEnd"/>
    </w:p>
    <w:p w14:paraId="2B4F0AB9" w14:textId="720F5CF0" w:rsidR="0010525E" w:rsidRPr="0010525E" w:rsidRDefault="0010525E" w:rsidP="000773AE">
      <w:pPr>
        <w:spacing w:after="120"/>
        <w:jc w:val="center"/>
        <w:rPr>
          <w:rFonts w:asciiTheme="minorHAnsi" w:hAnsiTheme="minorHAnsi" w:cstheme="minorHAnsi"/>
          <w:b/>
          <w:bCs/>
          <w:color w:val="000000" w:themeColor="text1"/>
        </w:rPr>
      </w:pPr>
      <w:r w:rsidRPr="0010525E">
        <w:rPr>
          <w:rFonts w:asciiTheme="minorHAnsi" w:hAnsiTheme="minorHAnsi" w:cstheme="minorHAnsi"/>
          <w:b/>
          <w:bCs/>
          <w:color w:val="000000" w:themeColor="text1"/>
        </w:rPr>
        <w:lastRenderedPageBreak/>
        <w:t>FORMULARIO N°3</w:t>
      </w:r>
    </w:p>
    <w:p w14:paraId="125B13C8" w14:textId="77777777" w:rsidR="0010525E" w:rsidRDefault="0010525E" w:rsidP="0010525E">
      <w:pPr>
        <w:jc w:val="center"/>
        <w:rPr>
          <w:rFonts w:asciiTheme="minorHAnsi" w:hAnsiTheme="minorHAnsi" w:cstheme="minorHAnsi"/>
          <w:b/>
          <w:bCs/>
          <w:color w:val="000000" w:themeColor="text1"/>
        </w:rPr>
      </w:pPr>
      <w:r w:rsidRPr="0010525E">
        <w:rPr>
          <w:rFonts w:asciiTheme="minorHAnsi" w:hAnsiTheme="minorHAnsi" w:cstheme="minorHAnsi"/>
          <w:b/>
          <w:bCs/>
          <w:color w:val="000000" w:themeColor="text1"/>
        </w:rPr>
        <w:t>PROPUESTA TÉCNICA</w:t>
      </w:r>
    </w:p>
    <w:p w14:paraId="3BBFB1E5" w14:textId="77777777" w:rsidR="0010525E" w:rsidRDefault="0010525E" w:rsidP="0010525E">
      <w:pPr>
        <w:jc w:val="center"/>
        <w:rPr>
          <w:rFonts w:asciiTheme="minorHAnsi" w:hAnsiTheme="minorHAnsi" w:cstheme="minorHAnsi"/>
          <w:b/>
          <w:bCs/>
          <w:color w:val="000000" w:themeColor="text1"/>
        </w:rPr>
      </w:pPr>
    </w:p>
    <w:tbl>
      <w:tblPr>
        <w:tblW w:w="10491" w:type="dxa"/>
        <w:tblInd w:w="-431" w:type="dxa"/>
        <w:tblLayout w:type="fixed"/>
        <w:tblCellMar>
          <w:left w:w="70" w:type="dxa"/>
          <w:right w:w="70" w:type="dxa"/>
        </w:tblCellMar>
        <w:tblLook w:val="04A0" w:firstRow="1" w:lastRow="0" w:firstColumn="1" w:lastColumn="0" w:noHBand="0" w:noVBand="1"/>
      </w:tblPr>
      <w:tblGrid>
        <w:gridCol w:w="6805"/>
        <w:gridCol w:w="1908"/>
        <w:gridCol w:w="360"/>
        <w:gridCol w:w="425"/>
        <w:gridCol w:w="993"/>
      </w:tblGrid>
      <w:tr w:rsidR="00CF3607" w:rsidRPr="00892E46" w14:paraId="1F00D254" w14:textId="77777777" w:rsidTr="00CF3607">
        <w:trPr>
          <w:trHeight w:val="276"/>
        </w:trPr>
        <w:tc>
          <w:tcPr>
            <w:tcW w:w="6805"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6D5A529" w14:textId="77777777" w:rsidR="0010525E" w:rsidRPr="00892E46" w:rsidRDefault="0010525E" w:rsidP="00AE769F">
            <w:pPr>
              <w:jc w:val="center"/>
              <w:rPr>
                <w:rFonts w:ascii="Arial" w:hAnsi="Arial" w:cs="Arial"/>
                <w:b/>
                <w:bCs/>
                <w:color w:val="000000"/>
                <w:sz w:val="16"/>
                <w:szCs w:val="16"/>
                <w:lang w:eastAsia="es-BO"/>
              </w:rPr>
            </w:pPr>
            <w:r w:rsidRPr="00892E46">
              <w:rPr>
                <w:rFonts w:asciiTheme="minorHAnsi" w:hAnsiTheme="minorHAnsi" w:cstheme="minorHAnsi"/>
                <w:b/>
                <w:bCs/>
                <w:sz w:val="16"/>
                <w:szCs w:val="16"/>
                <w:lang w:eastAsia="es-ES"/>
              </w:rPr>
              <w:t>REQUISITOS NECESARIOS Y LAS CONDICIONES COMPLEMENTARIAS</w:t>
            </w:r>
          </w:p>
        </w:tc>
        <w:tc>
          <w:tcPr>
            <w:tcW w:w="1908" w:type="dxa"/>
            <w:tcBorders>
              <w:top w:val="single" w:sz="8" w:space="0" w:color="auto"/>
              <w:left w:val="nil"/>
              <w:bottom w:val="single" w:sz="4" w:space="0" w:color="auto"/>
              <w:right w:val="single" w:sz="4" w:space="0" w:color="auto"/>
            </w:tcBorders>
            <w:shd w:val="clear" w:color="auto" w:fill="D9D9D9" w:themeFill="background1" w:themeFillShade="D9"/>
            <w:noWrap/>
            <w:vAlign w:val="center"/>
          </w:tcPr>
          <w:p w14:paraId="3D2DEDC9" w14:textId="77777777" w:rsidR="0010525E" w:rsidRPr="00892E46" w:rsidRDefault="0010525E" w:rsidP="00AE769F">
            <w:pPr>
              <w:jc w:val="center"/>
              <w:rPr>
                <w:rFonts w:ascii="Arial" w:hAnsi="Arial" w:cs="Arial"/>
                <w:b/>
                <w:bCs/>
                <w:color w:val="000000"/>
                <w:sz w:val="16"/>
                <w:szCs w:val="16"/>
                <w:lang w:eastAsia="es-BO"/>
              </w:rPr>
            </w:pPr>
            <w:r w:rsidRPr="00892E46">
              <w:rPr>
                <w:rFonts w:asciiTheme="minorHAnsi" w:hAnsiTheme="minorHAnsi" w:cstheme="minorHAnsi"/>
                <w:sz w:val="16"/>
                <w:szCs w:val="16"/>
                <w:lang w:eastAsia="es-ES"/>
              </w:rPr>
              <w:t>Para ser llenado por el proponente</w:t>
            </w:r>
          </w:p>
        </w:tc>
        <w:tc>
          <w:tcPr>
            <w:tcW w:w="1778"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tcPr>
          <w:p w14:paraId="26081455" w14:textId="77777777" w:rsidR="0010525E" w:rsidRPr="00892E46" w:rsidRDefault="0010525E" w:rsidP="00AE769F">
            <w:pPr>
              <w:jc w:val="center"/>
              <w:rPr>
                <w:rFonts w:ascii="Arial" w:hAnsi="Arial" w:cs="Arial"/>
                <w:b/>
                <w:bCs/>
                <w:color w:val="000000"/>
                <w:sz w:val="16"/>
                <w:szCs w:val="16"/>
                <w:lang w:eastAsia="es-BO"/>
              </w:rPr>
            </w:pPr>
            <w:r w:rsidRPr="00892E46">
              <w:rPr>
                <w:rFonts w:asciiTheme="minorHAnsi" w:hAnsiTheme="minorHAnsi" w:cstheme="minorHAnsi"/>
                <w:sz w:val="16"/>
                <w:szCs w:val="16"/>
                <w:lang w:eastAsia="es-ES"/>
              </w:rPr>
              <w:t>Para la calificación de la entidad</w:t>
            </w:r>
          </w:p>
        </w:tc>
      </w:tr>
      <w:tr w:rsidR="00CF3607" w:rsidRPr="00F02F20" w14:paraId="506E231E" w14:textId="77777777" w:rsidTr="00CF3607">
        <w:trPr>
          <w:trHeight w:val="276"/>
        </w:trPr>
        <w:tc>
          <w:tcPr>
            <w:tcW w:w="6805"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D91A4FF" w14:textId="77777777" w:rsidR="0010525E" w:rsidRPr="00892E46" w:rsidRDefault="0010525E" w:rsidP="00AE769F">
            <w:pPr>
              <w:jc w:val="center"/>
              <w:rPr>
                <w:rFonts w:ascii="Arial" w:hAnsi="Arial" w:cs="Arial"/>
                <w:b/>
                <w:bCs/>
                <w:color w:val="000000"/>
                <w:sz w:val="16"/>
                <w:szCs w:val="16"/>
                <w:lang w:eastAsia="es-BO"/>
              </w:rPr>
            </w:pPr>
            <w:r w:rsidRPr="00892E46">
              <w:rPr>
                <w:rFonts w:ascii="Arial" w:hAnsi="Arial" w:cs="Arial"/>
                <w:b/>
                <w:bCs/>
                <w:color w:val="000000"/>
                <w:sz w:val="16"/>
                <w:szCs w:val="16"/>
                <w:lang w:eastAsia="es-BO"/>
              </w:rPr>
              <w:t>Características Técnicas</w:t>
            </w:r>
          </w:p>
        </w:tc>
        <w:tc>
          <w:tcPr>
            <w:tcW w:w="1908" w:type="dxa"/>
            <w:vMerge w:val="restart"/>
            <w:tcBorders>
              <w:top w:val="single" w:sz="8" w:space="0" w:color="auto"/>
              <w:left w:val="nil"/>
              <w:right w:val="single" w:sz="4" w:space="0" w:color="auto"/>
            </w:tcBorders>
            <w:shd w:val="clear" w:color="auto" w:fill="D9D9D9" w:themeFill="background1" w:themeFillShade="D9"/>
            <w:noWrap/>
            <w:vAlign w:val="center"/>
            <w:hideMark/>
          </w:tcPr>
          <w:p w14:paraId="5773CB96" w14:textId="77777777" w:rsidR="0010525E" w:rsidRPr="00F02F20" w:rsidRDefault="0010525E" w:rsidP="00AE769F">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Arial" w:hAnsi="Arial" w:cs="Arial"/>
                <w:b/>
                <w:bCs/>
                <w:iCs/>
                <w:sz w:val="12"/>
                <w:szCs w:val="12"/>
                <w:lang w:eastAsia="es-ES"/>
              </w:rPr>
            </w:pPr>
            <w:r w:rsidRPr="00F02F20">
              <w:rPr>
                <w:rFonts w:ascii="Arial" w:hAnsi="Arial" w:cs="Arial"/>
                <w:b/>
                <w:bCs/>
                <w:iCs/>
                <w:sz w:val="12"/>
                <w:szCs w:val="12"/>
                <w:lang w:eastAsia="es-ES"/>
              </w:rPr>
              <w:t>CARACTERÍSTICAS DE LA PROPUESTA</w:t>
            </w:r>
          </w:p>
          <w:p w14:paraId="10562A90" w14:textId="77777777" w:rsidR="0010525E" w:rsidRPr="00787BBA" w:rsidRDefault="0010525E" w:rsidP="00AE769F">
            <w:pPr>
              <w:jc w:val="center"/>
              <w:rPr>
                <w:rFonts w:ascii="Arial" w:hAnsi="Arial" w:cs="Arial"/>
                <w:b/>
                <w:bCs/>
                <w:color w:val="000000"/>
                <w:sz w:val="14"/>
                <w:szCs w:val="14"/>
                <w:lang w:eastAsia="es-BO"/>
              </w:rPr>
            </w:pPr>
            <w:r w:rsidRPr="00787BBA">
              <w:rPr>
                <w:rFonts w:ascii="Arial" w:hAnsi="Arial" w:cs="Arial"/>
                <w:b/>
                <w:bCs/>
                <w:sz w:val="14"/>
                <w:szCs w:val="14"/>
                <w:lang w:eastAsia="es-ES"/>
              </w:rPr>
              <w:t>(Manifestar aceptación, especificar y/o adjuntar lo requerido)</w:t>
            </w:r>
          </w:p>
        </w:tc>
        <w:tc>
          <w:tcPr>
            <w:tcW w:w="785"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AB8D75" w14:textId="77777777" w:rsidR="0010525E" w:rsidRPr="00F02F20" w:rsidRDefault="0010525E" w:rsidP="00AE769F">
            <w:pPr>
              <w:jc w:val="center"/>
              <w:rPr>
                <w:rFonts w:ascii="Arial" w:hAnsi="Arial" w:cs="Arial"/>
                <w:b/>
                <w:bCs/>
                <w:color w:val="000000"/>
                <w:sz w:val="12"/>
                <w:szCs w:val="12"/>
                <w:lang w:eastAsia="es-BO"/>
              </w:rPr>
            </w:pPr>
            <w:r w:rsidRPr="00F02F20">
              <w:rPr>
                <w:rFonts w:ascii="Arial" w:hAnsi="Arial" w:cs="Arial"/>
                <w:b/>
                <w:bCs/>
                <w:color w:val="000000"/>
                <w:sz w:val="12"/>
                <w:szCs w:val="12"/>
                <w:lang w:eastAsia="es-BO"/>
              </w:rPr>
              <w:t xml:space="preserve">CUMPLE </w:t>
            </w:r>
          </w:p>
        </w:tc>
        <w:tc>
          <w:tcPr>
            <w:tcW w:w="993" w:type="dxa"/>
            <w:vMerge w:val="restart"/>
            <w:tcBorders>
              <w:top w:val="single" w:sz="8" w:space="0" w:color="auto"/>
              <w:left w:val="single" w:sz="4" w:space="0" w:color="auto"/>
              <w:right w:val="single" w:sz="8" w:space="0" w:color="auto"/>
            </w:tcBorders>
            <w:shd w:val="clear" w:color="auto" w:fill="D9D9D9" w:themeFill="background1" w:themeFillShade="D9"/>
            <w:vAlign w:val="center"/>
            <w:hideMark/>
          </w:tcPr>
          <w:p w14:paraId="545EB5B7" w14:textId="77777777" w:rsidR="0010525E" w:rsidRPr="00787BBA" w:rsidRDefault="0010525E" w:rsidP="00AE769F">
            <w:pPr>
              <w:jc w:val="center"/>
              <w:rPr>
                <w:rFonts w:ascii="Arial" w:hAnsi="Arial" w:cs="Arial"/>
                <w:b/>
                <w:bCs/>
                <w:color w:val="000000"/>
                <w:sz w:val="14"/>
                <w:szCs w:val="14"/>
                <w:lang w:eastAsia="es-BO"/>
              </w:rPr>
            </w:pPr>
            <w:r w:rsidRPr="00787BBA">
              <w:rPr>
                <w:rFonts w:ascii="Arial" w:hAnsi="Arial" w:cs="Arial"/>
                <w:b/>
                <w:bCs/>
                <w:sz w:val="14"/>
                <w:szCs w:val="14"/>
                <w:lang w:eastAsia="es-ES"/>
              </w:rPr>
              <w:t>Observaciones</w:t>
            </w:r>
            <w:r w:rsidRPr="00787BBA">
              <w:rPr>
                <w:rFonts w:ascii="Arial" w:hAnsi="Arial" w:cs="Arial"/>
                <w:bCs/>
                <w:sz w:val="14"/>
                <w:szCs w:val="14"/>
                <w:lang w:eastAsia="es-ES"/>
              </w:rPr>
              <w:t xml:space="preserve"> (especificar por qué no cumple)</w:t>
            </w:r>
          </w:p>
        </w:tc>
      </w:tr>
      <w:tr w:rsidR="00CF3607" w:rsidRPr="00F02F20" w14:paraId="7130D8A1" w14:textId="77777777" w:rsidTr="00CF3607">
        <w:trPr>
          <w:trHeight w:val="461"/>
        </w:trPr>
        <w:tc>
          <w:tcPr>
            <w:tcW w:w="6805" w:type="dxa"/>
            <w:vMerge/>
            <w:tcBorders>
              <w:top w:val="single" w:sz="8" w:space="0" w:color="auto"/>
              <w:left w:val="single" w:sz="4" w:space="0" w:color="auto"/>
              <w:bottom w:val="single" w:sz="4" w:space="0" w:color="auto"/>
              <w:right w:val="single" w:sz="4" w:space="0" w:color="auto"/>
            </w:tcBorders>
            <w:vAlign w:val="center"/>
            <w:hideMark/>
          </w:tcPr>
          <w:p w14:paraId="2C46167C" w14:textId="77777777" w:rsidR="0010525E" w:rsidRPr="00611824" w:rsidRDefault="0010525E" w:rsidP="00AE769F">
            <w:pPr>
              <w:rPr>
                <w:rFonts w:ascii="Arial" w:hAnsi="Arial" w:cs="Arial"/>
                <w:b/>
                <w:bCs/>
                <w:color w:val="000000"/>
                <w:lang w:eastAsia="es-BO"/>
              </w:rPr>
            </w:pPr>
          </w:p>
        </w:tc>
        <w:tc>
          <w:tcPr>
            <w:tcW w:w="1908" w:type="dxa"/>
            <w:vMerge/>
            <w:tcBorders>
              <w:left w:val="nil"/>
              <w:bottom w:val="single" w:sz="4" w:space="0" w:color="auto"/>
              <w:right w:val="single" w:sz="4" w:space="0" w:color="auto"/>
            </w:tcBorders>
            <w:shd w:val="clear" w:color="000000" w:fill="DDEBF7"/>
            <w:noWrap/>
            <w:vAlign w:val="center"/>
            <w:hideMark/>
          </w:tcPr>
          <w:p w14:paraId="17D94BB2" w14:textId="77777777" w:rsidR="0010525E" w:rsidRPr="00F02F20" w:rsidRDefault="0010525E" w:rsidP="00AE769F">
            <w:pPr>
              <w:jc w:val="center"/>
              <w:rPr>
                <w:rFonts w:ascii="Arial" w:hAnsi="Arial" w:cs="Arial"/>
                <w:b/>
                <w:bCs/>
                <w:color w:val="000000"/>
                <w:sz w:val="14"/>
                <w:szCs w:val="14"/>
                <w:lang w:eastAsia="es-BO"/>
              </w:rPr>
            </w:pPr>
          </w:p>
        </w:tc>
        <w:tc>
          <w:tcPr>
            <w:tcW w:w="360" w:type="dxa"/>
            <w:tcBorders>
              <w:top w:val="single" w:sz="8" w:space="0" w:color="auto"/>
              <w:left w:val="single" w:sz="4" w:space="0" w:color="auto"/>
              <w:bottom w:val="single" w:sz="4" w:space="0" w:color="auto"/>
              <w:right w:val="single" w:sz="4" w:space="0" w:color="auto"/>
            </w:tcBorders>
            <w:shd w:val="clear" w:color="000000" w:fill="DDEBF7"/>
            <w:vAlign w:val="center"/>
            <w:hideMark/>
          </w:tcPr>
          <w:p w14:paraId="0639AB6F" w14:textId="00B6F5F6" w:rsidR="0010525E" w:rsidRPr="00F02F20" w:rsidRDefault="0010525E" w:rsidP="00AE769F">
            <w:pPr>
              <w:jc w:val="center"/>
              <w:rPr>
                <w:rFonts w:ascii="Arial" w:hAnsi="Arial" w:cs="Arial"/>
                <w:b/>
                <w:bCs/>
                <w:color w:val="000000"/>
                <w:sz w:val="12"/>
                <w:szCs w:val="12"/>
                <w:lang w:eastAsia="es-BO"/>
              </w:rPr>
            </w:pPr>
            <w:r w:rsidRPr="00F02F20">
              <w:rPr>
                <w:rFonts w:ascii="Arial" w:hAnsi="Arial" w:cs="Arial"/>
                <w:b/>
                <w:bCs/>
                <w:color w:val="000000"/>
                <w:sz w:val="12"/>
                <w:szCs w:val="12"/>
                <w:lang w:eastAsia="es-BO"/>
              </w:rPr>
              <w:t>SI</w:t>
            </w:r>
          </w:p>
        </w:tc>
        <w:tc>
          <w:tcPr>
            <w:tcW w:w="425" w:type="dxa"/>
            <w:tcBorders>
              <w:top w:val="single" w:sz="8" w:space="0" w:color="auto"/>
              <w:left w:val="single" w:sz="4" w:space="0" w:color="auto"/>
              <w:bottom w:val="single" w:sz="4" w:space="0" w:color="auto"/>
              <w:right w:val="single" w:sz="4" w:space="0" w:color="auto"/>
            </w:tcBorders>
            <w:shd w:val="clear" w:color="000000" w:fill="DDEBF7"/>
            <w:vAlign w:val="center"/>
          </w:tcPr>
          <w:p w14:paraId="6D72648A" w14:textId="77777777" w:rsidR="0010525E" w:rsidRPr="00F02F20" w:rsidRDefault="0010525E" w:rsidP="00AE769F">
            <w:pPr>
              <w:jc w:val="center"/>
              <w:rPr>
                <w:rFonts w:ascii="Arial" w:hAnsi="Arial" w:cs="Arial"/>
                <w:b/>
                <w:bCs/>
                <w:color w:val="000000"/>
                <w:sz w:val="12"/>
                <w:szCs w:val="12"/>
                <w:lang w:eastAsia="es-BO"/>
              </w:rPr>
            </w:pPr>
            <w:r w:rsidRPr="00F02F20">
              <w:rPr>
                <w:rFonts w:ascii="Arial" w:hAnsi="Arial" w:cs="Arial"/>
                <w:b/>
                <w:bCs/>
                <w:color w:val="000000"/>
                <w:sz w:val="12"/>
                <w:szCs w:val="12"/>
                <w:lang w:eastAsia="es-BO"/>
              </w:rPr>
              <w:t>NO</w:t>
            </w:r>
          </w:p>
        </w:tc>
        <w:tc>
          <w:tcPr>
            <w:tcW w:w="993" w:type="dxa"/>
            <w:vMerge/>
            <w:tcBorders>
              <w:left w:val="single" w:sz="4" w:space="0" w:color="auto"/>
              <w:bottom w:val="single" w:sz="4" w:space="0" w:color="auto"/>
              <w:right w:val="single" w:sz="8" w:space="0" w:color="auto"/>
            </w:tcBorders>
            <w:vAlign w:val="center"/>
            <w:hideMark/>
          </w:tcPr>
          <w:p w14:paraId="5887EA35" w14:textId="77777777" w:rsidR="0010525E" w:rsidRPr="00F02F20" w:rsidRDefault="0010525E" w:rsidP="00AE769F">
            <w:pPr>
              <w:rPr>
                <w:rFonts w:ascii="Arial" w:hAnsi="Arial" w:cs="Arial"/>
                <w:b/>
                <w:bCs/>
                <w:color w:val="000000"/>
                <w:sz w:val="14"/>
                <w:szCs w:val="14"/>
                <w:lang w:eastAsia="es-BO"/>
              </w:rPr>
            </w:pPr>
          </w:p>
        </w:tc>
      </w:tr>
      <w:tr w:rsidR="00CF3607" w:rsidRPr="00611824" w14:paraId="629DEDE1" w14:textId="77777777" w:rsidTr="00CF3607">
        <w:trPr>
          <w:trHeight w:val="1384"/>
        </w:trPr>
        <w:tc>
          <w:tcPr>
            <w:tcW w:w="6805" w:type="dxa"/>
            <w:tcBorders>
              <w:top w:val="nil"/>
              <w:left w:val="single" w:sz="4" w:space="0" w:color="auto"/>
              <w:bottom w:val="single" w:sz="4" w:space="0" w:color="auto"/>
              <w:right w:val="single" w:sz="4" w:space="0" w:color="auto"/>
            </w:tcBorders>
            <w:hideMark/>
          </w:tcPr>
          <w:p w14:paraId="614189D7" w14:textId="77777777" w:rsidR="0010525E" w:rsidRDefault="0010525E" w:rsidP="00AE769F">
            <w:pPr>
              <w:rPr>
                <w:rFonts w:ascii="Arial" w:hAnsi="Arial" w:cs="Arial"/>
                <w:color w:val="000000"/>
                <w:sz w:val="14"/>
                <w:szCs w:val="14"/>
                <w:lang w:eastAsia="es-BO"/>
              </w:rPr>
            </w:pPr>
          </w:p>
          <w:p w14:paraId="76EAA6CE" w14:textId="77777777" w:rsidR="001F3BB2" w:rsidRDefault="001F3BB2" w:rsidP="00AE769F">
            <w:pPr>
              <w:rPr>
                <w:rFonts w:ascii="Arial" w:hAnsi="Arial" w:cs="Arial"/>
                <w:color w:val="000000"/>
                <w:sz w:val="14"/>
                <w:szCs w:val="14"/>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92"/>
            </w:tblGrid>
            <w:tr w:rsidR="00CF3607" w:rsidRPr="006B1569" w14:paraId="183BD829" w14:textId="77777777" w:rsidTr="00CF3607">
              <w:trPr>
                <w:cantSplit/>
                <w:trHeight w:val="315"/>
                <w:tblHeader/>
              </w:trPr>
              <w:tc>
                <w:tcPr>
                  <w:tcW w:w="6592" w:type="dxa"/>
                  <w:tcBorders>
                    <w:bottom w:val="single" w:sz="4" w:space="0" w:color="auto"/>
                  </w:tcBorders>
                  <w:shd w:val="clear" w:color="auto" w:fill="D9D9D9"/>
                  <w:vAlign w:val="center"/>
                </w:tcPr>
                <w:p w14:paraId="2D51050F" w14:textId="77777777" w:rsidR="001F3BB2" w:rsidRPr="006B1569" w:rsidRDefault="001F3BB2" w:rsidP="001F3BB2">
                  <w:pPr>
                    <w:pStyle w:val="Textoindependiente3"/>
                    <w:rPr>
                      <w:rFonts w:asciiTheme="minorHAnsi" w:hAnsiTheme="minorHAnsi" w:cstheme="minorHAnsi"/>
                      <w:b/>
                      <w:bCs/>
                      <w:sz w:val="20"/>
                      <w:szCs w:val="20"/>
                    </w:rPr>
                  </w:pPr>
                </w:p>
              </w:tc>
            </w:tr>
            <w:tr w:rsidR="00CF3607" w:rsidRPr="006B1569" w14:paraId="197E0970" w14:textId="77777777" w:rsidTr="00CF3607">
              <w:trPr>
                <w:cantSplit/>
                <w:trHeight w:val="397"/>
              </w:trPr>
              <w:tc>
                <w:tcPr>
                  <w:tcW w:w="6592" w:type="dxa"/>
                  <w:shd w:val="clear" w:color="auto" w:fill="2E74B5"/>
                  <w:vAlign w:val="center"/>
                </w:tcPr>
                <w:p w14:paraId="4AE049DA" w14:textId="77777777" w:rsidR="001F3BB2" w:rsidRPr="006B1569" w:rsidRDefault="001F3BB2" w:rsidP="001F3BB2">
                  <w:pPr>
                    <w:pStyle w:val="Textoindependiente3"/>
                    <w:ind w:left="290" w:hanging="290"/>
                    <w:rPr>
                      <w:rFonts w:asciiTheme="minorHAnsi" w:hAnsiTheme="minorHAnsi" w:cstheme="minorHAnsi"/>
                      <w:b/>
                      <w:bCs/>
                      <w:i/>
                      <w:iCs/>
                      <w:color w:val="FFFFFF"/>
                      <w:sz w:val="20"/>
                      <w:szCs w:val="20"/>
                    </w:rPr>
                  </w:pPr>
                  <w:r w:rsidRPr="006B1569">
                    <w:rPr>
                      <w:rFonts w:asciiTheme="minorHAnsi" w:hAnsiTheme="minorHAnsi" w:cstheme="minorHAnsi"/>
                      <w:b/>
                      <w:bCs/>
                      <w:color w:val="FFFFFF"/>
                      <w:sz w:val="20"/>
                      <w:szCs w:val="20"/>
                    </w:rPr>
                    <w:t>I. DETALLE DEL SERVICIO</w:t>
                  </w:r>
                </w:p>
              </w:tc>
            </w:tr>
            <w:tr w:rsidR="00CF3607" w:rsidRPr="004D76FC" w14:paraId="1EB6C3D1" w14:textId="77777777" w:rsidTr="00CF3607">
              <w:trPr>
                <w:cantSplit/>
                <w:trHeight w:val="406"/>
              </w:trPr>
              <w:tc>
                <w:tcPr>
                  <w:tcW w:w="6592" w:type="dxa"/>
                  <w:vAlign w:val="center"/>
                </w:tcPr>
                <w:p w14:paraId="133CCDFB" w14:textId="77777777" w:rsidR="001F3BB2" w:rsidRPr="004D76FC" w:rsidRDefault="001F3BB2" w:rsidP="001F3BB2">
                  <w:pPr>
                    <w:pStyle w:val="Textoindependiente3"/>
                    <w:jc w:val="left"/>
                    <w:rPr>
                      <w:rFonts w:asciiTheme="minorHAnsi" w:hAnsiTheme="minorHAnsi" w:cstheme="minorHAnsi"/>
                      <w:b/>
                      <w:sz w:val="22"/>
                      <w:szCs w:val="22"/>
                    </w:rPr>
                  </w:pPr>
                  <w:r w:rsidRPr="004D76FC">
                    <w:rPr>
                      <w:rFonts w:asciiTheme="minorHAnsi" w:hAnsiTheme="minorHAnsi" w:cstheme="minorHAnsi"/>
                      <w:b/>
                      <w:sz w:val="22"/>
                      <w:szCs w:val="22"/>
                    </w:rPr>
                    <w:t>ESTUDIO DE DISEÑO TÉCNICO DE PREINVERSIÓN PARA LA NUEVA CLÍNICA REGIONAL SANTA CRUZ DE LA CAJA DE SALUD DE LA BANCA PRIVADA</w:t>
                  </w:r>
                </w:p>
              </w:tc>
            </w:tr>
            <w:tr w:rsidR="00CF3607" w:rsidRPr="006B1569" w14:paraId="0EDD6419" w14:textId="77777777" w:rsidTr="00CF3607">
              <w:trPr>
                <w:cantSplit/>
                <w:trHeight w:val="397"/>
              </w:trPr>
              <w:tc>
                <w:tcPr>
                  <w:tcW w:w="6592" w:type="dxa"/>
                  <w:shd w:val="clear" w:color="auto" w:fill="2E74B5"/>
                  <w:vAlign w:val="center"/>
                </w:tcPr>
                <w:p w14:paraId="6482F427" w14:textId="77777777" w:rsidR="001F3BB2" w:rsidRPr="006B1569" w:rsidRDefault="001F3BB2" w:rsidP="001F3BB2">
                  <w:pPr>
                    <w:pStyle w:val="Textoindependiente3"/>
                    <w:ind w:left="290" w:hanging="290"/>
                    <w:rPr>
                      <w:rFonts w:asciiTheme="minorHAnsi" w:hAnsiTheme="minorHAnsi" w:cstheme="minorHAnsi"/>
                      <w:b/>
                      <w:bCs/>
                      <w:i/>
                      <w:iCs/>
                      <w:color w:val="FFFFFF"/>
                      <w:sz w:val="20"/>
                      <w:szCs w:val="20"/>
                    </w:rPr>
                  </w:pPr>
                  <w:r w:rsidRPr="006B1569">
                    <w:rPr>
                      <w:rFonts w:asciiTheme="minorHAnsi" w:hAnsiTheme="minorHAnsi" w:cstheme="minorHAnsi"/>
                      <w:b/>
                      <w:bCs/>
                      <w:color w:val="FFFFFF"/>
                      <w:sz w:val="20"/>
                      <w:szCs w:val="20"/>
                      <w:lang w:val="es-ES_tradnl"/>
                    </w:rPr>
                    <w:t>I</w:t>
                  </w:r>
                  <w:r w:rsidRPr="006B1569">
                    <w:rPr>
                      <w:rFonts w:asciiTheme="minorHAnsi" w:hAnsiTheme="minorHAnsi" w:cstheme="minorHAnsi"/>
                      <w:b/>
                      <w:bCs/>
                      <w:color w:val="FFFFFF"/>
                      <w:sz w:val="20"/>
                      <w:szCs w:val="20"/>
                    </w:rPr>
                    <w:t>I. CARACTERÍSTICAS GENERALES DEL SERVICIO</w:t>
                  </w:r>
                </w:p>
              </w:tc>
            </w:tr>
            <w:tr w:rsidR="00CF3607" w:rsidRPr="006B1569" w14:paraId="1B5051E4" w14:textId="77777777" w:rsidTr="00CF3607">
              <w:trPr>
                <w:cantSplit/>
                <w:trHeight w:val="408"/>
              </w:trPr>
              <w:tc>
                <w:tcPr>
                  <w:tcW w:w="6592" w:type="dxa"/>
                  <w:shd w:val="clear" w:color="auto" w:fill="DEEAF6"/>
                  <w:vAlign w:val="center"/>
                </w:tcPr>
                <w:p w14:paraId="5E55C415" w14:textId="77777777" w:rsidR="001F3BB2" w:rsidRPr="006B1569" w:rsidRDefault="001F3BB2" w:rsidP="001F3BB2">
                  <w:pPr>
                    <w:pStyle w:val="Textoindependiente3"/>
                    <w:ind w:left="290" w:hanging="290"/>
                    <w:rPr>
                      <w:rFonts w:asciiTheme="minorHAnsi" w:hAnsiTheme="minorHAnsi" w:cstheme="minorHAnsi"/>
                      <w:b/>
                      <w:bCs/>
                      <w:sz w:val="20"/>
                      <w:szCs w:val="20"/>
                    </w:rPr>
                  </w:pPr>
                  <w:r w:rsidRPr="006B1569">
                    <w:rPr>
                      <w:rFonts w:asciiTheme="minorHAnsi" w:hAnsiTheme="minorHAnsi" w:cstheme="minorHAnsi"/>
                      <w:b/>
                      <w:bCs/>
                      <w:sz w:val="20"/>
                      <w:szCs w:val="20"/>
                    </w:rPr>
                    <w:t>A. REQUISITOS DEL SERVICIO</w:t>
                  </w:r>
                </w:p>
              </w:tc>
            </w:tr>
            <w:tr w:rsidR="00CF3607" w:rsidRPr="006B1569" w14:paraId="20007DB4" w14:textId="77777777" w:rsidTr="00CF3607">
              <w:trPr>
                <w:cantSplit/>
                <w:trHeight w:val="408"/>
              </w:trPr>
              <w:tc>
                <w:tcPr>
                  <w:tcW w:w="6592" w:type="dxa"/>
                  <w:shd w:val="clear" w:color="auto" w:fill="DEEAF6"/>
                  <w:vAlign w:val="center"/>
                </w:tcPr>
                <w:p w14:paraId="73625FC2" w14:textId="77777777" w:rsidR="001F3BB2" w:rsidRPr="006B1569" w:rsidRDefault="001F3BB2" w:rsidP="001F3BB2">
                  <w:pPr>
                    <w:pStyle w:val="Textoindependiente3"/>
                    <w:ind w:left="290" w:hanging="290"/>
                    <w:rPr>
                      <w:rFonts w:asciiTheme="minorHAnsi" w:hAnsiTheme="minorHAnsi" w:cstheme="minorHAnsi"/>
                      <w:b/>
                      <w:bCs/>
                      <w:sz w:val="20"/>
                      <w:szCs w:val="20"/>
                    </w:rPr>
                  </w:pPr>
                  <w:r>
                    <w:rPr>
                      <w:rFonts w:asciiTheme="minorHAnsi" w:hAnsiTheme="minorHAnsi" w:cstheme="minorHAnsi"/>
                      <w:b/>
                      <w:bCs/>
                      <w:sz w:val="20"/>
                      <w:szCs w:val="20"/>
                    </w:rPr>
                    <w:t xml:space="preserve">A.1 REQUISITOS HABILITANTES </w:t>
                  </w:r>
                </w:p>
              </w:tc>
            </w:tr>
            <w:tr w:rsidR="00CF3607" w:rsidRPr="00A70168" w14:paraId="1F9C0B5A" w14:textId="77777777" w:rsidTr="00CF3607">
              <w:trPr>
                <w:cantSplit/>
                <w:trHeight w:val="408"/>
              </w:trPr>
              <w:tc>
                <w:tcPr>
                  <w:tcW w:w="6592" w:type="dxa"/>
                  <w:vAlign w:val="center"/>
                </w:tcPr>
                <w:p w14:paraId="4DE32F57" w14:textId="77777777" w:rsidR="001F3BB2" w:rsidRPr="00A70168" w:rsidRDefault="001F3BB2" w:rsidP="001F3BB2">
                  <w:pPr>
                    <w:pStyle w:val="Textoindependiente3"/>
                    <w:ind w:left="290" w:hanging="290"/>
                    <w:rPr>
                      <w:rFonts w:asciiTheme="minorHAnsi" w:hAnsiTheme="minorHAnsi" w:cstheme="minorHAnsi"/>
                      <w:sz w:val="18"/>
                      <w:szCs w:val="18"/>
                    </w:rPr>
                  </w:pPr>
                  <w:r w:rsidRPr="00A70168">
                    <w:rPr>
                      <w:rFonts w:asciiTheme="minorHAnsi" w:hAnsiTheme="minorHAnsi" w:cstheme="minorHAnsi"/>
                      <w:sz w:val="18"/>
                      <w:szCs w:val="18"/>
                    </w:rPr>
                    <w:t>El incumplimiento de cualquiera de los siguientes requisitos implicará la descalificación automática de la propuesta:</w:t>
                  </w:r>
                </w:p>
              </w:tc>
            </w:tr>
            <w:tr w:rsidR="00CF3607" w:rsidRPr="00A70168" w14:paraId="6FF163C9" w14:textId="77777777" w:rsidTr="00CF3607">
              <w:trPr>
                <w:cantSplit/>
                <w:trHeight w:val="408"/>
              </w:trPr>
              <w:tc>
                <w:tcPr>
                  <w:tcW w:w="6592" w:type="dxa"/>
                  <w:vAlign w:val="center"/>
                </w:tcPr>
                <w:p w14:paraId="406C4101" w14:textId="77777777" w:rsidR="001F3BB2" w:rsidRPr="00677498" w:rsidRDefault="001F3BB2" w:rsidP="001F3BB2">
                  <w:pPr>
                    <w:pStyle w:val="Textoindependiente3"/>
                    <w:ind w:left="290" w:hanging="290"/>
                    <w:rPr>
                      <w:rFonts w:asciiTheme="minorHAnsi" w:hAnsiTheme="minorHAnsi" w:cstheme="minorHAnsi"/>
                      <w:sz w:val="20"/>
                      <w:szCs w:val="20"/>
                    </w:rPr>
                  </w:pPr>
                  <w:r w:rsidRPr="00A70168">
                    <w:rPr>
                      <w:rFonts w:asciiTheme="minorHAnsi" w:hAnsiTheme="minorHAnsi" w:cstheme="minorHAnsi"/>
                      <w:sz w:val="18"/>
                      <w:szCs w:val="18"/>
                    </w:rPr>
                    <w:t>•</w:t>
                  </w:r>
                  <w:r w:rsidRPr="00A70168">
                    <w:rPr>
                      <w:rFonts w:asciiTheme="minorHAnsi" w:hAnsiTheme="minorHAnsi" w:cstheme="minorHAnsi"/>
                      <w:sz w:val="18"/>
                      <w:szCs w:val="18"/>
                    </w:rPr>
                    <w:tab/>
                  </w:r>
                  <w:r w:rsidRPr="00677498">
                    <w:rPr>
                      <w:rFonts w:asciiTheme="minorHAnsi" w:hAnsiTheme="minorHAnsi" w:cstheme="minorHAnsi"/>
                      <w:sz w:val="20"/>
                      <w:szCs w:val="20"/>
                    </w:rPr>
                    <w:t>Empresa legalmente constituida, con documentación vigente que acredite su personería jurídica.</w:t>
                  </w:r>
                </w:p>
                <w:p w14:paraId="14069DE1" w14:textId="77777777" w:rsidR="001F3BB2" w:rsidRPr="00677498" w:rsidRDefault="001F3BB2" w:rsidP="001F3BB2">
                  <w:pPr>
                    <w:pStyle w:val="Textoindependiente3"/>
                    <w:ind w:left="290" w:hanging="290"/>
                    <w:rPr>
                      <w:rFonts w:asciiTheme="minorHAnsi" w:hAnsiTheme="minorHAnsi" w:cstheme="minorHAnsi"/>
                      <w:sz w:val="20"/>
                      <w:szCs w:val="20"/>
                    </w:rPr>
                  </w:pPr>
                  <w:r w:rsidRPr="00677498">
                    <w:rPr>
                      <w:rFonts w:asciiTheme="minorHAnsi" w:hAnsiTheme="minorHAnsi" w:cstheme="minorHAnsi"/>
                      <w:sz w:val="20"/>
                      <w:szCs w:val="20"/>
                    </w:rPr>
                    <w:t>•</w:t>
                  </w:r>
                  <w:r w:rsidRPr="00677498">
                    <w:rPr>
                      <w:rFonts w:asciiTheme="minorHAnsi" w:hAnsiTheme="minorHAnsi" w:cstheme="minorHAnsi"/>
                      <w:sz w:val="20"/>
                      <w:szCs w:val="20"/>
                    </w:rPr>
                    <w:tab/>
                    <w:t>Registro activo en SEPREC o equivalente (para empresas extranjeras, documentación homologable).</w:t>
                  </w:r>
                </w:p>
                <w:p w14:paraId="5CE38466" w14:textId="77777777" w:rsidR="001F3BB2" w:rsidRPr="00677498" w:rsidRDefault="001F3BB2" w:rsidP="001F3BB2">
                  <w:pPr>
                    <w:pStyle w:val="Textoindependiente3"/>
                    <w:ind w:left="290" w:hanging="290"/>
                    <w:rPr>
                      <w:rFonts w:asciiTheme="minorHAnsi" w:hAnsiTheme="minorHAnsi" w:cstheme="minorHAnsi"/>
                      <w:sz w:val="20"/>
                      <w:szCs w:val="20"/>
                    </w:rPr>
                  </w:pPr>
                  <w:r w:rsidRPr="00677498">
                    <w:rPr>
                      <w:rFonts w:asciiTheme="minorHAnsi" w:hAnsiTheme="minorHAnsi" w:cstheme="minorHAnsi"/>
                      <w:sz w:val="20"/>
                      <w:szCs w:val="20"/>
                    </w:rPr>
                    <w:t>•</w:t>
                  </w:r>
                  <w:r w:rsidRPr="00677498">
                    <w:rPr>
                      <w:rFonts w:asciiTheme="minorHAnsi" w:hAnsiTheme="minorHAnsi" w:cstheme="minorHAnsi"/>
                      <w:sz w:val="20"/>
                      <w:szCs w:val="20"/>
                    </w:rPr>
                    <w:tab/>
                    <w:t>NIT activo y habilitado.</w:t>
                  </w:r>
                </w:p>
                <w:p w14:paraId="1F5B17B8" w14:textId="77777777" w:rsidR="001F3BB2" w:rsidRPr="00677498" w:rsidRDefault="001F3BB2" w:rsidP="001F3BB2">
                  <w:pPr>
                    <w:pStyle w:val="Textoindependiente3"/>
                    <w:ind w:left="290" w:hanging="290"/>
                    <w:rPr>
                      <w:rFonts w:asciiTheme="minorHAnsi" w:hAnsiTheme="minorHAnsi" w:cstheme="minorHAnsi"/>
                      <w:b/>
                      <w:bCs/>
                      <w:sz w:val="20"/>
                      <w:szCs w:val="20"/>
                    </w:rPr>
                  </w:pPr>
                  <w:r w:rsidRPr="00677498">
                    <w:rPr>
                      <w:rFonts w:asciiTheme="minorHAnsi" w:hAnsiTheme="minorHAnsi" w:cstheme="minorHAnsi"/>
                      <w:b/>
                      <w:bCs/>
                      <w:sz w:val="20"/>
                      <w:szCs w:val="20"/>
                    </w:rPr>
                    <w:t>Experiencia General</w:t>
                  </w:r>
                </w:p>
                <w:p w14:paraId="04A9BF72" w14:textId="77777777" w:rsidR="001F3BB2" w:rsidRPr="00677498" w:rsidRDefault="001F3BB2" w:rsidP="001F3BB2">
                  <w:pPr>
                    <w:pStyle w:val="Textoindependiente3"/>
                    <w:ind w:left="290" w:hanging="290"/>
                    <w:rPr>
                      <w:rFonts w:asciiTheme="minorHAnsi" w:hAnsiTheme="minorHAnsi" w:cstheme="minorHAnsi"/>
                      <w:sz w:val="20"/>
                      <w:szCs w:val="20"/>
                    </w:rPr>
                  </w:pPr>
                  <w:r w:rsidRPr="00677498">
                    <w:rPr>
                      <w:rFonts w:asciiTheme="minorHAnsi" w:hAnsiTheme="minorHAnsi" w:cstheme="minorHAnsi"/>
                      <w:sz w:val="20"/>
                      <w:szCs w:val="20"/>
                    </w:rPr>
                    <w:t>La empresa consultora deberá acreditar una experiencia general mínima de Diez (10) años en la prestación de servicios de consultoría para la elaboración de estudios de preinversión, estudios de diseño técnico, diseños, supervisión, gerencia y/o fiscalización de proyectos de infraestructura hospitalaria pública o privada y/o de similar complejidad, tanto a nivel nacional como internacional.</w:t>
                  </w:r>
                </w:p>
                <w:p w14:paraId="7F222478" w14:textId="77777777" w:rsidR="001F3BB2" w:rsidRPr="00677498" w:rsidRDefault="001F3BB2" w:rsidP="001F3BB2">
                  <w:pPr>
                    <w:pStyle w:val="Textoindependiente3"/>
                    <w:ind w:left="290" w:hanging="290"/>
                    <w:rPr>
                      <w:rFonts w:asciiTheme="minorHAnsi" w:hAnsiTheme="minorHAnsi" w:cstheme="minorHAnsi"/>
                      <w:sz w:val="20"/>
                      <w:szCs w:val="20"/>
                    </w:rPr>
                  </w:pPr>
                  <w:r w:rsidRPr="00677498">
                    <w:rPr>
                      <w:rFonts w:asciiTheme="minorHAnsi" w:hAnsiTheme="minorHAnsi" w:cstheme="minorHAnsi"/>
                      <w:sz w:val="20"/>
                      <w:szCs w:val="20"/>
                    </w:rPr>
                    <w:t xml:space="preserve">(*) Proyectos de infraestructura hospitalaria corresponde a Hospitales de Segundo, Tercer o Cuarto nivel, Clínicas Privadas de especialidad o Centros de Cuidados especializados </w:t>
                  </w:r>
                </w:p>
                <w:p w14:paraId="5BDE084D" w14:textId="77777777" w:rsidR="001F3BB2" w:rsidRPr="00A70168" w:rsidRDefault="001F3BB2" w:rsidP="001F3BB2">
                  <w:pPr>
                    <w:pStyle w:val="Textoindependiente3"/>
                    <w:ind w:left="290" w:hanging="290"/>
                    <w:rPr>
                      <w:rFonts w:asciiTheme="minorHAnsi" w:hAnsiTheme="minorHAnsi" w:cstheme="minorHAnsi"/>
                      <w:sz w:val="18"/>
                      <w:szCs w:val="18"/>
                    </w:rPr>
                  </w:pPr>
                  <w:r w:rsidRPr="00677498">
                    <w:rPr>
                      <w:rFonts w:asciiTheme="minorHAnsi" w:hAnsiTheme="minorHAnsi" w:cstheme="minorHAnsi"/>
                      <w:sz w:val="20"/>
                      <w:szCs w:val="20"/>
                    </w:rPr>
                    <w:t>(**) Se considera de similar complejidad a aeropuertos, laboratorios especializados, centros de investigación, edificios institucionales de alta complejidad, centros de datos (Data Centers), complejos universitarios, centros de convenciones y otras edificaciones que incorporen sistemas electromecánicos, instalaciones especiales, automatización, tecnologías de la información y coordinación multidisciplinaria de similar nivel al requerido para el presente proyecto.</w:t>
                  </w:r>
                </w:p>
              </w:tc>
            </w:tr>
            <w:tr w:rsidR="00CF3607" w14:paraId="11382709" w14:textId="77777777" w:rsidTr="00CF3607">
              <w:trPr>
                <w:cantSplit/>
                <w:trHeight w:val="408"/>
              </w:trPr>
              <w:tc>
                <w:tcPr>
                  <w:tcW w:w="6592" w:type="dxa"/>
                  <w:vAlign w:val="center"/>
                </w:tcPr>
                <w:p w14:paraId="1A8E12DA" w14:textId="77777777" w:rsidR="001F3BB2" w:rsidRPr="00980CCE" w:rsidRDefault="001F3BB2" w:rsidP="001F3BB2">
                  <w:pPr>
                    <w:pStyle w:val="Textoindependiente3"/>
                    <w:ind w:left="290" w:hanging="290"/>
                    <w:rPr>
                      <w:rFonts w:asciiTheme="minorHAnsi" w:hAnsiTheme="minorHAnsi" w:cstheme="minorHAnsi"/>
                      <w:b/>
                      <w:bCs/>
                      <w:sz w:val="20"/>
                      <w:szCs w:val="20"/>
                    </w:rPr>
                  </w:pPr>
                  <w:r>
                    <w:rPr>
                      <w:rFonts w:asciiTheme="minorHAnsi" w:hAnsiTheme="minorHAnsi" w:cstheme="minorHAnsi"/>
                      <w:b/>
                      <w:bCs/>
                      <w:sz w:val="20"/>
                      <w:szCs w:val="20"/>
                    </w:rPr>
                    <w:lastRenderedPageBreak/>
                    <w:t>Requisitos Excluyentes</w:t>
                  </w:r>
                </w:p>
                <w:p w14:paraId="57760059" w14:textId="77777777" w:rsidR="001F3BB2" w:rsidRPr="00980CCE" w:rsidRDefault="001F3BB2" w:rsidP="001F3BB2">
                  <w:pPr>
                    <w:pStyle w:val="Textoindependiente3"/>
                    <w:ind w:left="290" w:hanging="290"/>
                    <w:rPr>
                      <w:rFonts w:asciiTheme="minorHAnsi" w:hAnsiTheme="minorHAnsi" w:cstheme="minorHAnsi"/>
                      <w:sz w:val="20"/>
                      <w:szCs w:val="20"/>
                    </w:rPr>
                  </w:pPr>
                  <w:r w:rsidRPr="00980CCE">
                    <w:rPr>
                      <w:rFonts w:asciiTheme="minorHAnsi" w:hAnsiTheme="minorHAnsi" w:cstheme="minorHAnsi"/>
                      <w:sz w:val="20"/>
                      <w:szCs w:val="20"/>
                    </w:rPr>
                    <w:t>La empresa consultora proponente deberá acreditar experiencia específica en la elaboración de estudios de preinversión, estudios de diseño técnico, diseño, supervisión, gerencia de al menos tres (3) proyectos específicos de infraestructura hospitalaria, mediante la presentación de contratos, certificados de cumplimiento, actas de conformidad, certificados de recepción o documentación equivalente que respalde la participación de la empresa.</w:t>
                  </w:r>
                </w:p>
                <w:p w14:paraId="64F8374A" w14:textId="77777777" w:rsidR="001F3BB2" w:rsidRPr="00980CCE" w:rsidRDefault="001F3BB2" w:rsidP="001F3BB2">
                  <w:pPr>
                    <w:pStyle w:val="Textoindependiente3"/>
                    <w:ind w:left="290" w:hanging="290"/>
                    <w:rPr>
                      <w:rFonts w:asciiTheme="minorHAnsi" w:hAnsiTheme="minorHAnsi" w:cstheme="minorHAnsi"/>
                      <w:sz w:val="20"/>
                      <w:szCs w:val="20"/>
                    </w:rPr>
                  </w:pPr>
                  <w:r w:rsidRPr="00980CCE">
                    <w:rPr>
                      <w:rFonts w:asciiTheme="minorHAnsi" w:hAnsiTheme="minorHAnsi" w:cstheme="minorHAnsi"/>
                      <w:sz w:val="20"/>
                      <w:szCs w:val="20"/>
                    </w:rPr>
                    <w:t xml:space="preserve">Se valorará favorablemente que la empresa proponente cuente con experiencia comprobada en la aplicación de la metodología Building </w:t>
                  </w:r>
                  <w:proofErr w:type="spellStart"/>
                  <w:r w:rsidRPr="00980CCE">
                    <w:rPr>
                      <w:rFonts w:asciiTheme="minorHAnsi" w:hAnsiTheme="minorHAnsi" w:cstheme="minorHAnsi"/>
                      <w:sz w:val="20"/>
                      <w:szCs w:val="20"/>
                    </w:rPr>
                    <w:t>Information</w:t>
                  </w:r>
                  <w:proofErr w:type="spellEnd"/>
                  <w:r w:rsidRPr="00980CCE">
                    <w:rPr>
                      <w:rFonts w:asciiTheme="minorHAnsi" w:hAnsiTheme="minorHAnsi" w:cstheme="minorHAnsi"/>
                      <w:sz w:val="20"/>
                      <w:szCs w:val="20"/>
                    </w:rPr>
                    <w:t xml:space="preserve"> </w:t>
                  </w:r>
                  <w:proofErr w:type="spellStart"/>
                  <w:r w:rsidRPr="00980CCE">
                    <w:rPr>
                      <w:rFonts w:asciiTheme="minorHAnsi" w:hAnsiTheme="minorHAnsi" w:cstheme="minorHAnsi"/>
                      <w:sz w:val="20"/>
                      <w:szCs w:val="20"/>
                    </w:rPr>
                    <w:t>Modeling</w:t>
                  </w:r>
                  <w:proofErr w:type="spellEnd"/>
                  <w:r w:rsidRPr="00980CCE">
                    <w:rPr>
                      <w:rFonts w:asciiTheme="minorHAnsi" w:hAnsiTheme="minorHAnsi" w:cstheme="minorHAnsi"/>
                      <w:sz w:val="20"/>
                      <w:szCs w:val="20"/>
                    </w:rPr>
                    <w:t xml:space="preserve"> (BIM) en proyectos de infraestructura hospitalaria de similar complejidad, así como la disponibilidad de personal, procedimientos y herramientas que permitan su implementación durante el desarrollo del proyecto.</w:t>
                  </w:r>
                </w:p>
                <w:p w14:paraId="216DED5F" w14:textId="77777777" w:rsidR="001F3BB2" w:rsidRDefault="001F3BB2" w:rsidP="001F3BB2">
                  <w:pPr>
                    <w:pStyle w:val="Textoindependiente3"/>
                    <w:ind w:left="290" w:hanging="290"/>
                    <w:rPr>
                      <w:rFonts w:asciiTheme="minorHAnsi" w:hAnsiTheme="minorHAnsi" w:cstheme="minorHAnsi"/>
                      <w:b/>
                      <w:bCs/>
                      <w:sz w:val="20"/>
                      <w:szCs w:val="20"/>
                    </w:rPr>
                  </w:pPr>
                  <w:r w:rsidRPr="00980CCE">
                    <w:rPr>
                      <w:rFonts w:asciiTheme="minorHAnsi" w:hAnsiTheme="minorHAnsi" w:cstheme="minorHAnsi"/>
                      <w:sz w:val="20"/>
                      <w:szCs w:val="20"/>
                    </w:rPr>
                    <w:t>(*</w:t>
                  </w:r>
                  <w:r>
                    <w:rPr>
                      <w:rFonts w:asciiTheme="minorHAnsi" w:hAnsiTheme="minorHAnsi" w:cstheme="minorHAnsi"/>
                      <w:sz w:val="20"/>
                      <w:szCs w:val="20"/>
                    </w:rPr>
                    <w:t xml:space="preserve">) </w:t>
                  </w:r>
                  <w:r w:rsidRPr="00980CCE">
                    <w:rPr>
                      <w:rFonts w:asciiTheme="minorHAnsi" w:hAnsiTheme="minorHAnsi" w:cstheme="minorHAnsi"/>
                      <w:sz w:val="20"/>
                      <w:szCs w:val="20"/>
                    </w:rPr>
                    <w:t>Proyectos de infraestructura hospitalaria corresponde a Hospitales de Segundo, Tercer o Cuarto nivel, Clínicas Privadas de especialidad, Centros de Cuidados especializados y/o o institutos de especialidad médica.</w:t>
                  </w:r>
                </w:p>
              </w:tc>
            </w:tr>
            <w:tr w:rsidR="00CF3607" w14:paraId="1B8542AD" w14:textId="77777777" w:rsidTr="00CF3607">
              <w:trPr>
                <w:cantSplit/>
                <w:trHeight w:val="408"/>
              </w:trPr>
              <w:tc>
                <w:tcPr>
                  <w:tcW w:w="6592" w:type="dxa"/>
                  <w:shd w:val="clear" w:color="auto" w:fill="DEEAF6"/>
                  <w:vAlign w:val="center"/>
                </w:tcPr>
                <w:p w14:paraId="323E4FB9" w14:textId="77777777" w:rsidR="001F3BB2" w:rsidRDefault="001F3BB2" w:rsidP="001F3BB2">
                  <w:pPr>
                    <w:pStyle w:val="Textoindependiente3"/>
                    <w:ind w:left="290" w:hanging="290"/>
                    <w:rPr>
                      <w:rFonts w:asciiTheme="minorHAnsi" w:hAnsiTheme="minorHAnsi" w:cstheme="minorHAnsi"/>
                      <w:b/>
                      <w:bCs/>
                      <w:sz w:val="20"/>
                      <w:szCs w:val="20"/>
                    </w:rPr>
                  </w:pPr>
                  <w:r>
                    <w:rPr>
                      <w:rFonts w:asciiTheme="minorHAnsi" w:hAnsiTheme="minorHAnsi" w:cstheme="minorHAnsi"/>
                      <w:b/>
                      <w:bCs/>
                      <w:sz w:val="20"/>
                      <w:szCs w:val="20"/>
                    </w:rPr>
                    <w:t xml:space="preserve">A.2 </w:t>
                  </w:r>
                  <w:r w:rsidRPr="00EA0DBB">
                    <w:rPr>
                      <w:rFonts w:asciiTheme="minorHAnsi" w:hAnsiTheme="minorHAnsi" w:cstheme="minorHAnsi"/>
                      <w:b/>
                      <w:bCs/>
                      <w:sz w:val="20"/>
                      <w:szCs w:val="20"/>
                    </w:rPr>
                    <w:t>ALCANCE TÉCNICO DEL DISEÑO</w:t>
                  </w:r>
                </w:p>
              </w:tc>
            </w:tr>
            <w:tr w:rsidR="00CF3607" w:rsidRPr="00EA0DBB" w14:paraId="72C2CB37" w14:textId="77777777" w:rsidTr="00CF3607">
              <w:trPr>
                <w:cantSplit/>
                <w:trHeight w:val="408"/>
              </w:trPr>
              <w:tc>
                <w:tcPr>
                  <w:tcW w:w="6592" w:type="dxa"/>
                  <w:shd w:val="clear" w:color="auto" w:fill="DEEAF6"/>
                  <w:vAlign w:val="center"/>
                </w:tcPr>
                <w:p w14:paraId="625BB1D9" w14:textId="77777777" w:rsidR="001F3BB2" w:rsidRPr="00EA0DBB" w:rsidRDefault="001F3BB2" w:rsidP="001F3BB2">
                  <w:pPr>
                    <w:pStyle w:val="Textoindependiente3"/>
                    <w:ind w:left="290" w:hanging="290"/>
                    <w:rPr>
                      <w:rFonts w:asciiTheme="minorHAnsi" w:hAnsiTheme="minorHAnsi" w:cstheme="minorHAnsi"/>
                      <w:b/>
                      <w:bCs/>
                      <w:sz w:val="20"/>
                      <w:szCs w:val="20"/>
                    </w:rPr>
                  </w:pPr>
                  <w:r>
                    <w:rPr>
                      <w:rFonts w:asciiTheme="minorHAnsi" w:hAnsiTheme="minorHAnsi" w:cstheme="minorHAnsi"/>
                      <w:b/>
                      <w:bCs/>
                      <w:sz w:val="20"/>
                      <w:szCs w:val="20"/>
                    </w:rPr>
                    <w:t xml:space="preserve">A.2.1 </w:t>
                  </w:r>
                  <w:r w:rsidRPr="00EA0DBB">
                    <w:rPr>
                      <w:rFonts w:asciiTheme="minorHAnsi" w:hAnsiTheme="minorHAnsi" w:cstheme="minorHAnsi"/>
                      <w:b/>
                      <w:bCs/>
                      <w:sz w:val="20"/>
                      <w:szCs w:val="20"/>
                    </w:rPr>
                    <w:t>Diagnóstico y Análisis de Información Base</w:t>
                  </w:r>
                </w:p>
              </w:tc>
            </w:tr>
            <w:tr w:rsidR="00CF3607" w:rsidRPr="006B1569" w14:paraId="212DA880" w14:textId="77777777" w:rsidTr="00CF3607">
              <w:trPr>
                <w:cantSplit/>
                <w:trHeight w:val="284"/>
              </w:trPr>
              <w:tc>
                <w:tcPr>
                  <w:tcW w:w="6592" w:type="dxa"/>
                </w:tcPr>
                <w:p w14:paraId="35FAE0B6" w14:textId="77777777" w:rsidR="001F3BB2" w:rsidRPr="00EA0DBB" w:rsidRDefault="001F3BB2" w:rsidP="001F3BB2">
                  <w:pPr>
                    <w:rPr>
                      <w:rFonts w:ascii="Calibri" w:hAnsi="Calibri" w:cs="Calibri"/>
                      <w:sz w:val="20"/>
                      <w:szCs w:val="20"/>
                    </w:rPr>
                  </w:pPr>
                  <w:r w:rsidRPr="00EA0DBB">
                    <w:rPr>
                      <w:rFonts w:ascii="Calibri" w:hAnsi="Calibri" w:cs="Calibri"/>
                      <w:sz w:val="20"/>
                      <w:szCs w:val="20"/>
                    </w:rPr>
                    <w:t>Revisión, análisis y validación de la documentación técnica proporcionada por la CSBP:</w:t>
                  </w:r>
                </w:p>
                <w:p w14:paraId="748B76F6" w14:textId="77777777" w:rsidR="001F3BB2" w:rsidRPr="00EA0DBB" w:rsidRDefault="001F3BB2" w:rsidP="001F3BB2">
                  <w:pPr>
                    <w:rPr>
                      <w:rFonts w:ascii="Calibri" w:hAnsi="Calibri" w:cs="Calibri"/>
                      <w:sz w:val="20"/>
                      <w:szCs w:val="20"/>
                    </w:rPr>
                  </w:pPr>
                  <w:r w:rsidRPr="00EA0DBB">
                    <w:rPr>
                      <w:rFonts w:ascii="Calibri" w:hAnsi="Calibri" w:cs="Calibri"/>
                      <w:sz w:val="20"/>
                      <w:szCs w:val="20"/>
                    </w:rPr>
                    <w:t xml:space="preserve">•Plan Medico Funcional </w:t>
                  </w:r>
                </w:p>
                <w:p w14:paraId="255FBB32" w14:textId="77777777" w:rsidR="001F3BB2" w:rsidRPr="00EA0DBB" w:rsidRDefault="001F3BB2" w:rsidP="001F3BB2">
                  <w:pPr>
                    <w:rPr>
                      <w:rFonts w:ascii="Calibri" w:hAnsi="Calibri" w:cs="Calibri"/>
                      <w:sz w:val="20"/>
                      <w:szCs w:val="20"/>
                    </w:rPr>
                  </w:pPr>
                  <w:r w:rsidRPr="00EA0DBB">
                    <w:rPr>
                      <w:rFonts w:ascii="Calibri" w:hAnsi="Calibri" w:cs="Calibri"/>
                      <w:sz w:val="20"/>
                      <w:szCs w:val="20"/>
                    </w:rPr>
                    <w:t>•Programa Médico Arquitectónico</w:t>
                  </w:r>
                </w:p>
                <w:p w14:paraId="649D4281" w14:textId="77777777" w:rsidR="001F3BB2" w:rsidRPr="00EA0DBB" w:rsidRDefault="001F3BB2" w:rsidP="001F3BB2">
                  <w:pPr>
                    <w:rPr>
                      <w:rFonts w:ascii="Calibri" w:hAnsi="Calibri" w:cs="Calibri"/>
                      <w:sz w:val="20"/>
                      <w:szCs w:val="20"/>
                    </w:rPr>
                  </w:pPr>
                  <w:r w:rsidRPr="00EA0DBB">
                    <w:rPr>
                      <w:rFonts w:ascii="Calibri" w:hAnsi="Calibri" w:cs="Calibri"/>
                      <w:sz w:val="20"/>
                      <w:szCs w:val="20"/>
                    </w:rPr>
                    <w:t>•Condiciones físicas, urbanísticas y normativas del predio destinado al proyecto.</w:t>
                  </w:r>
                </w:p>
                <w:p w14:paraId="000D4ACD" w14:textId="77777777" w:rsidR="001F3BB2" w:rsidRPr="00EA0DBB" w:rsidRDefault="001F3BB2" w:rsidP="001F3BB2">
                  <w:pPr>
                    <w:rPr>
                      <w:rFonts w:ascii="Calibri" w:hAnsi="Calibri" w:cs="Calibri"/>
                      <w:sz w:val="20"/>
                      <w:szCs w:val="20"/>
                    </w:rPr>
                  </w:pPr>
                  <w:r w:rsidRPr="00EA0DBB">
                    <w:rPr>
                      <w:rFonts w:ascii="Calibri" w:hAnsi="Calibri" w:cs="Calibri"/>
                      <w:sz w:val="20"/>
                      <w:szCs w:val="20"/>
                    </w:rPr>
                    <w:t>•Normativa municipal de construcción regida por el Código de Urbanismo y Obras (CUO).</w:t>
                  </w:r>
                </w:p>
                <w:p w14:paraId="18FB3839" w14:textId="77777777" w:rsidR="001F3BB2" w:rsidRPr="00EA0DBB" w:rsidRDefault="001F3BB2" w:rsidP="001F3BB2">
                  <w:pPr>
                    <w:rPr>
                      <w:rFonts w:ascii="Calibri" w:hAnsi="Calibri" w:cs="Calibri"/>
                      <w:sz w:val="20"/>
                      <w:szCs w:val="20"/>
                    </w:rPr>
                  </w:pPr>
                  <w:r w:rsidRPr="00EA0DBB">
                    <w:rPr>
                      <w:rFonts w:ascii="Calibri" w:hAnsi="Calibri" w:cs="Calibri"/>
                      <w:sz w:val="20"/>
                      <w:szCs w:val="20"/>
                    </w:rPr>
                    <w:t>•Formatos de entrega con las diferentes instancias de Aprobación de Proyectos arquitectónicos e Ingenierías</w:t>
                  </w:r>
                </w:p>
                <w:p w14:paraId="78A89A74" w14:textId="77777777" w:rsidR="001F3BB2" w:rsidRPr="00EA0DBB" w:rsidRDefault="001F3BB2" w:rsidP="001F3BB2">
                  <w:pPr>
                    <w:rPr>
                      <w:rFonts w:ascii="Calibri" w:hAnsi="Calibri" w:cs="Calibri"/>
                      <w:sz w:val="20"/>
                      <w:szCs w:val="20"/>
                    </w:rPr>
                  </w:pPr>
                  <w:r w:rsidRPr="00EA0DBB">
                    <w:rPr>
                      <w:rFonts w:ascii="Calibri" w:hAnsi="Calibri" w:cs="Calibri"/>
                      <w:sz w:val="20"/>
                      <w:szCs w:val="20"/>
                    </w:rPr>
                    <w:t>•Identificación de restricciones técnicas, legales, normativas y operativas para el desarrollo del proyecto.</w:t>
                  </w:r>
                </w:p>
                <w:p w14:paraId="773A4107" w14:textId="77777777" w:rsidR="001F3BB2" w:rsidRDefault="001F3BB2" w:rsidP="001F3BB2">
                  <w:pPr>
                    <w:rPr>
                      <w:rFonts w:ascii="Calibri" w:hAnsi="Calibri" w:cs="Calibri"/>
                      <w:sz w:val="20"/>
                      <w:szCs w:val="20"/>
                    </w:rPr>
                  </w:pPr>
                  <w:r w:rsidRPr="00EA0DBB">
                    <w:rPr>
                      <w:rFonts w:ascii="Calibri" w:hAnsi="Calibri" w:cs="Calibri"/>
                      <w:sz w:val="20"/>
                      <w:szCs w:val="20"/>
                    </w:rPr>
                    <w:t>•Análisis de la normativa nacional e internacional referida a infraestructura hospitalaria y específicamente normativa de la ASSUS.</w:t>
                  </w:r>
                </w:p>
                <w:p w14:paraId="10DD9F1C" w14:textId="77777777" w:rsidR="001F3BB2" w:rsidRPr="006B1569" w:rsidRDefault="001F3BB2" w:rsidP="001F3BB2">
                  <w:pPr>
                    <w:rPr>
                      <w:rFonts w:ascii="Calibri" w:hAnsi="Calibri" w:cs="Calibri"/>
                      <w:sz w:val="20"/>
                      <w:szCs w:val="20"/>
                    </w:rPr>
                  </w:pPr>
                </w:p>
              </w:tc>
            </w:tr>
            <w:tr w:rsidR="00CF3607" w:rsidRPr="00EA0DBB" w14:paraId="4D7DB16E" w14:textId="77777777" w:rsidTr="00CF3607">
              <w:trPr>
                <w:cantSplit/>
                <w:trHeight w:val="343"/>
              </w:trPr>
              <w:tc>
                <w:tcPr>
                  <w:tcW w:w="6592" w:type="dxa"/>
                  <w:shd w:val="clear" w:color="auto" w:fill="DEEAF6" w:themeFill="accent5" w:themeFillTint="33"/>
                </w:tcPr>
                <w:p w14:paraId="6FA5FA3C" w14:textId="77777777" w:rsidR="001F3BB2" w:rsidRPr="00EA0DBB" w:rsidRDefault="001F3BB2" w:rsidP="001F3BB2">
                  <w:pPr>
                    <w:pStyle w:val="Textoindependiente3"/>
                    <w:ind w:left="290" w:hanging="290"/>
                    <w:rPr>
                      <w:rFonts w:asciiTheme="minorHAnsi" w:hAnsiTheme="minorHAnsi" w:cstheme="minorHAnsi"/>
                      <w:b/>
                      <w:bCs/>
                      <w:sz w:val="20"/>
                      <w:szCs w:val="20"/>
                    </w:rPr>
                  </w:pPr>
                  <w:r>
                    <w:rPr>
                      <w:rFonts w:asciiTheme="minorHAnsi" w:hAnsiTheme="minorHAnsi" w:cstheme="minorHAnsi"/>
                      <w:b/>
                      <w:bCs/>
                      <w:sz w:val="20"/>
                      <w:szCs w:val="20"/>
                    </w:rPr>
                    <w:t xml:space="preserve">A.2.2 </w:t>
                  </w:r>
                  <w:r w:rsidRPr="00EA0DBB">
                    <w:rPr>
                      <w:rFonts w:asciiTheme="minorHAnsi" w:hAnsiTheme="minorHAnsi" w:cstheme="minorHAnsi"/>
                      <w:b/>
                      <w:bCs/>
                      <w:sz w:val="20"/>
                      <w:szCs w:val="20"/>
                    </w:rPr>
                    <w:t>Estudio Topográfico</w:t>
                  </w:r>
                </w:p>
              </w:tc>
            </w:tr>
            <w:tr w:rsidR="00CF3607" w:rsidRPr="006B1569" w14:paraId="13B6C607" w14:textId="77777777" w:rsidTr="00CF3607">
              <w:trPr>
                <w:cantSplit/>
                <w:trHeight w:val="284"/>
              </w:trPr>
              <w:tc>
                <w:tcPr>
                  <w:tcW w:w="6592" w:type="dxa"/>
                </w:tcPr>
                <w:p w14:paraId="6A0C9682" w14:textId="77777777" w:rsidR="001F3BB2" w:rsidRPr="00EA0DBB" w:rsidRDefault="001F3BB2" w:rsidP="001F3BB2">
                  <w:pPr>
                    <w:rPr>
                      <w:rFonts w:ascii="Calibri" w:hAnsi="Calibri" w:cs="Calibri"/>
                      <w:sz w:val="20"/>
                      <w:szCs w:val="20"/>
                    </w:rPr>
                  </w:pPr>
                  <w:r w:rsidRPr="00EA0DBB">
                    <w:rPr>
                      <w:rFonts w:ascii="Calibri" w:hAnsi="Calibri" w:cs="Calibri"/>
                      <w:sz w:val="20"/>
                      <w:szCs w:val="20"/>
                    </w:rPr>
                    <w:lastRenderedPageBreak/>
                    <w:t>La empresa Consultora  deberá ejecutar el levantamiento topográfico integral del terreno destinado al proyecto hospitalario, incluyendo el relevamiento de las edificaciones existentes, infraestructura, redes de servicios, interferencias y elementos naturales presentes en el área de intervención, con el objeto de generar la información técnica necesaria para el desarrollo del expediente técnico, diseño arquitectónico, estructural, sanitario, electromecánico, vial y de infraestructura complementaria del establecimiento de salud.</w:t>
                  </w:r>
                </w:p>
                <w:p w14:paraId="7FF6F95A" w14:textId="77777777" w:rsidR="001F3BB2" w:rsidRDefault="001F3BB2" w:rsidP="001F3BB2">
                  <w:pPr>
                    <w:rPr>
                      <w:rFonts w:ascii="Calibri" w:hAnsi="Calibri" w:cs="Calibri"/>
                      <w:sz w:val="20"/>
                      <w:szCs w:val="20"/>
                    </w:rPr>
                  </w:pPr>
                </w:p>
                <w:p w14:paraId="40C8E2C3" w14:textId="77777777" w:rsidR="001F3BB2" w:rsidRPr="00EA0DBB" w:rsidRDefault="001F3BB2" w:rsidP="001F3BB2">
                  <w:pPr>
                    <w:rPr>
                      <w:rFonts w:ascii="Calibri" w:hAnsi="Calibri" w:cs="Calibri"/>
                      <w:sz w:val="20"/>
                      <w:szCs w:val="20"/>
                    </w:rPr>
                  </w:pPr>
                  <w:r w:rsidRPr="00EA0DBB">
                    <w:rPr>
                      <w:rFonts w:ascii="Calibri" w:hAnsi="Calibri" w:cs="Calibri"/>
                      <w:sz w:val="20"/>
                      <w:szCs w:val="20"/>
                    </w:rPr>
                    <w:t>Los trabajos deberán desarrollarse conforme a las Normas Bolivianas vigentes, reglamentaciones municipales aplicables del Gobierno Autónomo Municipal de Santa Cruz de la Sierra, normativa técnica del Instituto Geográfico Militar (IGM), normativa hospitalaria vigente y demás disposiciones técnicas aplicables a proyectos de infraestructura hospitalaria.</w:t>
                  </w:r>
                </w:p>
                <w:p w14:paraId="75B0306C" w14:textId="77777777" w:rsidR="001F3BB2" w:rsidRDefault="001F3BB2" w:rsidP="001F3BB2">
                  <w:pPr>
                    <w:rPr>
                      <w:rFonts w:ascii="Calibri" w:hAnsi="Calibri" w:cs="Calibri"/>
                      <w:sz w:val="20"/>
                      <w:szCs w:val="20"/>
                    </w:rPr>
                  </w:pPr>
                  <w:r w:rsidRPr="00EA0DBB">
                    <w:rPr>
                      <w:rFonts w:ascii="Calibri" w:hAnsi="Calibri" w:cs="Calibri"/>
                      <w:sz w:val="20"/>
                      <w:szCs w:val="20"/>
                    </w:rPr>
                    <w:t>El levantamiento topográfico deberá estar georreferenciado en sistema oficial WGS84 UTM Zona 20 Sur o el sistema oficial vigente en Bolivia, debiendo indicar las precisiones, tolerancias y metodología empleadas en el levantamiento.</w:t>
                  </w:r>
                </w:p>
                <w:p w14:paraId="033E9A6C" w14:textId="77777777" w:rsidR="001F3BB2" w:rsidRPr="006B1569" w:rsidRDefault="001F3BB2" w:rsidP="001F3BB2">
                  <w:pPr>
                    <w:rPr>
                      <w:rFonts w:ascii="Calibri" w:hAnsi="Calibri" w:cs="Calibri"/>
                      <w:sz w:val="20"/>
                      <w:szCs w:val="20"/>
                    </w:rPr>
                  </w:pPr>
                </w:p>
              </w:tc>
            </w:tr>
            <w:tr w:rsidR="00CF3607" w:rsidRPr="006B1569" w14:paraId="6F46FD95" w14:textId="77777777" w:rsidTr="00CF3607">
              <w:trPr>
                <w:cantSplit/>
                <w:trHeight w:val="284"/>
              </w:trPr>
              <w:tc>
                <w:tcPr>
                  <w:tcW w:w="6592" w:type="dxa"/>
                </w:tcPr>
                <w:p w14:paraId="65D7B523" w14:textId="77777777" w:rsidR="001F3BB2" w:rsidRPr="00EA0DBB" w:rsidRDefault="001F3BB2" w:rsidP="001F3BB2">
                  <w:pPr>
                    <w:rPr>
                      <w:rFonts w:ascii="Calibri" w:hAnsi="Calibri" w:cs="Calibri"/>
                      <w:sz w:val="20"/>
                      <w:szCs w:val="20"/>
                    </w:rPr>
                  </w:pPr>
                  <w:r w:rsidRPr="00EA0DBB">
                    <w:rPr>
                      <w:rFonts w:ascii="Calibri" w:hAnsi="Calibri" w:cs="Calibri"/>
                      <w:sz w:val="20"/>
                      <w:szCs w:val="20"/>
                    </w:rPr>
                    <w:t>La Empresa Consultora deberá llevar registro permanente de los trabajos de campo mediante libreta o bitácora de campo, presentando además de los planos correspondientes, una memoria descriptiva detallada de los trabajos ejecutados, metodología utilizada, equipos empleados, precisiones obtenidas y conclusiones técnicas.</w:t>
                  </w:r>
                </w:p>
                <w:p w14:paraId="1F4CF235" w14:textId="77777777" w:rsidR="001F3BB2" w:rsidRPr="00EA0DBB" w:rsidRDefault="001F3BB2" w:rsidP="001F3BB2">
                  <w:pPr>
                    <w:rPr>
                      <w:rFonts w:ascii="Calibri" w:hAnsi="Calibri" w:cs="Calibri"/>
                      <w:sz w:val="20"/>
                      <w:szCs w:val="20"/>
                    </w:rPr>
                  </w:pPr>
                  <w:r w:rsidRPr="00EA0DBB">
                    <w:rPr>
                      <w:rFonts w:ascii="Calibri" w:hAnsi="Calibri" w:cs="Calibri"/>
                      <w:sz w:val="20"/>
                      <w:szCs w:val="20"/>
                    </w:rPr>
                    <w:t>El levantamiento deberá reflejar de manera precisa:</w:t>
                  </w:r>
                </w:p>
                <w:p w14:paraId="65F4A3B5" w14:textId="77777777" w:rsidR="001F3BB2" w:rsidRPr="00EA0DBB" w:rsidRDefault="001F3BB2" w:rsidP="001F3BB2">
                  <w:pPr>
                    <w:rPr>
                      <w:rFonts w:ascii="Calibri" w:hAnsi="Calibri" w:cs="Calibri"/>
                      <w:sz w:val="20"/>
                      <w:szCs w:val="20"/>
                    </w:rPr>
                  </w:pPr>
                  <w:r w:rsidRPr="00EA0DBB">
                    <w:rPr>
                      <w:rFonts w:ascii="Calibri" w:hAnsi="Calibri" w:cs="Calibri"/>
                      <w:sz w:val="20"/>
                      <w:szCs w:val="20"/>
                    </w:rPr>
                    <w:t>•La configuración y forma del terreno.</w:t>
                  </w:r>
                </w:p>
                <w:p w14:paraId="75394964" w14:textId="77777777" w:rsidR="001F3BB2" w:rsidRPr="00EA0DBB" w:rsidRDefault="001F3BB2" w:rsidP="001F3BB2">
                  <w:pPr>
                    <w:rPr>
                      <w:rFonts w:ascii="Calibri" w:hAnsi="Calibri" w:cs="Calibri"/>
                      <w:sz w:val="20"/>
                      <w:szCs w:val="20"/>
                    </w:rPr>
                  </w:pPr>
                  <w:r w:rsidRPr="00EA0DBB">
                    <w:rPr>
                      <w:rFonts w:ascii="Calibri" w:hAnsi="Calibri" w:cs="Calibri"/>
                      <w:sz w:val="20"/>
                      <w:szCs w:val="20"/>
                    </w:rPr>
                    <w:t>•Curvas de nivel y desniveles existentes.</w:t>
                  </w:r>
                </w:p>
                <w:p w14:paraId="31C17E16" w14:textId="77777777" w:rsidR="001F3BB2" w:rsidRPr="00EA0DBB" w:rsidRDefault="001F3BB2" w:rsidP="001F3BB2">
                  <w:pPr>
                    <w:rPr>
                      <w:rFonts w:ascii="Calibri" w:hAnsi="Calibri" w:cs="Calibri"/>
                      <w:sz w:val="20"/>
                      <w:szCs w:val="20"/>
                    </w:rPr>
                  </w:pPr>
                  <w:r w:rsidRPr="00EA0DBB">
                    <w:rPr>
                      <w:rFonts w:ascii="Calibri" w:hAnsi="Calibri" w:cs="Calibri"/>
                      <w:sz w:val="20"/>
                      <w:szCs w:val="20"/>
                    </w:rPr>
                    <w:t>•Accidentes topográficos naturales y artificiales.</w:t>
                  </w:r>
                </w:p>
                <w:p w14:paraId="670ED61A" w14:textId="77777777" w:rsidR="001F3BB2" w:rsidRPr="00EA0DBB" w:rsidRDefault="001F3BB2" w:rsidP="001F3BB2">
                  <w:pPr>
                    <w:rPr>
                      <w:rFonts w:ascii="Calibri" w:hAnsi="Calibri" w:cs="Calibri"/>
                      <w:sz w:val="20"/>
                      <w:szCs w:val="20"/>
                    </w:rPr>
                  </w:pPr>
                  <w:r w:rsidRPr="00EA0DBB">
                    <w:rPr>
                      <w:rFonts w:ascii="Calibri" w:hAnsi="Calibri" w:cs="Calibri"/>
                      <w:sz w:val="20"/>
                      <w:szCs w:val="20"/>
                    </w:rPr>
                    <w:t>•Construcciones existentes dentro y fuera del predio.</w:t>
                  </w:r>
                </w:p>
                <w:p w14:paraId="3F38818E" w14:textId="77777777" w:rsidR="001F3BB2" w:rsidRPr="00EA0DBB" w:rsidRDefault="001F3BB2" w:rsidP="001F3BB2">
                  <w:pPr>
                    <w:rPr>
                      <w:rFonts w:ascii="Calibri" w:hAnsi="Calibri" w:cs="Calibri"/>
                      <w:sz w:val="20"/>
                      <w:szCs w:val="20"/>
                    </w:rPr>
                  </w:pPr>
                  <w:r w:rsidRPr="00EA0DBB">
                    <w:rPr>
                      <w:rFonts w:ascii="Calibri" w:hAnsi="Calibri" w:cs="Calibri"/>
                      <w:sz w:val="20"/>
                      <w:szCs w:val="20"/>
                    </w:rPr>
                    <w:t>•Características de los terrenos colindantes.</w:t>
                  </w:r>
                </w:p>
                <w:p w14:paraId="75CF03D1" w14:textId="77777777" w:rsidR="001F3BB2" w:rsidRPr="00EA0DBB" w:rsidRDefault="001F3BB2" w:rsidP="001F3BB2">
                  <w:pPr>
                    <w:rPr>
                      <w:rFonts w:ascii="Calibri" w:hAnsi="Calibri" w:cs="Calibri"/>
                      <w:sz w:val="20"/>
                      <w:szCs w:val="20"/>
                    </w:rPr>
                  </w:pPr>
                  <w:r w:rsidRPr="00EA0DBB">
                    <w:rPr>
                      <w:rFonts w:ascii="Calibri" w:hAnsi="Calibri" w:cs="Calibri"/>
                      <w:sz w:val="20"/>
                      <w:szCs w:val="20"/>
                    </w:rPr>
                    <w:t>•Elementos urbanos y viales.</w:t>
                  </w:r>
                </w:p>
                <w:p w14:paraId="21D263F6" w14:textId="77777777" w:rsidR="001F3BB2" w:rsidRPr="00EA0DBB" w:rsidRDefault="001F3BB2" w:rsidP="001F3BB2">
                  <w:pPr>
                    <w:rPr>
                      <w:rFonts w:ascii="Calibri" w:hAnsi="Calibri" w:cs="Calibri"/>
                      <w:sz w:val="20"/>
                      <w:szCs w:val="20"/>
                    </w:rPr>
                  </w:pPr>
                  <w:r w:rsidRPr="00EA0DBB">
                    <w:rPr>
                      <w:rFonts w:ascii="Calibri" w:hAnsi="Calibri" w:cs="Calibri"/>
                      <w:sz w:val="20"/>
                      <w:szCs w:val="20"/>
                    </w:rPr>
                    <w:t>•Redes e infraestructura de servicios existentes.</w:t>
                  </w:r>
                </w:p>
                <w:p w14:paraId="1F5191BC" w14:textId="77777777" w:rsidR="001F3BB2" w:rsidRPr="00EA0DBB" w:rsidRDefault="001F3BB2" w:rsidP="001F3BB2">
                  <w:pPr>
                    <w:rPr>
                      <w:rFonts w:ascii="Calibri" w:hAnsi="Calibri" w:cs="Calibri"/>
                      <w:sz w:val="20"/>
                      <w:szCs w:val="20"/>
                    </w:rPr>
                  </w:pPr>
                  <w:r w:rsidRPr="00EA0DBB">
                    <w:rPr>
                      <w:rFonts w:ascii="Calibri" w:hAnsi="Calibri" w:cs="Calibri"/>
                      <w:sz w:val="20"/>
                      <w:szCs w:val="20"/>
                    </w:rPr>
                    <w:t>•Interferencias superficiales y subterráneas.</w:t>
                  </w:r>
                </w:p>
                <w:p w14:paraId="1750AA13" w14:textId="77777777" w:rsidR="001F3BB2" w:rsidRDefault="001F3BB2" w:rsidP="001F3BB2">
                  <w:pPr>
                    <w:rPr>
                      <w:rFonts w:ascii="Calibri" w:hAnsi="Calibri" w:cs="Calibri"/>
                      <w:sz w:val="20"/>
                      <w:szCs w:val="20"/>
                    </w:rPr>
                  </w:pPr>
                  <w:r w:rsidRPr="00EA0DBB">
                    <w:rPr>
                      <w:rFonts w:ascii="Calibri" w:hAnsi="Calibri" w:cs="Calibri"/>
                      <w:sz w:val="20"/>
                      <w:szCs w:val="20"/>
                    </w:rPr>
                    <w:t>•Condiciones hidráulicas y pluviales del terreno.</w:t>
                  </w:r>
                </w:p>
                <w:p w14:paraId="0C99470A" w14:textId="77777777" w:rsidR="001F3BB2" w:rsidRPr="006B1569" w:rsidRDefault="001F3BB2" w:rsidP="001F3BB2">
                  <w:pPr>
                    <w:rPr>
                      <w:rFonts w:ascii="Calibri" w:hAnsi="Calibri" w:cs="Calibri"/>
                      <w:sz w:val="20"/>
                      <w:szCs w:val="20"/>
                    </w:rPr>
                  </w:pPr>
                </w:p>
              </w:tc>
            </w:tr>
            <w:tr w:rsidR="00CF3607" w:rsidRPr="006B1569" w14:paraId="640E454B" w14:textId="77777777" w:rsidTr="00CF3607">
              <w:trPr>
                <w:cantSplit/>
                <w:trHeight w:val="284"/>
              </w:trPr>
              <w:tc>
                <w:tcPr>
                  <w:tcW w:w="6592" w:type="dxa"/>
                  <w:vAlign w:val="center"/>
                </w:tcPr>
                <w:p w14:paraId="117B2AC1" w14:textId="77777777" w:rsidR="001F3BB2" w:rsidRPr="00EA0DBB" w:rsidRDefault="001F3BB2" w:rsidP="001F3BB2">
                  <w:pPr>
                    <w:rPr>
                      <w:rFonts w:ascii="Calibri" w:hAnsi="Calibri" w:cs="Calibri"/>
                      <w:sz w:val="20"/>
                      <w:szCs w:val="20"/>
                    </w:rPr>
                  </w:pPr>
                  <w:r w:rsidRPr="00EA0DBB">
                    <w:rPr>
                      <w:rFonts w:ascii="Calibri" w:hAnsi="Calibri" w:cs="Calibri"/>
                      <w:sz w:val="20"/>
                      <w:szCs w:val="20"/>
                    </w:rPr>
                    <w:t>Asimismo, deberá incluir la ubicación y características de:</w:t>
                  </w:r>
                </w:p>
                <w:p w14:paraId="3D23D7B3" w14:textId="77777777" w:rsidR="001F3BB2" w:rsidRPr="00EA0DBB" w:rsidRDefault="001F3BB2" w:rsidP="001F3BB2">
                  <w:pPr>
                    <w:rPr>
                      <w:rFonts w:ascii="Calibri" w:hAnsi="Calibri" w:cs="Calibri"/>
                      <w:sz w:val="20"/>
                      <w:szCs w:val="20"/>
                    </w:rPr>
                  </w:pPr>
                  <w:r w:rsidRPr="00EA0DBB">
                    <w:rPr>
                      <w:rFonts w:ascii="Calibri" w:hAnsi="Calibri" w:cs="Calibri"/>
                      <w:sz w:val="20"/>
                      <w:szCs w:val="20"/>
                    </w:rPr>
                    <w:t>•Redes de agua potable.</w:t>
                  </w:r>
                </w:p>
                <w:p w14:paraId="2316C09A" w14:textId="77777777" w:rsidR="001F3BB2" w:rsidRPr="00EA0DBB" w:rsidRDefault="001F3BB2" w:rsidP="001F3BB2">
                  <w:pPr>
                    <w:rPr>
                      <w:rFonts w:ascii="Calibri" w:hAnsi="Calibri" w:cs="Calibri"/>
                      <w:sz w:val="20"/>
                      <w:szCs w:val="20"/>
                    </w:rPr>
                  </w:pPr>
                  <w:r w:rsidRPr="00EA0DBB">
                    <w:rPr>
                      <w:rFonts w:ascii="Calibri" w:hAnsi="Calibri" w:cs="Calibri"/>
                      <w:sz w:val="20"/>
                      <w:szCs w:val="20"/>
                    </w:rPr>
                    <w:t>•Redes de alcantarillado sanitario y pluvial.</w:t>
                  </w:r>
                </w:p>
                <w:p w14:paraId="3AE78DDE" w14:textId="77777777" w:rsidR="001F3BB2" w:rsidRPr="00EA0DBB" w:rsidRDefault="001F3BB2" w:rsidP="001F3BB2">
                  <w:pPr>
                    <w:rPr>
                      <w:rFonts w:ascii="Calibri" w:hAnsi="Calibri" w:cs="Calibri"/>
                      <w:sz w:val="20"/>
                      <w:szCs w:val="20"/>
                    </w:rPr>
                  </w:pPr>
                  <w:r w:rsidRPr="00EA0DBB">
                    <w:rPr>
                      <w:rFonts w:ascii="Calibri" w:hAnsi="Calibri" w:cs="Calibri"/>
                      <w:sz w:val="20"/>
                      <w:szCs w:val="20"/>
                    </w:rPr>
                    <w:t>•Redes eléctricas de baja y media tensión.</w:t>
                  </w:r>
                </w:p>
                <w:p w14:paraId="603A40C8" w14:textId="77777777" w:rsidR="001F3BB2" w:rsidRPr="00EA0DBB" w:rsidRDefault="001F3BB2" w:rsidP="001F3BB2">
                  <w:pPr>
                    <w:rPr>
                      <w:rFonts w:ascii="Calibri" w:hAnsi="Calibri" w:cs="Calibri"/>
                      <w:sz w:val="20"/>
                      <w:szCs w:val="20"/>
                    </w:rPr>
                  </w:pPr>
                  <w:r w:rsidRPr="00EA0DBB">
                    <w:rPr>
                      <w:rFonts w:ascii="Calibri" w:hAnsi="Calibri" w:cs="Calibri"/>
                      <w:sz w:val="20"/>
                      <w:szCs w:val="20"/>
                    </w:rPr>
                    <w:t>•Redes de telecomunicaciones y fibra óptica.</w:t>
                  </w:r>
                </w:p>
                <w:p w14:paraId="35D42F45" w14:textId="77777777" w:rsidR="001F3BB2" w:rsidRPr="00EA0DBB" w:rsidRDefault="001F3BB2" w:rsidP="001F3BB2">
                  <w:pPr>
                    <w:rPr>
                      <w:rFonts w:ascii="Calibri" w:hAnsi="Calibri" w:cs="Calibri"/>
                      <w:sz w:val="20"/>
                      <w:szCs w:val="20"/>
                    </w:rPr>
                  </w:pPr>
                  <w:r w:rsidRPr="00EA0DBB">
                    <w:rPr>
                      <w:rFonts w:ascii="Calibri" w:hAnsi="Calibri" w:cs="Calibri"/>
                      <w:sz w:val="20"/>
                      <w:szCs w:val="20"/>
                    </w:rPr>
                    <w:t>•Subestaciones eléctricas.</w:t>
                  </w:r>
                </w:p>
                <w:p w14:paraId="28263226" w14:textId="77777777" w:rsidR="001F3BB2" w:rsidRPr="00EA0DBB" w:rsidRDefault="001F3BB2" w:rsidP="001F3BB2">
                  <w:pPr>
                    <w:rPr>
                      <w:rFonts w:ascii="Calibri" w:hAnsi="Calibri" w:cs="Calibri"/>
                      <w:sz w:val="20"/>
                      <w:szCs w:val="20"/>
                    </w:rPr>
                  </w:pPr>
                  <w:r w:rsidRPr="00EA0DBB">
                    <w:rPr>
                      <w:rFonts w:ascii="Calibri" w:hAnsi="Calibri" w:cs="Calibri"/>
                      <w:sz w:val="20"/>
                      <w:szCs w:val="20"/>
                    </w:rPr>
                    <w:t>•Cámaras de inspección y cajas de registro.</w:t>
                  </w:r>
                </w:p>
                <w:p w14:paraId="5C5EAB9A" w14:textId="77777777" w:rsidR="001F3BB2" w:rsidRPr="00EA0DBB" w:rsidRDefault="001F3BB2" w:rsidP="001F3BB2">
                  <w:pPr>
                    <w:rPr>
                      <w:rFonts w:ascii="Calibri" w:hAnsi="Calibri" w:cs="Calibri"/>
                      <w:sz w:val="20"/>
                      <w:szCs w:val="20"/>
                    </w:rPr>
                  </w:pPr>
                  <w:r w:rsidRPr="00EA0DBB">
                    <w:rPr>
                      <w:rFonts w:ascii="Calibri" w:hAnsi="Calibri" w:cs="Calibri"/>
                      <w:sz w:val="20"/>
                      <w:szCs w:val="20"/>
                    </w:rPr>
                    <w:t>•Pozos, tanques, cisternas y sistemas sépticos.</w:t>
                  </w:r>
                </w:p>
                <w:p w14:paraId="36EA1DF2" w14:textId="77777777" w:rsidR="001F3BB2" w:rsidRPr="00EA0DBB" w:rsidRDefault="001F3BB2" w:rsidP="001F3BB2">
                  <w:pPr>
                    <w:rPr>
                      <w:rFonts w:ascii="Calibri" w:hAnsi="Calibri" w:cs="Calibri"/>
                      <w:sz w:val="20"/>
                      <w:szCs w:val="20"/>
                    </w:rPr>
                  </w:pPr>
                  <w:r w:rsidRPr="00EA0DBB">
                    <w:rPr>
                      <w:rFonts w:ascii="Calibri" w:hAnsi="Calibri" w:cs="Calibri"/>
                      <w:sz w:val="20"/>
                      <w:szCs w:val="20"/>
                    </w:rPr>
                    <w:t>•Acometidas existentes.</w:t>
                  </w:r>
                </w:p>
                <w:p w14:paraId="4E8B8F13" w14:textId="77777777" w:rsidR="001F3BB2" w:rsidRPr="00EA0DBB" w:rsidRDefault="001F3BB2" w:rsidP="001F3BB2">
                  <w:pPr>
                    <w:rPr>
                      <w:rFonts w:ascii="Calibri" w:hAnsi="Calibri" w:cs="Calibri"/>
                      <w:sz w:val="20"/>
                      <w:szCs w:val="20"/>
                    </w:rPr>
                  </w:pPr>
                  <w:r w:rsidRPr="00EA0DBB">
                    <w:rPr>
                      <w:rFonts w:ascii="Calibri" w:hAnsi="Calibri" w:cs="Calibri"/>
                      <w:sz w:val="20"/>
                      <w:szCs w:val="20"/>
                    </w:rPr>
                    <w:t>•Postes, ductos y canalizaciones.</w:t>
                  </w:r>
                </w:p>
                <w:p w14:paraId="5AFCB4A7" w14:textId="77777777" w:rsidR="001F3BB2" w:rsidRPr="00EA0DBB" w:rsidRDefault="001F3BB2" w:rsidP="001F3BB2">
                  <w:pPr>
                    <w:rPr>
                      <w:rFonts w:ascii="Calibri" w:hAnsi="Calibri" w:cs="Calibri"/>
                      <w:sz w:val="20"/>
                      <w:szCs w:val="20"/>
                    </w:rPr>
                  </w:pPr>
                  <w:r w:rsidRPr="00EA0DBB">
                    <w:rPr>
                      <w:rFonts w:ascii="Calibri" w:hAnsi="Calibri" w:cs="Calibri"/>
                      <w:sz w:val="20"/>
                      <w:szCs w:val="20"/>
                    </w:rPr>
                    <w:t>•Infraestructura enterrada existente.</w:t>
                  </w:r>
                </w:p>
                <w:p w14:paraId="2BAB41F6" w14:textId="77777777" w:rsidR="001F3BB2" w:rsidRPr="006B1569" w:rsidRDefault="001F3BB2" w:rsidP="001F3BB2">
                  <w:pPr>
                    <w:rPr>
                      <w:rFonts w:ascii="Calibri" w:hAnsi="Calibri" w:cs="Calibri"/>
                      <w:sz w:val="20"/>
                      <w:szCs w:val="20"/>
                    </w:rPr>
                  </w:pPr>
                  <w:r w:rsidRPr="00EA0DBB">
                    <w:rPr>
                      <w:rFonts w:ascii="Calibri" w:hAnsi="Calibri" w:cs="Calibri"/>
                      <w:sz w:val="20"/>
                      <w:szCs w:val="20"/>
                    </w:rPr>
                    <w:t>•Cualquier otra interferencia que pudiera afectar el diseño y ejecución de las obras.</w:t>
                  </w:r>
                </w:p>
              </w:tc>
            </w:tr>
            <w:tr w:rsidR="00CF3607" w:rsidRPr="006B1569" w14:paraId="33568FBB" w14:textId="77777777" w:rsidTr="00CF3607">
              <w:trPr>
                <w:cantSplit/>
                <w:trHeight w:val="284"/>
              </w:trPr>
              <w:tc>
                <w:tcPr>
                  <w:tcW w:w="6592" w:type="dxa"/>
                  <w:vAlign w:val="center"/>
                </w:tcPr>
                <w:p w14:paraId="128540AA" w14:textId="77777777" w:rsidR="001F3BB2" w:rsidRPr="00EA0DBB" w:rsidRDefault="001F3BB2" w:rsidP="001F3BB2">
                  <w:pPr>
                    <w:rPr>
                      <w:rFonts w:ascii="Calibri" w:hAnsi="Calibri" w:cs="Calibri"/>
                      <w:sz w:val="20"/>
                      <w:szCs w:val="20"/>
                    </w:rPr>
                  </w:pPr>
                  <w:r w:rsidRPr="00EA0DBB">
                    <w:rPr>
                      <w:rFonts w:ascii="Calibri" w:hAnsi="Calibri" w:cs="Calibri"/>
                      <w:sz w:val="20"/>
                      <w:szCs w:val="20"/>
                    </w:rPr>
                    <w:lastRenderedPageBreak/>
                    <w:t>En el caso de cámaras sanitarias, pluviales y cajas de registro, se deberá indicar obligatoriamente:</w:t>
                  </w:r>
                </w:p>
                <w:p w14:paraId="1D0E7B3F" w14:textId="77777777" w:rsidR="001F3BB2" w:rsidRPr="00EA0DBB" w:rsidRDefault="001F3BB2" w:rsidP="001F3BB2">
                  <w:pPr>
                    <w:rPr>
                      <w:rFonts w:ascii="Calibri" w:hAnsi="Calibri" w:cs="Calibri"/>
                      <w:sz w:val="20"/>
                      <w:szCs w:val="20"/>
                    </w:rPr>
                  </w:pPr>
                  <w:r w:rsidRPr="00EA0DBB">
                    <w:rPr>
                      <w:rFonts w:ascii="Calibri" w:hAnsi="Calibri" w:cs="Calibri"/>
                      <w:sz w:val="20"/>
                      <w:szCs w:val="20"/>
                    </w:rPr>
                    <w:t>•Cota de tapa.</w:t>
                  </w:r>
                </w:p>
                <w:p w14:paraId="4F9AF049" w14:textId="77777777" w:rsidR="001F3BB2" w:rsidRPr="00EA0DBB" w:rsidRDefault="001F3BB2" w:rsidP="001F3BB2">
                  <w:pPr>
                    <w:rPr>
                      <w:rFonts w:ascii="Calibri" w:hAnsi="Calibri" w:cs="Calibri"/>
                      <w:sz w:val="20"/>
                      <w:szCs w:val="20"/>
                    </w:rPr>
                  </w:pPr>
                  <w:r w:rsidRPr="00EA0DBB">
                    <w:rPr>
                      <w:rFonts w:ascii="Calibri" w:hAnsi="Calibri" w:cs="Calibri"/>
                      <w:sz w:val="20"/>
                      <w:szCs w:val="20"/>
                    </w:rPr>
                    <w:t>•Cota de fondo.</w:t>
                  </w:r>
                </w:p>
                <w:p w14:paraId="0600F68B" w14:textId="77777777" w:rsidR="001F3BB2" w:rsidRPr="00EA0DBB" w:rsidRDefault="001F3BB2" w:rsidP="001F3BB2">
                  <w:pPr>
                    <w:rPr>
                      <w:rFonts w:ascii="Calibri" w:hAnsi="Calibri" w:cs="Calibri"/>
                      <w:sz w:val="20"/>
                      <w:szCs w:val="20"/>
                    </w:rPr>
                  </w:pPr>
                  <w:r w:rsidRPr="00EA0DBB">
                    <w:rPr>
                      <w:rFonts w:ascii="Calibri" w:hAnsi="Calibri" w:cs="Calibri"/>
                      <w:sz w:val="20"/>
                      <w:szCs w:val="20"/>
                    </w:rPr>
                    <w:t>•Profundidad.</w:t>
                  </w:r>
                </w:p>
                <w:p w14:paraId="6DFED3B0" w14:textId="77777777" w:rsidR="001F3BB2" w:rsidRPr="00EA0DBB" w:rsidRDefault="001F3BB2" w:rsidP="001F3BB2">
                  <w:pPr>
                    <w:rPr>
                      <w:rFonts w:ascii="Calibri" w:hAnsi="Calibri" w:cs="Calibri"/>
                      <w:sz w:val="20"/>
                      <w:szCs w:val="20"/>
                    </w:rPr>
                  </w:pPr>
                  <w:r w:rsidRPr="00EA0DBB">
                    <w:rPr>
                      <w:rFonts w:ascii="Calibri" w:hAnsi="Calibri" w:cs="Calibri"/>
                      <w:sz w:val="20"/>
                      <w:szCs w:val="20"/>
                    </w:rPr>
                    <w:t>•Dirección de flujo.</w:t>
                  </w:r>
                </w:p>
                <w:p w14:paraId="640BF2AF" w14:textId="77777777" w:rsidR="001F3BB2" w:rsidRPr="00EA0DBB" w:rsidRDefault="001F3BB2" w:rsidP="001F3BB2">
                  <w:pPr>
                    <w:rPr>
                      <w:rFonts w:ascii="Calibri" w:hAnsi="Calibri" w:cs="Calibri"/>
                      <w:sz w:val="20"/>
                      <w:szCs w:val="20"/>
                    </w:rPr>
                  </w:pPr>
                  <w:r w:rsidRPr="00EA0DBB">
                    <w:rPr>
                      <w:rFonts w:ascii="Calibri" w:hAnsi="Calibri" w:cs="Calibri"/>
                      <w:sz w:val="20"/>
                      <w:szCs w:val="20"/>
                    </w:rPr>
                    <w:t>•Estado operativo.</w:t>
                  </w:r>
                </w:p>
                <w:p w14:paraId="396A0535" w14:textId="77777777" w:rsidR="001F3BB2" w:rsidRPr="006B1569" w:rsidRDefault="001F3BB2" w:rsidP="001F3BB2">
                  <w:pPr>
                    <w:rPr>
                      <w:rFonts w:ascii="Calibri" w:hAnsi="Calibri" w:cs="Calibri"/>
                      <w:sz w:val="20"/>
                      <w:szCs w:val="20"/>
                    </w:rPr>
                  </w:pPr>
                  <w:r w:rsidRPr="00EA0DBB">
                    <w:rPr>
                      <w:rFonts w:ascii="Calibri" w:hAnsi="Calibri" w:cs="Calibri"/>
                      <w:sz w:val="20"/>
                      <w:szCs w:val="20"/>
                    </w:rPr>
                    <w:t>•Dimensiones y características constructivas.</w:t>
                  </w:r>
                </w:p>
              </w:tc>
            </w:tr>
            <w:tr w:rsidR="00CF3607" w14:paraId="2869569D" w14:textId="77777777" w:rsidTr="00CF3607">
              <w:trPr>
                <w:cantSplit/>
                <w:trHeight w:val="284"/>
              </w:trPr>
              <w:tc>
                <w:tcPr>
                  <w:tcW w:w="6592" w:type="dxa"/>
                  <w:vAlign w:val="center"/>
                </w:tcPr>
                <w:p w14:paraId="1AD4CBBB" w14:textId="77777777" w:rsidR="001F3BB2" w:rsidRPr="00EA0DBB" w:rsidRDefault="001F3BB2" w:rsidP="001F3BB2">
                  <w:pPr>
                    <w:rPr>
                      <w:rFonts w:ascii="Calibri" w:hAnsi="Calibri" w:cs="Calibri"/>
                      <w:sz w:val="20"/>
                      <w:szCs w:val="20"/>
                    </w:rPr>
                  </w:pPr>
                  <w:r w:rsidRPr="00EA0DBB">
                    <w:rPr>
                      <w:rFonts w:ascii="Calibri" w:hAnsi="Calibri" w:cs="Calibri"/>
                      <w:sz w:val="20"/>
                      <w:szCs w:val="20"/>
                    </w:rPr>
                    <w:t>La Empresa Consultora deberá verificar la operatividad de las redes públicas existentes e identificar las entidades concesionarias de los servicios básicos.</w:t>
                  </w:r>
                </w:p>
                <w:p w14:paraId="709893C1" w14:textId="77777777" w:rsidR="001F3BB2" w:rsidRDefault="001F3BB2" w:rsidP="001F3BB2">
                  <w:pPr>
                    <w:rPr>
                      <w:rFonts w:ascii="Calibri" w:hAnsi="Calibri" w:cs="Calibri"/>
                      <w:sz w:val="20"/>
                      <w:szCs w:val="20"/>
                    </w:rPr>
                  </w:pPr>
                  <w:r w:rsidRPr="00EA0DBB">
                    <w:rPr>
                      <w:rFonts w:ascii="Calibri" w:hAnsi="Calibri" w:cs="Calibri"/>
                      <w:sz w:val="20"/>
                      <w:szCs w:val="20"/>
                    </w:rPr>
                    <w:t>Asimismo, deberá identificar cualquier interferencia superficial o subterránea que pudiera afectar el diseño arquitectónico, estructural, sanitario, eléctrico, electromecánico o de fundaciones del proyecto hospitalario.</w:t>
                  </w:r>
                </w:p>
              </w:tc>
            </w:tr>
            <w:tr w:rsidR="00CF3607" w14:paraId="506DFF02" w14:textId="77777777" w:rsidTr="00CF3607">
              <w:trPr>
                <w:cantSplit/>
                <w:trHeight w:val="284"/>
              </w:trPr>
              <w:tc>
                <w:tcPr>
                  <w:tcW w:w="6592" w:type="dxa"/>
                  <w:vAlign w:val="center"/>
                </w:tcPr>
                <w:p w14:paraId="6C2C967B" w14:textId="77777777" w:rsidR="001F3BB2" w:rsidRPr="00353715" w:rsidRDefault="001F3BB2" w:rsidP="001F3BB2">
                  <w:pPr>
                    <w:rPr>
                      <w:rFonts w:ascii="Calibri" w:hAnsi="Calibri" w:cs="Calibri"/>
                      <w:b/>
                      <w:bCs/>
                      <w:sz w:val="20"/>
                      <w:szCs w:val="20"/>
                    </w:rPr>
                  </w:pPr>
                  <w:r w:rsidRPr="00353715">
                    <w:rPr>
                      <w:rFonts w:ascii="Calibri" w:hAnsi="Calibri" w:cs="Calibri"/>
                      <w:b/>
                      <w:bCs/>
                      <w:sz w:val="20"/>
                      <w:szCs w:val="20"/>
                    </w:rPr>
                    <w:t>Sistema de Referencia y Bancos de Nivel</w:t>
                  </w:r>
                </w:p>
                <w:p w14:paraId="0595D789" w14:textId="77777777" w:rsidR="001F3BB2" w:rsidRPr="00EA0DBB" w:rsidRDefault="001F3BB2" w:rsidP="001F3BB2">
                  <w:pPr>
                    <w:rPr>
                      <w:rFonts w:ascii="Calibri" w:hAnsi="Calibri" w:cs="Calibri"/>
                      <w:sz w:val="20"/>
                      <w:szCs w:val="20"/>
                    </w:rPr>
                  </w:pPr>
                  <w:r w:rsidRPr="00EA0DBB">
                    <w:rPr>
                      <w:rFonts w:ascii="Calibri" w:hAnsi="Calibri" w:cs="Calibri"/>
                      <w:sz w:val="20"/>
                      <w:szCs w:val="20"/>
                    </w:rPr>
                    <w:t>La Consultora deberá fijar en terreno un Banco de Marca (BM) principal de referencia mediante hito permanente de hormigón simple de dimensiones mínimas 40x40x60 cm, con placa metálica identificatoria, debidamente protegido y ubicado en un sitio estable y visible que garantice su permanencia durante la ejecución del proyecto.</w:t>
                  </w:r>
                </w:p>
                <w:p w14:paraId="607A5725" w14:textId="77777777" w:rsidR="001F3BB2" w:rsidRDefault="001F3BB2" w:rsidP="001F3BB2">
                  <w:pPr>
                    <w:rPr>
                      <w:rFonts w:ascii="Calibri" w:hAnsi="Calibri" w:cs="Calibri"/>
                      <w:sz w:val="20"/>
                      <w:szCs w:val="20"/>
                    </w:rPr>
                  </w:pPr>
                  <w:r w:rsidRPr="00EA0DBB">
                    <w:rPr>
                      <w:rFonts w:ascii="Calibri" w:hAnsi="Calibri" w:cs="Calibri"/>
                      <w:sz w:val="20"/>
                      <w:szCs w:val="20"/>
                    </w:rPr>
                    <w:t>Adicionalmente, deberán establecerse como mínimo dos (2) puntos de control o referencia secundarios permanentes para replanteo y control de obra.</w:t>
                  </w:r>
                </w:p>
              </w:tc>
            </w:tr>
            <w:tr w:rsidR="00CF3607" w:rsidRPr="00EA0DBB" w14:paraId="5BA9031E" w14:textId="77777777" w:rsidTr="00CF3607">
              <w:trPr>
                <w:cantSplit/>
                <w:trHeight w:val="284"/>
              </w:trPr>
              <w:tc>
                <w:tcPr>
                  <w:tcW w:w="6592" w:type="dxa"/>
                  <w:vAlign w:val="center"/>
                </w:tcPr>
                <w:p w14:paraId="26DCBE07" w14:textId="77777777" w:rsidR="001F3BB2" w:rsidRPr="00353715" w:rsidRDefault="001F3BB2" w:rsidP="001F3BB2">
                  <w:pPr>
                    <w:rPr>
                      <w:rFonts w:ascii="Calibri" w:hAnsi="Calibri" w:cs="Calibri"/>
                      <w:b/>
                      <w:bCs/>
                      <w:sz w:val="20"/>
                      <w:szCs w:val="20"/>
                    </w:rPr>
                  </w:pPr>
                  <w:r w:rsidRPr="00353715">
                    <w:rPr>
                      <w:rFonts w:ascii="Calibri" w:hAnsi="Calibri" w:cs="Calibri"/>
                      <w:b/>
                      <w:bCs/>
                      <w:sz w:val="20"/>
                      <w:szCs w:val="20"/>
                    </w:rPr>
                    <w:t>Levantamiento de Terrenos Colindantes y Entorno</w:t>
                  </w:r>
                </w:p>
                <w:p w14:paraId="7D72E543" w14:textId="77777777" w:rsidR="001F3BB2" w:rsidRPr="00EA0DBB" w:rsidRDefault="001F3BB2" w:rsidP="001F3BB2">
                  <w:pPr>
                    <w:rPr>
                      <w:rFonts w:ascii="Calibri" w:hAnsi="Calibri" w:cs="Calibri"/>
                      <w:sz w:val="20"/>
                      <w:szCs w:val="20"/>
                    </w:rPr>
                  </w:pPr>
                  <w:r w:rsidRPr="00EA0DBB">
                    <w:rPr>
                      <w:rFonts w:ascii="Calibri" w:hAnsi="Calibri" w:cs="Calibri"/>
                      <w:sz w:val="20"/>
                      <w:szCs w:val="20"/>
                    </w:rPr>
                    <w:t>Se deberán relevar las condiciones topográficas de los terrenos colindantes hasta una distancia mínima de 3,00 m fuera de los límites del predio y, en el caso de vías públicas, en todo el ancho de las mismas.</w:t>
                  </w:r>
                </w:p>
                <w:p w14:paraId="3BD2298F" w14:textId="77777777" w:rsidR="001F3BB2" w:rsidRPr="00EA0DBB" w:rsidRDefault="001F3BB2" w:rsidP="001F3BB2">
                  <w:pPr>
                    <w:rPr>
                      <w:rFonts w:ascii="Calibri" w:hAnsi="Calibri" w:cs="Calibri"/>
                      <w:sz w:val="20"/>
                      <w:szCs w:val="20"/>
                    </w:rPr>
                  </w:pPr>
                  <w:r w:rsidRPr="00EA0DBB">
                    <w:rPr>
                      <w:rFonts w:ascii="Calibri" w:hAnsi="Calibri" w:cs="Calibri"/>
                      <w:sz w:val="20"/>
                      <w:szCs w:val="20"/>
                    </w:rPr>
                    <w:t>Se deberá incluir:</w:t>
                  </w:r>
                </w:p>
                <w:p w14:paraId="08913449" w14:textId="77777777" w:rsidR="001F3BB2" w:rsidRPr="00EA0DBB" w:rsidRDefault="001F3BB2" w:rsidP="001F3BB2">
                  <w:pPr>
                    <w:rPr>
                      <w:rFonts w:ascii="Calibri" w:hAnsi="Calibri" w:cs="Calibri"/>
                      <w:sz w:val="20"/>
                      <w:szCs w:val="20"/>
                    </w:rPr>
                  </w:pPr>
                  <w:r w:rsidRPr="00EA0DBB">
                    <w:rPr>
                      <w:rFonts w:ascii="Calibri" w:hAnsi="Calibri" w:cs="Calibri"/>
                      <w:sz w:val="20"/>
                      <w:szCs w:val="20"/>
                    </w:rPr>
                    <w:t>•Curvas de nivel de predios vecinos.</w:t>
                  </w:r>
                </w:p>
                <w:p w14:paraId="458F861F" w14:textId="77777777" w:rsidR="001F3BB2" w:rsidRPr="00EA0DBB" w:rsidRDefault="001F3BB2" w:rsidP="001F3BB2">
                  <w:pPr>
                    <w:rPr>
                      <w:rFonts w:ascii="Calibri" w:hAnsi="Calibri" w:cs="Calibri"/>
                      <w:sz w:val="20"/>
                      <w:szCs w:val="20"/>
                    </w:rPr>
                  </w:pPr>
                  <w:r w:rsidRPr="00EA0DBB">
                    <w:rPr>
                      <w:rFonts w:ascii="Calibri" w:hAnsi="Calibri" w:cs="Calibri"/>
                      <w:sz w:val="20"/>
                      <w:szCs w:val="20"/>
                    </w:rPr>
                    <w:t>•Niveles de calles y aceras.</w:t>
                  </w:r>
                </w:p>
                <w:p w14:paraId="2E19368B" w14:textId="77777777" w:rsidR="001F3BB2" w:rsidRPr="00EA0DBB" w:rsidRDefault="001F3BB2" w:rsidP="001F3BB2">
                  <w:pPr>
                    <w:rPr>
                      <w:rFonts w:ascii="Calibri" w:hAnsi="Calibri" w:cs="Calibri"/>
                      <w:sz w:val="20"/>
                      <w:szCs w:val="20"/>
                    </w:rPr>
                  </w:pPr>
                  <w:r w:rsidRPr="00EA0DBB">
                    <w:rPr>
                      <w:rFonts w:ascii="Calibri" w:hAnsi="Calibri" w:cs="Calibri"/>
                      <w:sz w:val="20"/>
                      <w:szCs w:val="20"/>
                    </w:rPr>
                    <w:t>•Cunetas y drenajes existentes.</w:t>
                  </w:r>
                </w:p>
                <w:p w14:paraId="184E3FD3" w14:textId="77777777" w:rsidR="001F3BB2" w:rsidRPr="00EA0DBB" w:rsidRDefault="001F3BB2" w:rsidP="001F3BB2">
                  <w:pPr>
                    <w:rPr>
                      <w:rFonts w:ascii="Calibri" w:hAnsi="Calibri" w:cs="Calibri"/>
                      <w:sz w:val="20"/>
                      <w:szCs w:val="20"/>
                    </w:rPr>
                  </w:pPr>
                  <w:r w:rsidRPr="00EA0DBB">
                    <w:rPr>
                      <w:rFonts w:ascii="Calibri" w:hAnsi="Calibri" w:cs="Calibri"/>
                      <w:sz w:val="20"/>
                      <w:szCs w:val="20"/>
                    </w:rPr>
                    <w:t>•Pendientes de acceso.</w:t>
                  </w:r>
                </w:p>
                <w:p w14:paraId="0CF34684" w14:textId="77777777" w:rsidR="001F3BB2" w:rsidRPr="00EA0DBB" w:rsidRDefault="001F3BB2" w:rsidP="001F3BB2">
                  <w:pPr>
                    <w:rPr>
                      <w:rFonts w:ascii="Calibri" w:hAnsi="Calibri" w:cs="Calibri"/>
                      <w:sz w:val="20"/>
                      <w:szCs w:val="20"/>
                    </w:rPr>
                  </w:pPr>
                  <w:r w:rsidRPr="00EA0DBB">
                    <w:rPr>
                      <w:rFonts w:ascii="Calibri" w:hAnsi="Calibri" w:cs="Calibri"/>
                      <w:sz w:val="20"/>
                      <w:szCs w:val="20"/>
                    </w:rPr>
                    <w:t>•Radios de giro.</w:t>
                  </w:r>
                </w:p>
                <w:p w14:paraId="6BE4E6A7" w14:textId="77777777" w:rsidR="001F3BB2" w:rsidRPr="00EA0DBB" w:rsidRDefault="001F3BB2" w:rsidP="001F3BB2">
                  <w:pPr>
                    <w:rPr>
                      <w:rFonts w:ascii="Calibri" w:hAnsi="Calibri" w:cs="Calibri"/>
                      <w:sz w:val="20"/>
                      <w:szCs w:val="20"/>
                    </w:rPr>
                  </w:pPr>
                  <w:r w:rsidRPr="00EA0DBB">
                    <w:rPr>
                      <w:rFonts w:ascii="Calibri" w:hAnsi="Calibri" w:cs="Calibri"/>
                      <w:sz w:val="20"/>
                      <w:szCs w:val="20"/>
                    </w:rPr>
                    <w:t>•Elementos urbanos.</w:t>
                  </w:r>
                </w:p>
                <w:p w14:paraId="4771976B" w14:textId="77777777" w:rsidR="001F3BB2" w:rsidRPr="00EA0DBB" w:rsidRDefault="001F3BB2" w:rsidP="001F3BB2">
                  <w:pPr>
                    <w:rPr>
                      <w:rFonts w:ascii="Calibri" w:hAnsi="Calibri" w:cs="Calibri"/>
                      <w:sz w:val="20"/>
                      <w:szCs w:val="20"/>
                    </w:rPr>
                  </w:pPr>
                  <w:r w:rsidRPr="00EA0DBB">
                    <w:rPr>
                      <w:rFonts w:ascii="Calibri" w:hAnsi="Calibri" w:cs="Calibri"/>
                      <w:sz w:val="20"/>
                      <w:szCs w:val="20"/>
                    </w:rPr>
                    <w:t>•Obstáculos existentes.</w:t>
                  </w:r>
                </w:p>
                <w:p w14:paraId="6BCABC5C" w14:textId="77777777" w:rsidR="001F3BB2" w:rsidRPr="00EA0DBB" w:rsidRDefault="001F3BB2" w:rsidP="001F3BB2">
                  <w:pPr>
                    <w:rPr>
                      <w:rFonts w:ascii="Calibri" w:hAnsi="Calibri" w:cs="Calibri"/>
                      <w:sz w:val="20"/>
                      <w:szCs w:val="20"/>
                    </w:rPr>
                  </w:pPr>
                  <w:r w:rsidRPr="00EA0DBB">
                    <w:rPr>
                      <w:rFonts w:ascii="Calibri" w:hAnsi="Calibri" w:cs="Calibri"/>
                      <w:sz w:val="20"/>
                      <w:szCs w:val="20"/>
                    </w:rPr>
                    <w:t>•Infraestructura vial circundante.</w:t>
                  </w:r>
                </w:p>
              </w:tc>
            </w:tr>
            <w:tr w:rsidR="00CF3607" w:rsidRPr="00EA0DBB" w14:paraId="3FE25D97" w14:textId="77777777" w:rsidTr="00CF3607">
              <w:trPr>
                <w:cantSplit/>
                <w:trHeight w:val="284"/>
              </w:trPr>
              <w:tc>
                <w:tcPr>
                  <w:tcW w:w="6592" w:type="dxa"/>
                  <w:vAlign w:val="center"/>
                </w:tcPr>
                <w:p w14:paraId="7DE96CBD" w14:textId="77777777" w:rsidR="001F3BB2" w:rsidRPr="00353715" w:rsidRDefault="001F3BB2" w:rsidP="001F3BB2">
                  <w:pPr>
                    <w:rPr>
                      <w:rFonts w:ascii="Calibri" w:hAnsi="Calibri" w:cs="Calibri"/>
                      <w:sz w:val="20"/>
                      <w:szCs w:val="20"/>
                    </w:rPr>
                  </w:pPr>
                  <w:r w:rsidRPr="00353715">
                    <w:rPr>
                      <w:rFonts w:ascii="Calibri" w:hAnsi="Calibri" w:cs="Calibri"/>
                      <w:sz w:val="20"/>
                      <w:szCs w:val="20"/>
                    </w:rPr>
                    <w:t>Cuando existan construcciones vecinas, se deberá identificar:</w:t>
                  </w:r>
                </w:p>
                <w:p w14:paraId="7EFD7C80" w14:textId="77777777" w:rsidR="001F3BB2" w:rsidRPr="00353715" w:rsidRDefault="001F3BB2" w:rsidP="001F3BB2">
                  <w:pPr>
                    <w:rPr>
                      <w:rFonts w:ascii="Calibri" w:hAnsi="Calibri" w:cs="Calibri"/>
                      <w:sz w:val="20"/>
                      <w:szCs w:val="20"/>
                    </w:rPr>
                  </w:pPr>
                  <w:r w:rsidRPr="00353715">
                    <w:rPr>
                      <w:rFonts w:ascii="Calibri" w:hAnsi="Calibri" w:cs="Calibri"/>
                      <w:sz w:val="20"/>
                      <w:szCs w:val="20"/>
                    </w:rPr>
                    <w:t>•Tipo de construcción.</w:t>
                  </w:r>
                </w:p>
                <w:p w14:paraId="5D9E45CA" w14:textId="77777777" w:rsidR="001F3BB2" w:rsidRPr="00353715" w:rsidRDefault="001F3BB2" w:rsidP="001F3BB2">
                  <w:pPr>
                    <w:rPr>
                      <w:rFonts w:ascii="Calibri" w:hAnsi="Calibri" w:cs="Calibri"/>
                      <w:sz w:val="20"/>
                      <w:szCs w:val="20"/>
                    </w:rPr>
                  </w:pPr>
                  <w:r w:rsidRPr="00353715">
                    <w:rPr>
                      <w:rFonts w:ascii="Calibri" w:hAnsi="Calibri" w:cs="Calibri"/>
                      <w:sz w:val="20"/>
                      <w:szCs w:val="20"/>
                    </w:rPr>
                    <w:t>•Material predominante.</w:t>
                  </w:r>
                </w:p>
                <w:p w14:paraId="1BE84A00" w14:textId="77777777" w:rsidR="001F3BB2" w:rsidRPr="00353715" w:rsidRDefault="001F3BB2" w:rsidP="001F3BB2">
                  <w:pPr>
                    <w:rPr>
                      <w:rFonts w:ascii="Calibri" w:hAnsi="Calibri" w:cs="Calibri"/>
                      <w:sz w:val="20"/>
                      <w:szCs w:val="20"/>
                    </w:rPr>
                  </w:pPr>
                  <w:r w:rsidRPr="00353715">
                    <w:rPr>
                      <w:rFonts w:ascii="Calibri" w:hAnsi="Calibri" w:cs="Calibri"/>
                      <w:sz w:val="20"/>
                      <w:szCs w:val="20"/>
                    </w:rPr>
                    <w:t>•Número de niveles.</w:t>
                  </w:r>
                </w:p>
                <w:p w14:paraId="396B9FE4" w14:textId="77777777" w:rsidR="001F3BB2" w:rsidRPr="00353715" w:rsidRDefault="001F3BB2" w:rsidP="001F3BB2">
                  <w:pPr>
                    <w:rPr>
                      <w:rFonts w:ascii="Calibri" w:hAnsi="Calibri" w:cs="Calibri"/>
                      <w:sz w:val="20"/>
                      <w:szCs w:val="20"/>
                    </w:rPr>
                  </w:pPr>
                  <w:r w:rsidRPr="00353715">
                    <w:rPr>
                      <w:rFonts w:ascii="Calibri" w:hAnsi="Calibri" w:cs="Calibri"/>
                      <w:sz w:val="20"/>
                      <w:szCs w:val="20"/>
                    </w:rPr>
                    <w:t>•Alturas aproximadas.</w:t>
                  </w:r>
                </w:p>
                <w:p w14:paraId="70E1C903" w14:textId="77777777" w:rsidR="001F3BB2" w:rsidRPr="00353715" w:rsidRDefault="001F3BB2" w:rsidP="001F3BB2">
                  <w:pPr>
                    <w:rPr>
                      <w:rFonts w:ascii="Calibri" w:hAnsi="Calibri" w:cs="Calibri"/>
                      <w:sz w:val="20"/>
                      <w:szCs w:val="20"/>
                    </w:rPr>
                  </w:pPr>
                  <w:r w:rsidRPr="00353715">
                    <w:rPr>
                      <w:rFonts w:ascii="Calibri" w:hAnsi="Calibri" w:cs="Calibri"/>
                      <w:sz w:val="20"/>
                      <w:szCs w:val="20"/>
                    </w:rPr>
                    <w:t>•Estado de conservación.</w:t>
                  </w:r>
                </w:p>
                <w:p w14:paraId="20E97A78" w14:textId="77777777" w:rsidR="001F3BB2" w:rsidRPr="00353715" w:rsidRDefault="001F3BB2" w:rsidP="001F3BB2">
                  <w:pPr>
                    <w:rPr>
                      <w:rFonts w:ascii="Calibri" w:hAnsi="Calibri" w:cs="Calibri"/>
                      <w:sz w:val="20"/>
                      <w:szCs w:val="20"/>
                    </w:rPr>
                  </w:pPr>
                  <w:r w:rsidRPr="00353715">
                    <w:rPr>
                      <w:rFonts w:ascii="Calibri" w:hAnsi="Calibri" w:cs="Calibri"/>
                      <w:sz w:val="20"/>
                      <w:szCs w:val="20"/>
                    </w:rPr>
                    <w:t>•Tipo aparente de cimentación.</w:t>
                  </w:r>
                </w:p>
                <w:p w14:paraId="380C032B" w14:textId="77777777" w:rsidR="001F3BB2" w:rsidRPr="00EA0DBB" w:rsidRDefault="001F3BB2" w:rsidP="001F3BB2">
                  <w:pPr>
                    <w:rPr>
                      <w:rFonts w:ascii="Calibri" w:hAnsi="Calibri" w:cs="Calibri"/>
                      <w:sz w:val="20"/>
                      <w:szCs w:val="20"/>
                    </w:rPr>
                  </w:pPr>
                  <w:r w:rsidRPr="00353715">
                    <w:rPr>
                      <w:rFonts w:ascii="Calibri" w:hAnsi="Calibri" w:cs="Calibri"/>
                      <w:sz w:val="20"/>
                      <w:szCs w:val="20"/>
                    </w:rPr>
                    <w:t>•Elementos estructurales visibles.</w:t>
                  </w:r>
                </w:p>
              </w:tc>
            </w:tr>
            <w:tr w:rsidR="00CF3607" w:rsidRPr="00EA0DBB" w14:paraId="6F2E51B0" w14:textId="77777777" w:rsidTr="00CF3607">
              <w:trPr>
                <w:cantSplit/>
                <w:trHeight w:val="284"/>
              </w:trPr>
              <w:tc>
                <w:tcPr>
                  <w:tcW w:w="6592" w:type="dxa"/>
                  <w:vAlign w:val="center"/>
                </w:tcPr>
                <w:p w14:paraId="6A2D42F1" w14:textId="77777777" w:rsidR="001F3BB2" w:rsidRPr="00353715" w:rsidRDefault="001F3BB2" w:rsidP="001F3BB2">
                  <w:pPr>
                    <w:rPr>
                      <w:rFonts w:ascii="Calibri" w:hAnsi="Calibri" w:cs="Calibri"/>
                      <w:b/>
                      <w:bCs/>
                      <w:sz w:val="20"/>
                      <w:szCs w:val="20"/>
                    </w:rPr>
                  </w:pPr>
                  <w:r>
                    <w:rPr>
                      <w:rFonts w:ascii="Calibri" w:hAnsi="Calibri" w:cs="Calibri"/>
                      <w:b/>
                      <w:bCs/>
                      <w:sz w:val="20"/>
                      <w:szCs w:val="20"/>
                    </w:rPr>
                    <w:lastRenderedPageBreak/>
                    <w:t>E</w:t>
                  </w:r>
                  <w:r w:rsidRPr="00353715">
                    <w:rPr>
                      <w:rFonts w:ascii="Calibri" w:hAnsi="Calibri" w:cs="Calibri"/>
                      <w:b/>
                      <w:bCs/>
                      <w:sz w:val="20"/>
                      <w:szCs w:val="20"/>
                    </w:rPr>
                    <w:t>valuación Hidráulica y Pluvial</w:t>
                  </w:r>
                </w:p>
                <w:p w14:paraId="656E16A1" w14:textId="77777777" w:rsidR="001F3BB2" w:rsidRPr="00353715" w:rsidRDefault="001F3BB2" w:rsidP="001F3BB2">
                  <w:pPr>
                    <w:rPr>
                      <w:rFonts w:ascii="Calibri" w:hAnsi="Calibri" w:cs="Calibri"/>
                      <w:sz w:val="20"/>
                      <w:szCs w:val="20"/>
                    </w:rPr>
                  </w:pPr>
                  <w:r w:rsidRPr="00353715">
                    <w:rPr>
                      <w:rFonts w:ascii="Calibri" w:hAnsi="Calibri" w:cs="Calibri"/>
                      <w:sz w:val="20"/>
                      <w:szCs w:val="20"/>
                    </w:rPr>
                    <w:t>Debido a las condiciones climáticas y de drenaje características de la ciudad de Santa Cruz de la Sierra, La Consultora deberá identificar y evaluar:</w:t>
                  </w:r>
                </w:p>
                <w:p w14:paraId="4B66FABA" w14:textId="77777777" w:rsidR="001F3BB2" w:rsidRPr="00353715" w:rsidRDefault="001F3BB2" w:rsidP="001F3BB2">
                  <w:pPr>
                    <w:rPr>
                      <w:rFonts w:ascii="Calibri" w:hAnsi="Calibri" w:cs="Calibri"/>
                      <w:sz w:val="20"/>
                      <w:szCs w:val="20"/>
                    </w:rPr>
                  </w:pPr>
                  <w:r w:rsidRPr="00353715">
                    <w:rPr>
                      <w:rFonts w:ascii="Calibri" w:hAnsi="Calibri" w:cs="Calibri"/>
                      <w:sz w:val="20"/>
                      <w:szCs w:val="20"/>
                    </w:rPr>
                    <w:t>•Escurrimientos superficiales naturales.</w:t>
                  </w:r>
                </w:p>
                <w:p w14:paraId="48AD7C0D" w14:textId="77777777" w:rsidR="001F3BB2" w:rsidRPr="00353715" w:rsidRDefault="001F3BB2" w:rsidP="001F3BB2">
                  <w:pPr>
                    <w:rPr>
                      <w:rFonts w:ascii="Calibri" w:hAnsi="Calibri" w:cs="Calibri"/>
                      <w:sz w:val="20"/>
                      <w:szCs w:val="20"/>
                    </w:rPr>
                  </w:pPr>
                  <w:r w:rsidRPr="00353715">
                    <w:rPr>
                      <w:rFonts w:ascii="Calibri" w:hAnsi="Calibri" w:cs="Calibri"/>
                      <w:sz w:val="20"/>
                      <w:szCs w:val="20"/>
                    </w:rPr>
                    <w:t>•Sentido de evacuación pluvial.</w:t>
                  </w:r>
                </w:p>
                <w:p w14:paraId="427CC754" w14:textId="77777777" w:rsidR="001F3BB2" w:rsidRPr="00353715" w:rsidRDefault="001F3BB2" w:rsidP="001F3BB2">
                  <w:pPr>
                    <w:rPr>
                      <w:rFonts w:ascii="Calibri" w:hAnsi="Calibri" w:cs="Calibri"/>
                      <w:sz w:val="20"/>
                      <w:szCs w:val="20"/>
                    </w:rPr>
                  </w:pPr>
                  <w:r w:rsidRPr="00353715">
                    <w:rPr>
                      <w:rFonts w:ascii="Calibri" w:hAnsi="Calibri" w:cs="Calibri"/>
                      <w:sz w:val="20"/>
                      <w:szCs w:val="20"/>
                    </w:rPr>
                    <w:t>•Áreas de acumulación de agua.</w:t>
                  </w:r>
                </w:p>
                <w:p w14:paraId="47F7BBBB" w14:textId="77777777" w:rsidR="001F3BB2" w:rsidRPr="00353715" w:rsidRDefault="001F3BB2" w:rsidP="001F3BB2">
                  <w:pPr>
                    <w:rPr>
                      <w:rFonts w:ascii="Calibri" w:hAnsi="Calibri" w:cs="Calibri"/>
                      <w:sz w:val="20"/>
                      <w:szCs w:val="20"/>
                    </w:rPr>
                  </w:pPr>
                  <w:r w:rsidRPr="00353715">
                    <w:rPr>
                      <w:rFonts w:ascii="Calibri" w:hAnsi="Calibri" w:cs="Calibri"/>
                      <w:sz w:val="20"/>
                      <w:szCs w:val="20"/>
                    </w:rPr>
                    <w:t>•Posibles zonas inundables.</w:t>
                  </w:r>
                </w:p>
                <w:p w14:paraId="05E9C316" w14:textId="77777777" w:rsidR="001F3BB2" w:rsidRPr="00353715" w:rsidRDefault="001F3BB2" w:rsidP="001F3BB2">
                  <w:pPr>
                    <w:rPr>
                      <w:rFonts w:ascii="Calibri" w:hAnsi="Calibri" w:cs="Calibri"/>
                      <w:sz w:val="20"/>
                      <w:szCs w:val="20"/>
                    </w:rPr>
                  </w:pPr>
                  <w:r w:rsidRPr="00353715">
                    <w:rPr>
                      <w:rFonts w:ascii="Calibri" w:hAnsi="Calibri" w:cs="Calibri"/>
                      <w:sz w:val="20"/>
                      <w:szCs w:val="20"/>
                    </w:rPr>
                    <w:t>•Niveles históricos de anegamiento, si existieran antecedentes.</w:t>
                  </w:r>
                </w:p>
                <w:p w14:paraId="73EDE7C6" w14:textId="77777777" w:rsidR="001F3BB2" w:rsidRPr="00353715" w:rsidRDefault="001F3BB2" w:rsidP="001F3BB2">
                  <w:pPr>
                    <w:rPr>
                      <w:rFonts w:ascii="Calibri" w:hAnsi="Calibri" w:cs="Calibri"/>
                      <w:sz w:val="20"/>
                      <w:szCs w:val="20"/>
                    </w:rPr>
                  </w:pPr>
                  <w:r w:rsidRPr="00353715">
                    <w:rPr>
                      <w:rFonts w:ascii="Calibri" w:hAnsi="Calibri" w:cs="Calibri"/>
                      <w:sz w:val="20"/>
                      <w:szCs w:val="20"/>
                    </w:rPr>
                    <w:t>•Cotas críticas para diseño hospitalario.</w:t>
                  </w:r>
                </w:p>
                <w:p w14:paraId="08E18D65" w14:textId="77777777" w:rsidR="001F3BB2" w:rsidRPr="00353715" w:rsidRDefault="001F3BB2" w:rsidP="001F3BB2">
                  <w:pPr>
                    <w:rPr>
                      <w:rFonts w:ascii="Calibri" w:hAnsi="Calibri" w:cs="Calibri"/>
                      <w:sz w:val="20"/>
                      <w:szCs w:val="20"/>
                    </w:rPr>
                  </w:pPr>
                  <w:r w:rsidRPr="00353715">
                    <w:rPr>
                      <w:rFonts w:ascii="Calibri" w:hAnsi="Calibri" w:cs="Calibri"/>
                      <w:sz w:val="20"/>
                      <w:szCs w:val="20"/>
                    </w:rPr>
                    <w:t>•Niveles de calles circundantes.</w:t>
                  </w:r>
                </w:p>
                <w:p w14:paraId="4FFA15E9" w14:textId="77777777" w:rsidR="001F3BB2" w:rsidRPr="00353715" w:rsidRDefault="001F3BB2" w:rsidP="001F3BB2">
                  <w:pPr>
                    <w:rPr>
                      <w:rFonts w:ascii="Calibri" w:hAnsi="Calibri" w:cs="Calibri"/>
                      <w:sz w:val="20"/>
                      <w:szCs w:val="20"/>
                    </w:rPr>
                  </w:pPr>
                  <w:r w:rsidRPr="00353715">
                    <w:rPr>
                      <w:rFonts w:ascii="Calibri" w:hAnsi="Calibri" w:cs="Calibri"/>
                      <w:sz w:val="20"/>
                      <w:szCs w:val="20"/>
                    </w:rPr>
                    <w:t>•Relación hidráulica con terrenos vecinos.</w:t>
                  </w:r>
                </w:p>
                <w:p w14:paraId="48276AA7" w14:textId="77777777" w:rsidR="001F3BB2" w:rsidRPr="00353715" w:rsidRDefault="001F3BB2" w:rsidP="001F3BB2">
                  <w:pPr>
                    <w:rPr>
                      <w:rFonts w:ascii="Calibri" w:hAnsi="Calibri" w:cs="Calibri"/>
                      <w:sz w:val="20"/>
                      <w:szCs w:val="20"/>
                    </w:rPr>
                  </w:pPr>
                  <w:r w:rsidRPr="00353715">
                    <w:rPr>
                      <w:rFonts w:ascii="Calibri" w:hAnsi="Calibri" w:cs="Calibri"/>
                      <w:sz w:val="20"/>
                      <w:szCs w:val="20"/>
                    </w:rPr>
                    <w:t>•Puntos de descarga pluvial existentes.</w:t>
                  </w:r>
                </w:p>
                <w:p w14:paraId="2B336ECC" w14:textId="77777777" w:rsidR="001F3BB2" w:rsidRPr="00EA0DBB" w:rsidRDefault="001F3BB2" w:rsidP="001F3BB2">
                  <w:pPr>
                    <w:rPr>
                      <w:rFonts w:ascii="Calibri" w:hAnsi="Calibri" w:cs="Calibri"/>
                      <w:sz w:val="20"/>
                      <w:szCs w:val="20"/>
                    </w:rPr>
                  </w:pPr>
                  <w:r w:rsidRPr="00353715">
                    <w:rPr>
                      <w:rFonts w:ascii="Calibri" w:hAnsi="Calibri" w:cs="Calibri"/>
                      <w:sz w:val="20"/>
                      <w:szCs w:val="20"/>
                    </w:rPr>
                    <w:t>Asimismo, deberá verificarse la existencia de flujo pluvial dentro o próximo al predio, indicando cotas de evacuación y condiciones de drenaje respecto a la topografía existente.</w:t>
                  </w:r>
                </w:p>
              </w:tc>
            </w:tr>
            <w:tr w:rsidR="00CF3607" w:rsidRPr="00353715" w14:paraId="38C193F8" w14:textId="77777777" w:rsidTr="00CF3607">
              <w:trPr>
                <w:cantSplit/>
                <w:trHeight w:val="284"/>
              </w:trPr>
              <w:tc>
                <w:tcPr>
                  <w:tcW w:w="6592" w:type="dxa"/>
                  <w:vAlign w:val="center"/>
                </w:tcPr>
                <w:p w14:paraId="5F00B503" w14:textId="77777777" w:rsidR="001F3BB2" w:rsidRPr="00353715" w:rsidRDefault="001F3BB2" w:rsidP="001F3BB2">
                  <w:pPr>
                    <w:rPr>
                      <w:rFonts w:ascii="Calibri" w:hAnsi="Calibri" w:cs="Calibri"/>
                      <w:b/>
                      <w:bCs/>
                      <w:sz w:val="20"/>
                      <w:szCs w:val="20"/>
                    </w:rPr>
                  </w:pPr>
                  <w:r w:rsidRPr="00353715">
                    <w:rPr>
                      <w:rFonts w:ascii="Calibri" w:hAnsi="Calibri" w:cs="Calibri"/>
                      <w:b/>
                      <w:bCs/>
                      <w:sz w:val="20"/>
                      <w:szCs w:val="20"/>
                    </w:rPr>
                    <w:t>Inventario Ambiental y Elementos Naturales</w:t>
                  </w:r>
                </w:p>
                <w:p w14:paraId="392D1978" w14:textId="77777777" w:rsidR="001F3BB2" w:rsidRPr="00353715" w:rsidRDefault="001F3BB2" w:rsidP="001F3BB2">
                  <w:pPr>
                    <w:rPr>
                      <w:rFonts w:ascii="Calibri" w:hAnsi="Calibri" w:cs="Calibri"/>
                      <w:sz w:val="20"/>
                      <w:szCs w:val="20"/>
                    </w:rPr>
                  </w:pPr>
                  <w:r w:rsidRPr="00353715">
                    <w:rPr>
                      <w:rFonts w:ascii="Calibri" w:hAnsi="Calibri" w:cs="Calibri"/>
                      <w:sz w:val="20"/>
                      <w:szCs w:val="20"/>
                    </w:rPr>
                    <w:t>La Consultora deberá realizar el inventario de elementos naturales existentes dentro del predio, incluyendo:</w:t>
                  </w:r>
                </w:p>
                <w:p w14:paraId="1236E138" w14:textId="77777777" w:rsidR="001F3BB2" w:rsidRPr="00353715" w:rsidRDefault="001F3BB2" w:rsidP="001F3BB2">
                  <w:pPr>
                    <w:rPr>
                      <w:rFonts w:ascii="Calibri" w:hAnsi="Calibri" w:cs="Calibri"/>
                      <w:sz w:val="20"/>
                      <w:szCs w:val="20"/>
                    </w:rPr>
                  </w:pPr>
                  <w:r w:rsidRPr="00353715">
                    <w:rPr>
                      <w:rFonts w:ascii="Calibri" w:hAnsi="Calibri" w:cs="Calibri"/>
                      <w:sz w:val="20"/>
                      <w:szCs w:val="20"/>
                    </w:rPr>
                    <w:t>•Árboles.</w:t>
                  </w:r>
                </w:p>
                <w:p w14:paraId="5E6AE5E7" w14:textId="77777777" w:rsidR="001F3BB2" w:rsidRPr="00353715" w:rsidRDefault="001F3BB2" w:rsidP="001F3BB2">
                  <w:pPr>
                    <w:rPr>
                      <w:rFonts w:ascii="Calibri" w:hAnsi="Calibri" w:cs="Calibri"/>
                      <w:sz w:val="20"/>
                      <w:szCs w:val="20"/>
                    </w:rPr>
                  </w:pPr>
                  <w:r w:rsidRPr="00353715">
                    <w:rPr>
                      <w:rFonts w:ascii="Calibri" w:hAnsi="Calibri" w:cs="Calibri"/>
                      <w:sz w:val="20"/>
                      <w:szCs w:val="20"/>
                    </w:rPr>
                    <w:t>•Vegetación relevante.</w:t>
                  </w:r>
                </w:p>
                <w:p w14:paraId="4602B079" w14:textId="77777777" w:rsidR="001F3BB2" w:rsidRPr="00353715" w:rsidRDefault="001F3BB2" w:rsidP="001F3BB2">
                  <w:pPr>
                    <w:rPr>
                      <w:rFonts w:ascii="Calibri" w:hAnsi="Calibri" w:cs="Calibri"/>
                      <w:sz w:val="20"/>
                      <w:szCs w:val="20"/>
                    </w:rPr>
                  </w:pPr>
                  <w:r w:rsidRPr="00353715">
                    <w:rPr>
                      <w:rFonts w:ascii="Calibri" w:hAnsi="Calibri" w:cs="Calibri"/>
                      <w:sz w:val="20"/>
                      <w:szCs w:val="20"/>
                    </w:rPr>
                    <w:t>•Especies existentes.</w:t>
                  </w:r>
                </w:p>
                <w:p w14:paraId="7038FED3" w14:textId="77777777" w:rsidR="001F3BB2" w:rsidRPr="00353715" w:rsidRDefault="001F3BB2" w:rsidP="001F3BB2">
                  <w:pPr>
                    <w:rPr>
                      <w:rFonts w:ascii="Calibri" w:hAnsi="Calibri" w:cs="Calibri"/>
                      <w:sz w:val="20"/>
                      <w:szCs w:val="20"/>
                    </w:rPr>
                  </w:pPr>
                  <w:r w:rsidRPr="00353715">
                    <w:rPr>
                      <w:rFonts w:ascii="Calibri" w:hAnsi="Calibri" w:cs="Calibri"/>
                      <w:sz w:val="20"/>
                      <w:szCs w:val="20"/>
                    </w:rPr>
                    <w:t>•Diámetros aproximados.</w:t>
                  </w:r>
                </w:p>
                <w:p w14:paraId="5594E1EE" w14:textId="77777777" w:rsidR="001F3BB2" w:rsidRPr="00353715" w:rsidRDefault="001F3BB2" w:rsidP="001F3BB2">
                  <w:pPr>
                    <w:rPr>
                      <w:rFonts w:ascii="Calibri" w:hAnsi="Calibri" w:cs="Calibri"/>
                      <w:sz w:val="20"/>
                      <w:szCs w:val="20"/>
                    </w:rPr>
                  </w:pPr>
                  <w:r w:rsidRPr="00353715">
                    <w:rPr>
                      <w:rFonts w:ascii="Calibri" w:hAnsi="Calibri" w:cs="Calibri"/>
                      <w:sz w:val="20"/>
                      <w:szCs w:val="20"/>
                    </w:rPr>
                    <w:t>•Estado fitosanitario.</w:t>
                  </w:r>
                </w:p>
                <w:p w14:paraId="4BAC5C46" w14:textId="77777777" w:rsidR="001F3BB2" w:rsidRPr="00353715" w:rsidRDefault="001F3BB2" w:rsidP="001F3BB2">
                  <w:pPr>
                    <w:rPr>
                      <w:rFonts w:ascii="Calibri" w:hAnsi="Calibri" w:cs="Calibri"/>
                      <w:sz w:val="20"/>
                      <w:szCs w:val="20"/>
                    </w:rPr>
                  </w:pPr>
                  <w:r w:rsidRPr="00353715">
                    <w:rPr>
                      <w:rFonts w:ascii="Calibri" w:hAnsi="Calibri" w:cs="Calibri"/>
                      <w:sz w:val="20"/>
                      <w:szCs w:val="20"/>
                    </w:rPr>
                    <w:t>•Elementos ambientales relevantes.</w:t>
                  </w:r>
                </w:p>
                <w:p w14:paraId="2E5CCA17" w14:textId="77777777" w:rsidR="001F3BB2" w:rsidRPr="00353715" w:rsidRDefault="001F3BB2" w:rsidP="001F3BB2">
                  <w:pPr>
                    <w:rPr>
                      <w:rFonts w:ascii="Calibri" w:hAnsi="Calibri" w:cs="Calibri"/>
                      <w:sz w:val="20"/>
                      <w:szCs w:val="20"/>
                    </w:rPr>
                  </w:pPr>
                  <w:r w:rsidRPr="00353715">
                    <w:rPr>
                      <w:rFonts w:ascii="Calibri" w:hAnsi="Calibri" w:cs="Calibri"/>
                      <w:sz w:val="20"/>
                      <w:szCs w:val="20"/>
                    </w:rPr>
                    <w:t>Se deberán identificar los elementos que puedan requerir preservación, traslado o autorización para intervención conforme normativa ambiental vigente.</w:t>
                  </w:r>
                </w:p>
              </w:tc>
            </w:tr>
            <w:tr w:rsidR="00CF3607" w14:paraId="48C751CA" w14:textId="77777777" w:rsidTr="00CF3607">
              <w:trPr>
                <w:cantSplit/>
                <w:trHeight w:val="284"/>
              </w:trPr>
              <w:tc>
                <w:tcPr>
                  <w:tcW w:w="6592" w:type="dxa"/>
                  <w:vAlign w:val="center"/>
                </w:tcPr>
                <w:p w14:paraId="75567319" w14:textId="77777777" w:rsidR="001F3BB2" w:rsidRPr="00353715" w:rsidRDefault="001F3BB2" w:rsidP="001F3BB2">
                  <w:pPr>
                    <w:rPr>
                      <w:rFonts w:ascii="Calibri" w:hAnsi="Calibri" w:cs="Calibri"/>
                      <w:b/>
                      <w:bCs/>
                      <w:sz w:val="20"/>
                      <w:szCs w:val="20"/>
                    </w:rPr>
                  </w:pPr>
                  <w:r w:rsidRPr="00353715">
                    <w:rPr>
                      <w:rFonts w:ascii="Calibri" w:hAnsi="Calibri" w:cs="Calibri"/>
                      <w:b/>
                      <w:bCs/>
                      <w:sz w:val="20"/>
                      <w:szCs w:val="20"/>
                    </w:rPr>
                    <w:t>Modelo Digital del Terreno y Compatibilidad BIM</w:t>
                  </w:r>
                </w:p>
                <w:p w14:paraId="108A7667" w14:textId="77777777" w:rsidR="001F3BB2" w:rsidRPr="00353715" w:rsidRDefault="001F3BB2" w:rsidP="001F3BB2">
                  <w:pPr>
                    <w:rPr>
                      <w:rFonts w:ascii="Calibri" w:hAnsi="Calibri" w:cs="Calibri"/>
                      <w:sz w:val="20"/>
                      <w:szCs w:val="20"/>
                    </w:rPr>
                  </w:pPr>
                  <w:r w:rsidRPr="00353715">
                    <w:rPr>
                      <w:rFonts w:ascii="Calibri" w:hAnsi="Calibri" w:cs="Calibri"/>
                      <w:sz w:val="20"/>
                      <w:szCs w:val="20"/>
                    </w:rPr>
                    <w:t>La Consultora deberá generar el Modelo Digital del Terreno (MDT) compatible con software de diseño y metodología BIM, permitiendo su utilización para el desarrollo multidisciplinario del proyecto hospitalario.</w:t>
                  </w:r>
                </w:p>
                <w:p w14:paraId="2AED0BAF" w14:textId="77777777" w:rsidR="001F3BB2" w:rsidRPr="00353715" w:rsidRDefault="001F3BB2" w:rsidP="001F3BB2">
                  <w:pPr>
                    <w:rPr>
                      <w:rFonts w:ascii="Calibri" w:hAnsi="Calibri" w:cs="Calibri"/>
                      <w:sz w:val="10"/>
                      <w:szCs w:val="10"/>
                    </w:rPr>
                  </w:pPr>
                </w:p>
                <w:p w14:paraId="62E6103D" w14:textId="77777777" w:rsidR="001F3BB2" w:rsidRPr="00353715" w:rsidRDefault="001F3BB2" w:rsidP="001F3BB2">
                  <w:pPr>
                    <w:rPr>
                      <w:rFonts w:ascii="Calibri" w:hAnsi="Calibri" w:cs="Calibri"/>
                      <w:sz w:val="20"/>
                      <w:szCs w:val="20"/>
                    </w:rPr>
                  </w:pPr>
                  <w:r w:rsidRPr="00353715">
                    <w:rPr>
                      <w:rFonts w:ascii="Calibri" w:hAnsi="Calibri" w:cs="Calibri"/>
                      <w:sz w:val="20"/>
                      <w:szCs w:val="20"/>
                    </w:rPr>
                    <w:t xml:space="preserve">La información digital deberá entregarse en formatos editables con nube de puntos de origen, cuando corresponda. </w:t>
                  </w:r>
                </w:p>
                <w:p w14:paraId="2F09E1EE" w14:textId="77777777" w:rsidR="001F3BB2" w:rsidRPr="00353715" w:rsidRDefault="001F3BB2" w:rsidP="001F3BB2">
                  <w:pPr>
                    <w:rPr>
                      <w:rFonts w:ascii="Calibri" w:hAnsi="Calibri" w:cs="Calibri"/>
                      <w:sz w:val="10"/>
                      <w:szCs w:val="10"/>
                    </w:rPr>
                  </w:pPr>
                </w:p>
                <w:p w14:paraId="292D4546" w14:textId="77777777" w:rsidR="001F3BB2" w:rsidRDefault="001F3BB2" w:rsidP="001F3BB2">
                  <w:pPr>
                    <w:rPr>
                      <w:rFonts w:ascii="Calibri" w:hAnsi="Calibri" w:cs="Calibri"/>
                      <w:b/>
                      <w:bCs/>
                      <w:sz w:val="20"/>
                      <w:szCs w:val="20"/>
                    </w:rPr>
                  </w:pPr>
                  <w:r w:rsidRPr="00353715">
                    <w:rPr>
                      <w:rFonts w:ascii="Calibri" w:hAnsi="Calibri" w:cs="Calibri"/>
                      <w:sz w:val="20"/>
                      <w:szCs w:val="20"/>
                    </w:rPr>
                    <w:t>La información topográfica deberá ser compatible con el modelado BIM del proyecto en niveles de desarrollo LOD requeridos para diseño hospitalario.</w:t>
                  </w:r>
                </w:p>
              </w:tc>
            </w:tr>
            <w:tr w:rsidR="00CF3607" w:rsidRPr="00353715" w14:paraId="238897BF" w14:textId="77777777" w:rsidTr="00CF3607">
              <w:trPr>
                <w:cantSplit/>
                <w:trHeight w:val="284"/>
              </w:trPr>
              <w:tc>
                <w:tcPr>
                  <w:tcW w:w="6592" w:type="dxa"/>
                  <w:vAlign w:val="center"/>
                </w:tcPr>
                <w:p w14:paraId="2199978A" w14:textId="77777777" w:rsidR="001F3BB2" w:rsidRPr="00353715" w:rsidRDefault="001F3BB2" w:rsidP="001F3BB2">
                  <w:pPr>
                    <w:rPr>
                      <w:rFonts w:ascii="Calibri" w:hAnsi="Calibri" w:cs="Calibri"/>
                      <w:b/>
                      <w:bCs/>
                      <w:sz w:val="20"/>
                      <w:szCs w:val="20"/>
                    </w:rPr>
                  </w:pPr>
                  <w:r w:rsidRPr="00353715">
                    <w:rPr>
                      <w:rFonts w:ascii="Calibri" w:hAnsi="Calibri" w:cs="Calibri"/>
                      <w:b/>
                      <w:bCs/>
                      <w:sz w:val="20"/>
                      <w:szCs w:val="20"/>
                    </w:rPr>
                    <w:t>Coordinación con Estudios Geotécnicos</w:t>
                  </w:r>
                </w:p>
                <w:p w14:paraId="1C5744DA" w14:textId="77777777" w:rsidR="001F3BB2" w:rsidRPr="00353715" w:rsidRDefault="001F3BB2" w:rsidP="001F3BB2">
                  <w:pPr>
                    <w:rPr>
                      <w:rFonts w:ascii="Calibri" w:hAnsi="Calibri" w:cs="Calibri"/>
                      <w:sz w:val="20"/>
                      <w:szCs w:val="20"/>
                    </w:rPr>
                  </w:pPr>
                  <w:r w:rsidRPr="00353715">
                    <w:rPr>
                      <w:rFonts w:ascii="Calibri" w:hAnsi="Calibri" w:cs="Calibri"/>
                      <w:sz w:val="20"/>
                      <w:szCs w:val="20"/>
                    </w:rPr>
                    <w:t>El levantamiento topográfico deberá coordinarse con los estudios geotécnicos del proyecto, identificando y referenciando:</w:t>
                  </w:r>
                </w:p>
                <w:p w14:paraId="5AF9301E" w14:textId="77777777" w:rsidR="001F3BB2" w:rsidRPr="00353715" w:rsidRDefault="001F3BB2" w:rsidP="001F3BB2">
                  <w:pPr>
                    <w:rPr>
                      <w:rFonts w:ascii="Calibri" w:hAnsi="Calibri" w:cs="Calibri"/>
                      <w:sz w:val="20"/>
                      <w:szCs w:val="20"/>
                    </w:rPr>
                  </w:pPr>
                  <w:r w:rsidRPr="00353715">
                    <w:rPr>
                      <w:rFonts w:ascii="Calibri" w:hAnsi="Calibri" w:cs="Calibri"/>
                      <w:sz w:val="20"/>
                      <w:szCs w:val="20"/>
                    </w:rPr>
                    <w:t>•Calicatas.</w:t>
                  </w:r>
                </w:p>
                <w:p w14:paraId="24B7CF55" w14:textId="77777777" w:rsidR="001F3BB2" w:rsidRPr="00353715" w:rsidRDefault="001F3BB2" w:rsidP="001F3BB2">
                  <w:pPr>
                    <w:rPr>
                      <w:rFonts w:ascii="Calibri" w:hAnsi="Calibri" w:cs="Calibri"/>
                      <w:sz w:val="20"/>
                      <w:szCs w:val="20"/>
                    </w:rPr>
                  </w:pPr>
                  <w:r w:rsidRPr="00353715">
                    <w:rPr>
                      <w:rFonts w:ascii="Calibri" w:hAnsi="Calibri" w:cs="Calibri"/>
                      <w:sz w:val="20"/>
                      <w:szCs w:val="20"/>
                    </w:rPr>
                    <w:t>•Sondeos.</w:t>
                  </w:r>
                </w:p>
                <w:p w14:paraId="3A99C0F4" w14:textId="77777777" w:rsidR="001F3BB2" w:rsidRPr="00353715" w:rsidRDefault="001F3BB2" w:rsidP="001F3BB2">
                  <w:pPr>
                    <w:rPr>
                      <w:rFonts w:ascii="Calibri" w:hAnsi="Calibri" w:cs="Calibri"/>
                      <w:sz w:val="20"/>
                      <w:szCs w:val="20"/>
                    </w:rPr>
                  </w:pPr>
                  <w:r w:rsidRPr="00353715">
                    <w:rPr>
                      <w:rFonts w:ascii="Calibri" w:hAnsi="Calibri" w:cs="Calibri"/>
                      <w:sz w:val="20"/>
                      <w:szCs w:val="20"/>
                    </w:rPr>
                    <w:t>•Perforaciones.</w:t>
                  </w:r>
                </w:p>
                <w:p w14:paraId="378C18A6" w14:textId="77777777" w:rsidR="001F3BB2" w:rsidRPr="00353715" w:rsidRDefault="001F3BB2" w:rsidP="001F3BB2">
                  <w:pPr>
                    <w:rPr>
                      <w:rFonts w:ascii="Calibri" w:hAnsi="Calibri" w:cs="Calibri"/>
                      <w:sz w:val="20"/>
                      <w:szCs w:val="20"/>
                    </w:rPr>
                  </w:pPr>
                  <w:r w:rsidRPr="00353715">
                    <w:rPr>
                      <w:rFonts w:ascii="Calibri" w:hAnsi="Calibri" w:cs="Calibri"/>
                      <w:sz w:val="20"/>
                      <w:szCs w:val="20"/>
                    </w:rPr>
                    <w:t>•Ensayos de campo.</w:t>
                  </w:r>
                </w:p>
                <w:p w14:paraId="149A6123" w14:textId="77777777" w:rsidR="001F3BB2" w:rsidRPr="00353715" w:rsidRDefault="001F3BB2" w:rsidP="001F3BB2">
                  <w:pPr>
                    <w:rPr>
                      <w:rFonts w:ascii="Calibri" w:hAnsi="Calibri" w:cs="Calibri"/>
                      <w:sz w:val="20"/>
                      <w:szCs w:val="20"/>
                    </w:rPr>
                  </w:pPr>
                  <w:r w:rsidRPr="00353715">
                    <w:rPr>
                      <w:rFonts w:ascii="Calibri" w:hAnsi="Calibri" w:cs="Calibri"/>
                      <w:sz w:val="20"/>
                      <w:szCs w:val="20"/>
                    </w:rPr>
                    <w:t>•Puntos de exploración geotécnica.</w:t>
                  </w:r>
                </w:p>
                <w:p w14:paraId="018D4479" w14:textId="77777777" w:rsidR="001F3BB2" w:rsidRPr="00353715" w:rsidRDefault="001F3BB2" w:rsidP="001F3BB2">
                  <w:pPr>
                    <w:rPr>
                      <w:rFonts w:ascii="Calibri" w:hAnsi="Calibri" w:cs="Calibri"/>
                      <w:sz w:val="20"/>
                      <w:szCs w:val="20"/>
                    </w:rPr>
                  </w:pPr>
                  <w:r w:rsidRPr="00353715">
                    <w:rPr>
                      <w:rFonts w:ascii="Calibri" w:hAnsi="Calibri" w:cs="Calibri"/>
                      <w:sz w:val="20"/>
                      <w:szCs w:val="20"/>
                    </w:rPr>
                    <w:t>Las coordenadas y cotas deberán incorporarse a los planos y bases digitales del proyecto.</w:t>
                  </w:r>
                </w:p>
              </w:tc>
            </w:tr>
            <w:tr w:rsidR="00CF3607" w:rsidRPr="0036232D" w14:paraId="0905B17A" w14:textId="77777777" w:rsidTr="00CF3607">
              <w:trPr>
                <w:cantSplit/>
                <w:trHeight w:val="284"/>
              </w:trPr>
              <w:tc>
                <w:tcPr>
                  <w:tcW w:w="6592" w:type="dxa"/>
                  <w:vAlign w:val="center"/>
                </w:tcPr>
                <w:p w14:paraId="4A32404C" w14:textId="77777777" w:rsidR="001F3BB2" w:rsidRPr="00353715" w:rsidRDefault="001F3BB2" w:rsidP="001F3BB2">
                  <w:pPr>
                    <w:rPr>
                      <w:rFonts w:ascii="Calibri" w:hAnsi="Calibri" w:cs="Calibri"/>
                      <w:b/>
                      <w:bCs/>
                      <w:sz w:val="20"/>
                      <w:szCs w:val="20"/>
                    </w:rPr>
                  </w:pPr>
                  <w:r w:rsidRPr="00353715">
                    <w:rPr>
                      <w:rFonts w:ascii="Calibri" w:hAnsi="Calibri" w:cs="Calibri"/>
                      <w:b/>
                      <w:bCs/>
                      <w:sz w:val="20"/>
                      <w:szCs w:val="20"/>
                    </w:rPr>
                    <w:lastRenderedPageBreak/>
                    <w:t>Contenido Mínimo de los Planos</w:t>
                  </w:r>
                </w:p>
                <w:p w14:paraId="04D974A6" w14:textId="77777777" w:rsidR="001F3BB2" w:rsidRPr="00353715" w:rsidRDefault="001F3BB2" w:rsidP="001F3BB2">
                  <w:pPr>
                    <w:rPr>
                      <w:rFonts w:ascii="Calibri" w:hAnsi="Calibri" w:cs="Calibri"/>
                      <w:sz w:val="20"/>
                      <w:szCs w:val="20"/>
                    </w:rPr>
                  </w:pPr>
                  <w:r w:rsidRPr="00353715">
                    <w:rPr>
                      <w:rFonts w:ascii="Calibri" w:hAnsi="Calibri" w:cs="Calibri"/>
                      <w:sz w:val="20"/>
                      <w:szCs w:val="20"/>
                    </w:rPr>
                    <w:t>La documentación mínima a presentar comprenderá:</w:t>
                  </w:r>
                </w:p>
                <w:p w14:paraId="255CB59C" w14:textId="77777777" w:rsidR="001F3BB2" w:rsidRPr="00353715" w:rsidRDefault="001F3BB2" w:rsidP="001F3BB2">
                  <w:pPr>
                    <w:rPr>
                      <w:rFonts w:ascii="Calibri" w:hAnsi="Calibri" w:cs="Calibri"/>
                      <w:sz w:val="20"/>
                      <w:szCs w:val="20"/>
                    </w:rPr>
                  </w:pPr>
                  <w:r w:rsidRPr="00353715">
                    <w:rPr>
                      <w:rFonts w:ascii="Calibri" w:hAnsi="Calibri" w:cs="Calibri"/>
                      <w:sz w:val="20"/>
                      <w:szCs w:val="20"/>
                    </w:rPr>
                    <w:t>Plano de Ubicación y Localización</w:t>
                  </w:r>
                </w:p>
                <w:p w14:paraId="70AFE913" w14:textId="77777777" w:rsidR="001F3BB2" w:rsidRPr="00353715" w:rsidRDefault="001F3BB2" w:rsidP="001F3BB2">
                  <w:pPr>
                    <w:rPr>
                      <w:rFonts w:ascii="Calibri" w:hAnsi="Calibri" w:cs="Calibri"/>
                      <w:sz w:val="20"/>
                      <w:szCs w:val="20"/>
                    </w:rPr>
                  </w:pPr>
                  <w:r w:rsidRPr="00353715">
                    <w:rPr>
                      <w:rFonts w:ascii="Calibri" w:hAnsi="Calibri" w:cs="Calibri"/>
                      <w:sz w:val="20"/>
                      <w:szCs w:val="20"/>
                    </w:rPr>
                    <w:t>•Plano de ubicación escala 1:500 o 1:1000.</w:t>
                  </w:r>
                </w:p>
                <w:p w14:paraId="278D8214" w14:textId="77777777" w:rsidR="001F3BB2" w:rsidRPr="00353715" w:rsidRDefault="001F3BB2" w:rsidP="001F3BB2">
                  <w:pPr>
                    <w:rPr>
                      <w:rFonts w:ascii="Calibri" w:hAnsi="Calibri" w:cs="Calibri"/>
                      <w:sz w:val="20"/>
                      <w:szCs w:val="20"/>
                    </w:rPr>
                  </w:pPr>
                  <w:r w:rsidRPr="00353715">
                    <w:rPr>
                      <w:rFonts w:ascii="Calibri" w:hAnsi="Calibri" w:cs="Calibri"/>
                      <w:sz w:val="20"/>
                      <w:szCs w:val="20"/>
                    </w:rPr>
                    <w:t>•Plano de localización escala 1:10.000.</w:t>
                  </w:r>
                </w:p>
                <w:p w14:paraId="7AC3FC9F" w14:textId="77777777" w:rsidR="001F3BB2" w:rsidRPr="00353715" w:rsidRDefault="001F3BB2" w:rsidP="001F3BB2">
                  <w:pPr>
                    <w:rPr>
                      <w:rFonts w:ascii="Calibri" w:hAnsi="Calibri" w:cs="Calibri"/>
                      <w:sz w:val="20"/>
                      <w:szCs w:val="20"/>
                    </w:rPr>
                  </w:pPr>
                  <w:r w:rsidRPr="00353715">
                    <w:rPr>
                      <w:rFonts w:ascii="Calibri" w:hAnsi="Calibri" w:cs="Calibri"/>
                      <w:sz w:val="20"/>
                      <w:szCs w:val="20"/>
                    </w:rPr>
                    <w:t>•Vías de acceso.</w:t>
                  </w:r>
                </w:p>
                <w:p w14:paraId="4BBF6B47" w14:textId="77777777" w:rsidR="001F3BB2" w:rsidRPr="00353715" w:rsidRDefault="001F3BB2" w:rsidP="001F3BB2">
                  <w:pPr>
                    <w:rPr>
                      <w:rFonts w:ascii="Calibri" w:hAnsi="Calibri" w:cs="Calibri"/>
                      <w:sz w:val="20"/>
                      <w:szCs w:val="20"/>
                    </w:rPr>
                  </w:pPr>
                  <w:r w:rsidRPr="00353715">
                    <w:rPr>
                      <w:rFonts w:ascii="Calibri" w:hAnsi="Calibri" w:cs="Calibri"/>
                      <w:sz w:val="20"/>
                      <w:szCs w:val="20"/>
                    </w:rPr>
                    <w:t>•Referencias urbanas.</w:t>
                  </w:r>
                </w:p>
                <w:p w14:paraId="09836507" w14:textId="77777777" w:rsidR="001F3BB2" w:rsidRPr="00353715" w:rsidRDefault="001F3BB2" w:rsidP="001F3BB2">
                  <w:pPr>
                    <w:rPr>
                      <w:rFonts w:ascii="Calibri" w:hAnsi="Calibri" w:cs="Calibri"/>
                      <w:sz w:val="20"/>
                      <w:szCs w:val="20"/>
                    </w:rPr>
                  </w:pPr>
                  <w:r w:rsidRPr="00353715">
                    <w:rPr>
                      <w:rFonts w:ascii="Calibri" w:hAnsi="Calibri" w:cs="Calibri"/>
                      <w:sz w:val="20"/>
                      <w:szCs w:val="20"/>
                    </w:rPr>
                    <w:t>•Norte magnético.</w:t>
                  </w:r>
                </w:p>
                <w:p w14:paraId="10C7760B" w14:textId="77777777" w:rsidR="001F3BB2" w:rsidRPr="00353715" w:rsidRDefault="001F3BB2" w:rsidP="001F3BB2">
                  <w:pPr>
                    <w:rPr>
                      <w:rFonts w:ascii="Calibri" w:hAnsi="Calibri" w:cs="Calibri"/>
                      <w:sz w:val="20"/>
                      <w:szCs w:val="20"/>
                    </w:rPr>
                  </w:pPr>
                  <w:r w:rsidRPr="00353715">
                    <w:rPr>
                      <w:rFonts w:ascii="Calibri" w:hAnsi="Calibri" w:cs="Calibri"/>
                      <w:sz w:val="20"/>
                      <w:szCs w:val="20"/>
                    </w:rPr>
                    <w:t>•Coordenadas.</w:t>
                  </w:r>
                </w:p>
                <w:p w14:paraId="4F0835D3" w14:textId="77777777" w:rsidR="001F3BB2" w:rsidRPr="0036232D" w:rsidRDefault="001F3BB2" w:rsidP="001F3BB2">
                  <w:pPr>
                    <w:rPr>
                      <w:rFonts w:ascii="Calibri" w:hAnsi="Calibri" w:cs="Calibri"/>
                      <w:sz w:val="20"/>
                      <w:szCs w:val="20"/>
                    </w:rPr>
                  </w:pPr>
                  <w:r w:rsidRPr="00353715">
                    <w:rPr>
                      <w:rFonts w:ascii="Calibri" w:hAnsi="Calibri" w:cs="Calibri"/>
                      <w:sz w:val="20"/>
                      <w:szCs w:val="20"/>
                    </w:rPr>
                    <w:t>•Ruta óptima de acceso.</w:t>
                  </w:r>
                </w:p>
              </w:tc>
            </w:tr>
            <w:tr w:rsidR="00CF3607" w:rsidRPr="00353715" w14:paraId="081B0378" w14:textId="77777777" w:rsidTr="00CF3607">
              <w:trPr>
                <w:cantSplit/>
                <w:trHeight w:val="284"/>
              </w:trPr>
              <w:tc>
                <w:tcPr>
                  <w:tcW w:w="6592" w:type="dxa"/>
                  <w:vAlign w:val="center"/>
                </w:tcPr>
                <w:p w14:paraId="3A765649" w14:textId="77777777" w:rsidR="001F3BB2" w:rsidRPr="00353715" w:rsidRDefault="001F3BB2" w:rsidP="001F3BB2">
                  <w:pPr>
                    <w:rPr>
                      <w:rFonts w:ascii="Calibri" w:hAnsi="Calibri" w:cs="Calibri"/>
                      <w:b/>
                      <w:bCs/>
                      <w:sz w:val="20"/>
                      <w:szCs w:val="20"/>
                    </w:rPr>
                  </w:pPr>
                  <w:r w:rsidRPr="00353715">
                    <w:rPr>
                      <w:rFonts w:ascii="Calibri" w:hAnsi="Calibri" w:cs="Calibri"/>
                      <w:b/>
                      <w:bCs/>
                      <w:sz w:val="20"/>
                      <w:szCs w:val="20"/>
                    </w:rPr>
                    <w:t>Plano Topográfico General</w:t>
                  </w:r>
                </w:p>
                <w:p w14:paraId="68D8F480" w14:textId="77777777" w:rsidR="001F3BB2" w:rsidRPr="00353715" w:rsidRDefault="001F3BB2" w:rsidP="001F3BB2">
                  <w:pPr>
                    <w:rPr>
                      <w:rFonts w:ascii="Calibri" w:hAnsi="Calibri" w:cs="Calibri"/>
                      <w:sz w:val="20"/>
                      <w:szCs w:val="20"/>
                    </w:rPr>
                  </w:pPr>
                  <w:r w:rsidRPr="00353715">
                    <w:rPr>
                      <w:rFonts w:ascii="Calibri" w:hAnsi="Calibri" w:cs="Calibri"/>
                      <w:sz w:val="20"/>
                      <w:szCs w:val="20"/>
                    </w:rPr>
                    <w:t>El plano topográfico deberá contener como mínimo:</w:t>
                  </w:r>
                </w:p>
                <w:p w14:paraId="6628C55D" w14:textId="77777777" w:rsidR="001F3BB2" w:rsidRPr="00353715" w:rsidRDefault="001F3BB2" w:rsidP="001F3BB2">
                  <w:pPr>
                    <w:rPr>
                      <w:rFonts w:ascii="Calibri" w:hAnsi="Calibri" w:cs="Calibri"/>
                      <w:sz w:val="20"/>
                      <w:szCs w:val="20"/>
                    </w:rPr>
                  </w:pPr>
                  <w:r w:rsidRPr="00353715">
                    <w:rPr>
                      <w:rFonts w:ascii="Calibri" w:hAnsi="Calibri" w:cs="Calibri"/>
                      <w:sz w:val="20"/>
                      <w:szCs w:val="20"/>
                    </w:rPr>
                    <w:t>•Forma y configuración del terreno.</w:t>
                  </w:r>
                </w:p>
                <w:p w14:paraId="45286C15" w14:textId="77777777" w:rsidR="001F3BB2" w:rsidRPr="00353715" w:rsidRDefault="001F3BB2" w:rsidP="001F3BB2">
                  <w:pPr>
                    <w:rPr>
                      <w:rFonts w:ascii="Calibri" w:hAnsi="Calibri" w:cs="Calibri"/>
                      <w:sz w:val="20"/>
                      <w:szCs w:val="20"/>
                    </w:rPr>
                  </w:pPr>
                  <w:r w:rsidRPr="00353715">
                    <w:rPr>
                      <w:rFonts w:ascii="Calibri" w:hAnsi="Calibri" w:cs="Calibri"/>
                      <w:sz w:val="20"/>
                      <w:szCs w:val="20"/>
                    </w:rPr>
                    <w:t>•Área total.</w:t>
                  </w:r>
                </w:p>
                <w:p w14:paraId="3AC73FAA" w14:textId="77777777" w:rsidR="001F3BB2" w:rsidRPr="00353715" w:rsidRDefault="001F3BB2" w:rsidP="001F3BB2">
                  <w:pPr>
                    <w:rPr>
                      <w:rFonts w:ascii="Calibri" w:hAnsi="Calibri" w:cs="Calibri"/>
                      <w:sz w:val="20"/>
                      <w:szCs w:val="20"/>
                    </w:rPr>
                  </w:pPr>
                  <w:r w:rsidRPr="00353715">
                    <w:rPr>
                      <w:rFonts w:ascii="Calibri" w:hAnsi="Calibri" w:cs="Calibri"/>
                      <w:sz w:val="20"/>
                      <w:szCs w:val="20"/>
                    </w:rPr>
                    <w:t>•Linderos y dimensiones.</w:t>
                  </w:r>
                </w:p>
                <w:p w14:paraId="08E23507" w14:textId="77777777" w:rsidR="001F3BB2" w:rsidRPr="00353715" w:rsidRDefault="001F3BB2" w:rsidP="001F3BB2">
                  <w:pPr>
                    <w:rPr>
                      <w:rFonts w:ascii="Calibri" w:hAnsi="Calibri" w:cs="Calibri"/>
                      <w:sz w:val="20"/>
                      <w:szCs w:val="20"/>
                    </w:rPr>
                  </w:pPr>
                  <w:r w:rsidRPr="00353715">
                    <w:rPr>
                      <w:rFonts w:ascii="Calibri" w:hAnsi="Calibri" w:cs="Calibri"/>
                      <w:sz w:val="20"/>
                      <w:szCs w:val="20"/>
                    </w:rPr>
                    <w:t>•Coordenadas de vértices.</w:t>
                  </w:r>
                </w:p>
                <w:p w14:paraId="6918FFF8" w14:textId="77777777" w:rsidR="001F3BB2" w:rsidRPr="00353715" w:rsidRDefault="001F3BB2" w:rsidP="001F3BB2">
                  <w:pPr>
                    <w:rPr>
                      <w:rFonts w:ascii="Calibri" w:hAnsi="Calibri" w:cs="Calibri"/>
                      <w:sz w:val="20"/>
                      <w:szCs w:val="20"/>
                    </w:rPr>
                  </w:pPr>
                  <w:r w:rsidRPr="00353715">
                    <w:rPr>
                      <w:rFonts w:ascii="Calibri" w:hAnsi="Calibri" w:cs="Calibri"/>
                      <w:sz w:val="20"/>
                      <w:szCs w:val="20"/>
                    </w:rPr>
                    <w:t>•Propiedades vecinas.</w:t>
                  </w:r>
                </w:p>
                <w:p w14:paraId="7F20B04C" w14:textId="77777777" w:rsidR="001F3BB2" w:rsidRPr="00353715" w:rsidRDefault="001F3BB2" w:rsidP="001F3BB2">
                  <w:pPr>
                    <w:rPr>
                      <w:rFonts w:ascii="Calibri" w:hAnsi="Calibri" w:cs="Calibri"/>
                      <w:sz w:val="20"/>
                      <w:szCs w:val="20"/>
                    </w:rPr>
                  </w:pPr>
                  <w:r w:rsidRPr="00353715">
                    <w:rPr>
                      <w:rFonts w:ascii="Calibri" w:hAnsi="Calibri" w:cs="Calibri"/>
                      <w:sz w:val="20"/>
                      <w:szCs w:val="20"/>
                    </w:rPr>
                    <w:t>•Altitud sobre el nivel del mar.</w:t>
                  </w:r>
                </w:p>
                <w:p w14:paraId="24184055" w14:textId="77777777" w:rsidR="001F3BB2" w:rsidRPr="00353715" w:rsidRDefault="001F3BB2" w:rsidP="001F3BB2">
                  <w:pPr>
                    <w:rPr>
                      <w:rFonts w:ascii="Calibri" w:hAnsi="Calibri" w:cs="Calibri"/>
                      <w:sz w:val="20"/>
                      <w:szCs w:val="20"/>
                    </w:rPr>
                  </w:pPr>
                  <w:r w:rsidRPr="00353715">
                    <w:rPr>
                      <w:rFonts w:ascii="Calibri" w:hAnsi="Calibri" w:cs="Calibri"/>
                      <w:sz w:val="20"/>
                      <w:szCs w:val="20"/>
                    </w:rPr>
                    <w:t>•Curvas de nivel.</w:t>
                  </w:r>
                </w:p>
                <w:p w14:paraId="5168C5EF" w14:textId="77777777" w:rsidR="001F3BB2" w:rsidRPr="00353715" w:rsidRDefault="001F3BB2" w:rsidP="001F3BB2">
                  <w:pPr>
                    <w:rPr>
                      <w:rFonts w:ascii="Calibri" w:hAnsi="Calibri" w:cs="Calibri"/>
                      <w:sz w:val="20"/>
                      <w:szCs w:val="20"/>
                    </w:rPr>
                  </w:pPr>
                  <w:r w:rsidRPr="00353715">
                    <w:rPr>
                      <w:rFonts w:ascii="Calibri" w:hAnsi="Calibri" w:cs="Calibri"/>
                      <w:sz w:val="20"/>
                      <w:szCs w:val="20"/>
                    </w:rPr>
                    <w:t>•Norte magnético.</w:t>
                  </w:r>
                </w:p>
                <w:p w14:paraId="3B7E3F7C" w14:textId="77777777" w:rsidR="001F3BB2" w:rsidRPr="00353715" w:rsidRDefault="001F3BB2" w:rsidP="001F3BB2">
                  <w:pPr>
                    <w:rPr>
                      <w:rFonts w:ascii="Calibri" w:hAnsi="Calibri" w:cs="Calibri"/>
                      <w:sz w:val="20"/>
                      <w:szCs w:val="20"/>
                    </w:rPr>
                  </w:pPr>
                  <w:r w:rsidRPr="00353715">
                    <w:rPr>
                      <w:rFonts w:ascii="Calibri" w:hAnsi="Calibri" w:cs="Calibri"/>
                      <w:sz w:val="20"/>
                      <w:szCs w:val="20"/>
                    </w:rPr>
                    <w:t>•Infraestructura existente.</w:t>
                  </w:r>
                </w:p>
                <w:p w14:paraId="755653D5" w14:textId="77777777" w:rsidR="001F3BB2" w:rsidRPr="00353715" w:rsidRDefault="001F3BB2" w:rsidP="001F3BB2">
                  <w:pPr>
                    <w:rPr>
                      <w:rFonts w:ascii="Calibri" w:hAnsi="Calibri" w:cs="Calibri"/>
                      <w:sz w:val="20"/>
                      <w:szCs w:val="20"/>
                    </w:rPr>
                  </w:pPr>
                  <w:r w:rsidRPr="00353715">
                    <w:rPr>
                      <w:rFonts w:ascii="Calibri" w:hAnsi="Calibri" w:cs="Calibri"/>
                      <w:sz w:val="20"/>
                      <w:szCs w:val="20"/>
                    </w:rPr>
                    <w:t>•Redes de servicios.</w:t>
                  </w:r>
                </w:p>
                <w:p w14:paraId="0BDAFFC7" w14:textId="77777777" w:rsidR="001F3BB2" w:rsidRPr="00353715" w:rsidRDefault="001F3BB2" w:rsidP="001F3BB2">
                  <w:pPr>
                    <w:rPr>
                      <w:rFonts w:ascii="Calibri" w:hAnsi="Calibri" w:cs="Calibri"/>
                      <w:sz w:val="20"/>
                      <w:szCs w:val="20"/>
                    </w:rPr>
                  </w:pPr>
                  <w:r w:rsidRPr="00353715">
                    <w:rPr>
                      <w:rFonts w:ascii="Calibri" w:hAnsi="Calibri" w:cs="Calibri"/>
                      <w:sz w:val="20"/>
                      <w:szCs w:val="20"/>
                    </w:rPr>
                    <w:t>•Elementos urbanos.</w:t>
                  </w:r>
                </w:p>
                <w:p w14:paraId="6B933042" w14:textId="77777777" w:rsidR="001F3BB2" w:rsidRDefault="001F3BB2" w:rsidP="001F3BB2">
                  <w:pPr>
                    <w:rPr>
                      <w:rFonts w:ascii="Calibri" w:hAnsi="Calibri" w:cs="Calibri"/>
                      <w:sz w:val="20"/>
                      <w:szCs w:val="20"/>
                    </w:rPr>
                  </w:pPr>
                  <w:r w:rsidRPr="00353715">
                    <w:rPr>
                      <w:rFonts w:ascii="Calibri" w:hAnsi="Calibri" w:cs="Calibri"/>
                      <w:sz w:val="20"/>
                      <w:szCs w:val="20"/>
                    </w:rPr>
                    <w:t>•Construcciones existentes.</w:t>
                  </w:r>
                </w:p>
                <w:p w14:paraId="08AF524F" w14:textId="77777777" w:rsidR="001F3BB2" w:rsidRPr="00353715" w:rsidRDefault="001F3BB2" w:rsidP="001F3BB2">
                  <w:pPr>
                    <w:spacing w:line="360" w:lineRule="auto"/>
                    <w:rPr>
                      <w:rFonts w:ascii="Calibri" w:hAnsi="Calibri" w:cs="Calibri"/>
                      <w:sz w:val="20"/>
                      <w:szCs w:val="20"/>
                    </w:rPr>
                  </w:pPr>
                  <w:r w:rsidRPr="00353715">
                    <w:rPr>
                      <w:rFonts w:ascii="Calibri" w:hAnsi="Calibri" w:cs="Calibri"/>
                      <w:sz w:val="20"/>
                      <w:szCs w:val="20"/>
                    </w:rPr>
                    <w:t>•Vegetación relevante.</w:t>
                  </w:r>
                </w:p>
                <w:p w14:paraId="48F55DC4" w14:textId="77777777" w:rsidR="001F3BB2" w:rsidRPr="00353715" w:rsidRDefault="001F3BB2" w:rsidP="001F3BB2">
                  <w:pPr>
                    <w:spacing w:line="360" w:lineRule="auto"/>
                    <w:rPr>
                      <w:rFonts w:ascii="Calibri" w:hAnsi="Calibri" w:cs="Calibri"/>
                      <w:sz w:val="20"/>
                      <w:szCs w:val="20"/>
                    </w:rPr>
                  </w:pPr>
                  <w:r w:rsidRPr="00353715">
                    <w:rPr>
                      <w:rFonts w:ascii="Calibri" w:hAnsi="Calibri" w:cs="Calibri"/>
                      <w:sz w:val="20"/>
                      <w:szCs w:val="20"/>
                    </w:rPr>
                    <w:t>•Interferencias identificadas.</w:t>
                  </w:r>
                </w:p>
              </w:tc>
            </w:tr>
            <w:tr w:rsidR="00CF3607" w:rsidRPr="00652D77" w14:paraId="648F94C2" w14:textId="77777777" w:rsidTr="00CF3607">
              <w:trPr>
                <w:cantSplit/>
                <w:trHeight w:val="284"/>
              </w:trPr>
              <w:tc>
                <w:tcPr>
                  <w:tcW w:w="6592" w:type="dxa"/>
                  <w:vAlign w:val="center"/>
                </w:tcPr>
                <w:p w14:paraId="0F60CF37" w14:textId="77777777" w:rsidR="001F3BB2" w:rsidRPr="00652D77" w:rsidRDefault="001F3BB2" w:rsidP="001F3BB2">
                  <w:pPr>
                    <w:rPr>
                      <w:rFonts w:ascii="Calibri" w:hAnsi="Calibri" w:cs="Calibri"/>
                      <w:b/>
                      <w:bCs/>
                      <w:sz w:val="20"/>
                      <w:szCs w:val="20"/>
                    </w:rPr>
                  </w:pPr>
                  <w:r w:rsidRPr="00652D77">
                    <w:rPr>
                      <w:rFonts w:ascii="Calibri" w:hAnsi="Calibri" w:cs="Calibri"/>
                      <w:b/>
                      <w:bCs/>
                      <w:sz w:val="20"/>
                      <w:szCs w:val="20"/>
                    </w:rPr>
                    <w:t>Plano de Infraestructura y Redes</w:t>
                  </w:r>
                </w:p>
                <w:p w14:paraId="0FFA2270" w14:textId="77777777" w:rsidR="001F3BB2" w:rsidRPr="00652D77" w:rsidRDefault="001F3BB2" w:rsidP="001F3BB2">
                  <w:pPr>
                    <w:rPr>
                      <w:rFonts w:ascii="Calibri" w:hAnsi="Calibri" w:cs="Calibri"/>
                      <w:sz w:val="20"/>
                      <w:szCs w:val="20"/>
                    </w:rPr>
                  </w:pPr>
                  <w:r w:rsidRPr="00652D77">
                    <w:rPr>
                      <w:rFonts w:ascii="Calibri" w:hAnsi="Calibri" w:cs="Calibri"/>
                      <w:sz w:val="20"/>
                      <w:szCs w:val="20"/>
                    </w:rPr>
                    <w:t>Se deberá incluir:</w:t>
                  </w:r>
                </w:p>
                <w:p w14:paraId="0A07D1AC" w14:textId="77777777" w:rsidR="001F3BB2" w:rsidRPr="00652D77" w:rsidRDefault="001F3BB2" w:rsidP="001F3BB2">
                  <w:pPr>
                    <w:rPr>
                      <w:rFonts w:ascii="Calibri" w:hAnsi="Calibri" w:cs="Calibri"/>
                      <w:sz w:val="20"/>
                      <w:szCs w:val="20"/>
                    </w:rPr>
                  </w:pPr>
                  <w:r w:rsidRPr="00652D77">
                    <w:rPr>
                      <w:rFonts w:ascii="Calibri" w:hAnsi="Calibri" w:cs="Calibri"/>
                      <w:sz w:val="20"/>
                      <w:szCs w:val="20"/>
                    </w:rPr>
                    <w:t>•Redes de agua potable.</w:t>
                  </w:r>
                </w:p>
                <w:p w14:paraId="690362B0" w14:textId="77777777" w:rsidR="001F3BB2" w:rsidRPr="00652D77" w:rsidRDefault="001F3BB2" w:rsidP="001F3BB2">
                  <w:pPr>
                    <w:rPr>
                      <w:rFonts w:ascii="Calibri" w:hAnsi="Calibri" w:cs="Calibri"/>
                      <w:sz w:val="20"/>
                      <w:szCs w:val="20"/>
                    </w:rPr>
                  </w:pPr>
                  <w:r w:rsidRPr="00652D77">
                    <w:rPr>
                      <w:rFonts w:ascii="Calibri" w:hAnsi="Calibri" w:cs="Calibri"/>
                      <w:sz w:val="20"/>
                      <w:szCs w:val="20"/>
                    </w:rPr>
                    <w:t>•Alcantarillado sanitario.</w:t>
                  </w:r>
                </w:p>
                <w:p w14:paraId="41EDE469" w14:textId="77777777" w:rsidR="001F3BB2" w:rsidRPr="00652D77" w:rsidRDefault="001F3BB2" w:rsidP="001F3BB2">
                  <w:pPr>
                    <w:rPr>
                      <w:rFonts w:ascii="Calibri" w:hAnsi="Calibri" w:cs="Calibri"/>
                      <w:sz w:val="20"/>
                      <w:szCs w:val="20"/>
                    </w:rPr>
                  </w:pPr>
                  <w:r w:rsidRPr="00652D77">
                    <w:rPr>
                      <w:rFonts w:ascii="Calibri" w:hAnsi="Calibri" w:cs="Calibri"/>
                      <w:sz w:val="20"/>
                      <w:szCs w:val="20"/>
                    </w:rPr>
                    <w:t>•Alcantarillado pluvial.</w:t>
                  </w:r>
                </w:p>
                <w:p w14:paraId="5E606E41" w14:textId="77777777" w:rsidR="001F3BB2" w:rsidRPr="00652D77" w:rsidRDefault="001F3BB2" w:rsidP="001F3BB2">
                  <w:pPr>
                    <w:rPr>
                      <w:rFonts w:ascii="Calibri" w:hAnsi="Calibri" w:cs="Calibri"/>
                      <w:sz w:val="20"/>
                      <w:szCs w:val="20"/>
                    </w:rPr>
                  </w:pPr>
                  <w:r w:rsidRPr="00652D77">
                    <w:rPr>
                      <w:rFonts w:ascii="Calibri" w:hAnsi="Calibri" w:cs="Calibri"/>
                      <w:sz w:val="20"/>
                      <w:szCs w:val="20"/>
                    </w:rPr>
                    <w:t>•Redes eléctricas.</w:t>
                  </w:r>
                </w:p>
                <w:p w14:paraId="347292D9" w14:textId="77777777" w:rsidR="001F3BB2" w:rsidRPr="00652D77" w:rsidRDefault="001F3BB2" w:rsidP="001F3BB2">
                  <w:pPr>
                    <w:rPr>
                      <w:rFonts w:ascii="Calibri" w:hAnsi="Calibri" w:cs="Calibri"/>
                      <w:sz w:val="20"/>
                      <w:szCs w:val="20"/>
                    </w:rPr>
                  </w:pPr>
                  <w:r w:rsidRPr="00652D77">
                    <w:rPr>
                      <w:rFonts w:ascii="Calibri" w:hAnsi="Calibri" w:cs="Calibri"/>
                      <w:sz w:val="20"/>
                      <w:szCs w:val="20"/>
                    </w:rPr>
                    <w:t>•Telecomunicaciones.</w:t>
                  </w:r>
                </w:p>
                <w:p w14:paraId="2A786381" w14:textId="77777777" w:rsidR="001F3BB2" w:rsidRPr="00652D77" w:rsidRDefault="001F3BB2" w:rsidP="001F3BB2">
                  <w:pPr>
                    <w:rPr>
                      <w:rFonts w:ascii="Calibri" w:hAnsi="Calibri" w:cs="Calibri"/>
                      <w:sz w:val="20"/>
                      <w:szCs w:val="20"/>
                    </w:rPr>
                  </w:pPr>
                  <w:r w:rsidRPr="00652D77">
                    <w:rPr>
                      <w:rFonts w:ascii="Calibri" w:hAnsi="Calibri" w:cs="Calibri"/>
                      <w:sz w:val="20"/>
                      <w:szCs w:val="20"/>
                    </w:rPr>
                    <w:t>•Cámaras de inspección.</w:t>
                  </w:r>
                </w:p>
                <w:p w14:paraId="678E0914" w14:textId="77777777" w:rsidR="001F3BB2" w:rsidRPr="00652D77" w:rsidRDefault="001F3BB2" w:rsidP="001F3BB2">
                  <w:pPr>
                    <w:rPr>
                      <w:rFonts w:ascii="Calibri" w:hAnsi="Calibri" w:cs="Calibri"/>
                      <w:sz w:val="20"/>
                      <w:szCs w:val="20"/>
                    </w:rPr>
                  </w:pPr>
                  <w:r w:rsidRPr="00652D77">
                    <w:rPr>
                      <w:rFonts w:ascii="Calibri" w:hAnsi="Calibri" w:cs="Calibri"/>
                      <w:sz w:val="20"/>
                      <w:szCs w:val="20"/>
                    </w:rPr>
                    <w:t>•Cajas de registro.</w:t>
                  </w:r>
                </w:p>
                <w:p w14:paraId="4EFF2D77" w14:textId="77777777" w:rsidR="001F3BB2" w:rsidRPr="00652D77" w:rsidRDefault="001F3BB2" w:rsidP="001F3BB2">
                  <w:pPr>
                    <w:rPr>
                      <w:rFonts w:ascii="Calibri" w:hAnsi="Calibri" w:cs="Calibri"/>
                      <w:sz w:val="20"/>
                      <w:szCs w:val="20"/>
                    </w:rPr>
                  </w:pPr>
                  <w:r w:rsidRPr="00652D77">
                    <w:rPr>
                      <w:rFonts w:ascii="Calibri" w:hAnsi="Calibri" w:cs="Calibri"/>
                      <w:sz w:val="20"/>
                      <w:szCs w:val="20"/>
                    </w:rPr>
                    <w:t>•Postes.</w:t>
                  </w:r>
                </w:p>
                <w:p w14:paraId="2E8008F8" w14:textId="77777777" w:rsidR="001F3BB2" w:rsidRPr="00652D77" w:rsidRDefault="001F3BB2" w:rsidP="001F3BB2">
                  <w:pPr>
                    <w:rPr>
                      <w:rFonts w:ascii="Calibri" w:hAnsi="Calibri" w:cs="Calibri"/>
                      <w:sz w:val="20"/>
                      <w:szCs w:val="20"/>
                    </w:rPr>
                  </w:pPr>
                  <w:r w:rsidRPr="00652D77">
                    <w:rPr>
                      <w:rFonts w:ascii="Calibri" w:hAnsi="Calibri" w:cs="Calibri"/>
                      <w:sz w:val="20"/>
                      <w:szCs w:val="20"/>
                    </w:rPr>
                    <w:t>•Ductos.</w:t>
                  </w:r>
                </w:p>
                <w:p w14:paraId="00E4EAAA" w14:textId="77777777" w:rsidR="001F3BB2" w:rsidRPr="00652D77" w:rsidRDefault="001F3BB2" w:rsidP="001F3BB2">
                  <w:pPr>
                    <w:rPr>
                      <w:rFonts w:ascii="Calibri" w:hAnsi="Calibri" w:cs="Calibri"/>
                      <w:sz w:val="20"/>
                      <w:szCs w:val="20"/>
                    </w:rPr>
                  </w:pPr>
                  <w:r w:rsidRPr="00652D77">
                    <w:rPr>
                      <w:rFonts w:ascii="Calibri" w:hAnsi="Calibri" w:cs="Calibri"/>
                      <w:sz w:val="20"/>
                      <w:szCs w:val="20"/>
                    </w:rPr>
                    <w:t>•Sentido de emisores.</w:t>
                  </w:r>
                </w:p>
                <w:p w14:paraId="690B23B1" w14:textId="77777777" w:rsidR="001F3BB2" w:rsidRPr="00652D77" w:rsidRDefault="001F3BB2" w:rsidP="001F3BB2">
                  <w:pPr>
                    <w:rPr>
                      <w:rFonts w:ascii="Calibri" w:hAnsi="Calibri" w:cs="Calibri"/>
                      <w:sz w:val="20"/>
                      <w:szCs w:val="20"/>
                    </w:rPr>
                  </w:pPr>
                  <w:r w:rsidRPr="00652D77">
                    <w:rPr>
                      <w:rFonts w:ascii="Calibri" w:hAnsi="Calibri" w:cs="Calibri"/>
                      <w:sz w:val="20"/>
                      <w:szCs w:val="20"/>
                    </w:rPr>
                    <w:t>•Cotas de tapa y fondo.</w:t>
                  </w:r>
                </w:p>
                <w:p w14:paraId="6B653662" w14:textId="77777777" w:rsidR="001F3BB2" w:rsidRPr="00652D77" w:rsidRDefault="001F3BB2" w:rsidP="001F3BB2">
                  <w:pPr>
                    <w:rPr>
                      <w:rFonts w:ascii="Calibri" w:hAnsi="Calibri" w:cs="Calibri"/>
                      <w:sz w:val="20"/>
                      <w:szCs w:val="20"/>
                    </w:rPr>
                  </w:pPr>
                  <w:r w:rsidRPr="00652D77">
                    <w:rPr>
                      <w:rFonts w:ascii="Calibri" w:hAnsi="Calibri" w:cs="Calibri"/>
                      <w:sz w:val="20"/>
                      <w:szCs w:val="20"/>
                    </w:rPr>
                    <w:t>•Profundidades.</w:t>
                  </w:r>
                </w:p>
                <w:p w14:paraId="24E44749" w14:textId="77777777" w:rsidR="001F3BB2" w:rsidRPr="00652D77" w:rsidRDefault="001F3BB2" w:rsidP="001F3BB2">
                  <w:pPr>
                    <w:rPr>
                      <w:rFonts w:ascii="Calibri" w:hAnsi="Calibri" w:cs="Calibri"/>
                      <w:b/>
                      <w:bCs/>
                      <w:sz w:val="20"/>
                      <w:szCs w:val="20"/>
                    </w:rPr>
                  </w:pPr>
                  <w:r w:rsidRPr="00652D77">
                    <w:rPr>
                      <w:rFonts w:ascii="Calibri" w:hAnsi="Calibri" w:cs="Calibri"/>
                      <w:sz w:val="20"/>
                      <w:szCs w:val="20"/>
                    </w:rPr>
                    <w:t>•Estado operativo.</w:t>
                  </w:r>
                </w:p>
              </w:tc>
            </w:tr>
            <w:tr w:rsidR="00CF3607" w:rsidRPr="006B1569" w14:paraId="0C66EEE0" w14:textId="77777777" w:rsidTr="00CF3607">
              <w:trPr>
                <w:cantSplit/>
                <w:trHeight w:val="284"/>
              </w:trPr>
              <w:tc>
                <w:tcPr>
                  <w:tcW w:w="6592" w:type="dxa"/>
                  <w:vAlign w:val="center"/>
                </w:tcPr>
                <w:p w14:paraId="734ABD20" w14:textId="77777777" w:rsidR="001F3BB2" w:rsidRPr="00652D77" w:rsidRDefault="001F3BB2" w:rsidP="001F3BB2">
                  <w:pPr>
                    <w:rPr>
                      <w:rFonts w:ascii="Calibri" w:hAnsi="Calibri" w:cs="Calibri"/>
                      <w:b/>
                      <w:bCs/>
                      <w:sz w:val="20"/>
                      <w:szCs w:val="20"/>
                    </w:rPr>
                  </w:pPr>
                  <w:r w:rsidRPr="00652D77">
                    <w:rPr>
                      <w:rFonts w:ascii="Calibri" w:hAnsi="Calibri" w:cs="Calibri"/>
                      <w:b/>
                      <w:bCs/>
                      <w:sz w:val="20"/>
                      <w:szCs w:val="20"/>
                    </w:rPr>
                    <w:t>Plano de Accesos y Entorno Urbano</w:t>
                  </w:r>
                </w:p>
                <w:p w14:paraId="15466EFC" w14:textId="77777777" w:rsidR="001F3BB2" w:rsidRPr="00652D77" w:rsidRDefault="001F3BB2" w:rsidP="001F3BB2">
                  <w:pPr>
                    <w:rPr>
                      <w:rFonts w:ascii="Calibri" w:hAnsi="Calibri" w:cs="Calibri"/>
                      <w:sz w:val="20"/>
                      <w:szCs w:val="20"/>
                    </w:rPr>
                  </w:pPr>
                  <w:r w:rsidRPr="00652D77">
                    <w:rPr>
                      <w:rFonts w:ascii="Calibri" w:hAnsi="Calibri" w:cs="Calibri"/>
                      <w:sz w:val="20"/>
                      <w:szCs w:val="20"/>
                    </w:rPr>
                    <w:t>Deberá incluir:</w:t>
                  </w:r>
                </w:p>
                <w:p w14:paraId="4A1C84D9" w14:textId="77777777" w:rsidR="001F3BB2" w:rsidRPr="00652D77" w:rsidRDefault="001F3BB2" w:rsidP="001F3BB2">
                  <w:pPr>
                    <w:rPr>
                      <w:rFonts w:ascii="Calibri" w:hAnsi="Calibri" w:cs="Calibri"/>
                      <w:sz w:val="20"/>
                      <w:szCs w:val="20"/>
                    </w:rPr>
                  </w:pPr>
                  <w:r w:rsidRPr="00652D77">
                    <w:rPr>
                      <w:rFonts w:ascii="Calibri" w:hAnsi="Calibri" w:cs="Calibri"/>
                      <w:sz w:val="20"/>
                      <w:szCs w:val="20"/>
                    </w:rPr>
                    <w:t>•Calles y avenidas.</w:t>
                  </w:r>
                </w:p>
                <w:p w14:paraId="432167BA" w14:textId="77777777" w:rsidR="001F3BB2" w:rsidRPr="00652D77" w:rsidRDefault="001F3BB2" w:rsidP="001F3BB2">
                  <w:pPr>
                    <w:rPr>
                      <w:rFonts w:ascii="Calibri" w:hAnsi="Calibri" w:cs="Calibri"/>
                      <w:sz w:val="20"/>
                      <w:szCs w:val="20"/>
                    </w:rPr>
                  </w:pPr>
                  <w:r w:rsidRPr="00652D77">
                    <w:rPr>
                      <w:rFonts w:ascii="Calibri" w:hAnsi="Calibri" w:cs="Calibri"/>
                      <w:sz w:val="20"/>
                      <w:szCs w:val="20"/>
                    </w:rPr>
                    <w:t>•Aceras.</w:t>
                  </w:r>
                </w:p>
                <w:p w14:paraId="73951DD0" w14:textId="77777777" w:rsidR="001F3BB2" w:rsidRPr="00652D77" w:rsidRDefault="001F3BB2" w:rsidP="001F3BB2">
                  <w:pPr>
                    <w:rPr>
                      <w:rFonts w:ascii="Calibri" w:hAnsi="Calibri" w:cs="Calibri"/>
                      <w:sz w:val="20"/>
                      <w:szCs w:val="20"/>
                    </w:rPr>
                  </w:pPr>
                  <w:r w:rsidRPr="00652D77">
                    <w:rPr>
                      <w:rFonts w:ascii="Calibri" w:hAnsi="Calibri" w:cs="Calibri"/>
                      <w:sz w:val="20"/>
                      <w:szCs w:val="20"/>
                    </w:rPr>
                    <w:t>•Bordillos.</w:t>
                  </w:r>
                </w:p>
                <w:p w14:paraId="3AA5AD33" w14:textId="77777777" w:rsidR="001F3BB2" w:rsidRPr="00652D77" w:rsidRDefault="001F3BB2" w:rsidP="001F3BB2">
                  <w:pPr>
                    <w:rPr>
                      <w:rFonts w:ascii="Calibri" w:hAnsi="Calibri" w:cs="Calibri"/>
                      <w:sz w:val="20"/>
                      <w:szCs w:val="20"/>
                    </w:rPr>
                  </w:pPr>
                  <w:r w:rsidRPr="00652D77">
                    <w:rPr>
                      <w:rFonts w:ascii="Calibri" w:hAnsi="Calibri" w:cs="Calibri"/>
                      <w:sz w:val="20"/>
                      <w:szCs w:val="20"/>
                    </w:rPr>
                    <w:t>•Pendientes.</w:t>
                  </w:r>
                </w:p>
                <w:p w14:paraId="00F24217" w14:textId="77777777" w:rsidR="001F3BB2" w:rsidRPr="00652D77" w:rsidRDefault="001F3BB2" w:rsidP="001F3BB2">
                  <w:pPr>
                    <w:rPr>
                      <w:rFonts w:ascii="Calibri" w:hAnsi="Calibri" w:cs="Calibri"/>
                      <w:sz w:val="20"/>
                      <w:szCs w:val="20"/>
                    </w:rPr>
                  </w:pPr>
                  <w:r w:rsidRPr="00652D77">
                    <w:rPr>
                      <w:rFonts w:ascii="Calibri" w:hAnsi="Calibri" w:cs="Calibri"/>
                      <w:sz w:val="20"/>
                      <w:szCs w:val="20"/>
                    </w:rPr>
                    <w:t>•Accesos vehiculares.</w:t>
                  </w:r>
                </w:p>
                <w:p w14:paraId="68DE278C" w14:textId="77777777" w:rsidR="001F3BB2" w:rsidRPr="00652D77" w:rsidRDefault="001F3BB2" w:rsidP="001F3BB2">
                  <w:pPr>
                    <w:rPr>
                      <w:rFonts w:ascii="Calibri" w:hAnsi="Calibri" w:cs="Calibri"/>
                      <w:sz w:val="20"/>
                      <w:szCs w:val="20"/>
                    </w:rPr>
                  </w:pPr>
                  <w:r w:rsidRPr="00652D77">
                    <w:rPr>
                      <w:rFonts w:ascii="Calibri" w:hAnsi="Calibri" w:cs="Calibri"/>
                      <w:sz w:val="20"/>
                      <w:szCs w:val="20"/>
                    </w:rPr>
                    <w:t>•Accesos peatonales.</w:t>
                  </w:r>
                </w:p>
                <w:p w14:paraId="2DA012BC" w14:textId="77777777" w:rsidR="001F3BB2" w:rsidRPr="00652D77" w:rsidRDefault="001F3BB2" w:rsidP="001F3BB2">
                  <w:pPr>
                    <w:rPr>
                      <w:rFonts w:ascii="Calibri" w:hAnsi="Calibri" w:cs="Calibri"/>
                      <w:sz w:val="20"/>
                      <w:szCs w:val="20"/>
                    </w:rPr>
                  </w:pPr>
                  <w:r w:rsidRPr="00652D77">
                    <w:rPr>
                      <w:rFonts w:ascii="Calibri" w:hAnsi="Calibri" w:cs="Calibri"/>
                      <w:sz w:val="20"/>
                      <w:szCs w:val="20"/>
                    </w:rPr>
                    <w:t>•Radios de giro.</w:t>
                  </w:r>
                </w:p>
                <w:p w14:paraId="70FB7250" w14:textId="77777777" w:rsidR="001F3BB2" w:rsidRPr="00652D77" w:rsidRDefault="001F3BB2" w:rsidP="001F3BB2">
                  <w:pPr>
                    <w:rPr>
                      <w:rFonts w:ascii="Calibri" w:hAnsi="Calibri" w:cs="Calibri"/>
                      <w:sz w:val="20"/>
                      <w:szCs w:val="20"/>
                    </w:rPr>
                  </w:pPr>
                  <w:r w:rsidRPr="00652D77">
                    <w:rPr>
                      <w:rFonts w:ascii="Calibri" w:hAnsi="Calibri" w:cs="Calibri"/>
                      <w:sz w:val="20"/>
                      <w:szCs w:val="20"/>
                    </w:rPr>
                    <w:t>•Obstáculos urbanos.</w:t>
                  </w:r>
                </w:p>
                <w:p w14:paraId="795D53DB" w14:textId="77777777" w:rsidR="001F3BB2" w:rsidRPr="006B1569" w:rsidRDefault="001F3BB2" w:rsidP="001F3BB2">
                  <w:pPr>
                    <w:rPr>
                      <w:rFonts w:ascii="Calibri" w:hAnsi="Calibri" w:cs="Calibri"/>
                      <w:b/>
                      <w:sz w:val="20"/>
                      <w:szCs w:val="20"/>
                    </w:rPr>
                  </w:pPr>
                  <w:r w:rsidRPr="00652D77">
                    <w:rPr>
                      <w:rFonts w:ascii="Calibri" w:hAnsi="Calibri" w:cs="Calibri"/>
                      <w:sz w:val="20"/>
                      <w:szCs w:val="20"/>
                    </w:rPr>
                    <w:t>•Infraestructura vial existente.</w:t>
                  </w:r>
                </w:p>
              </w:tc>
            </w:tr>
            <w:tr w:rsidR="00CF3607" w:rsidRPr="00652D77" w14:paraId="28C4EACF" w14:textId="77777777" w:rsidTr="00CF3607">
              <w:trPr>
                <w:cantSplit/>
                <w:trHeight w:val="284"/>
              </w:trPr>
              <w:tc>
                <w:tcPr>
                  <w:tcW w:w="6592" w:type="dxa"/>
                  <w:vAlign w:val="center"/>
                </w:tcPr>
                <w:p w14:paraId="63E6B3A8" w14:textId="77777777" w:rsidR="001F3BB2" w:rsidRDefault="001F3BB2" w:rsidP="001F3BB2">
                  <w:pPr>
                    <w:pStyle w:val="Textoindependiente3"/>
                    <w:rPr>
                      <w:rFonts w:ascii="Calibri" w:hAnsi="Calibri" w:cs="Calibri"/>
                      <w:b/>
                      <w:sz w:val="20"/>
                      <w:szCs w:val="20"/>
                    </w:rPr>
                  </w:pPr>
                  <w:r w:rsidRPr="00652D77">
                    <w:rPr>
                      <w:rFonts w:ascii="Calibri" w:hAnsi="Calibri" w:cs="Calibri"/>
                      <w:b/>
                      <w:sz w:val="20"/>
                      <w:szCs w:val="20"/>
                    </w:rPr>
                    <w:lastRenderedPageBreak/>
                    <w:t>Cortes Topográficos</w:t>
                  </w:r>
                </w:p>
                <w:p w14:paraId="24871B49" w14:textId="77777777" w:rsidR="001F3BB2" w:rsidRPr="00652D77" w:rsidRDefault="001F3BB2" w:rsidP="001F3BB2">
                  <w:pPr>
                    <w:pStyle w:val="Textoindependiente3"/>
                    <w:rPr>
                      <w:rFonts w:ascii="Calibri" w:hAnsi="Calibri" w:cs="Calibri"/>
                      <w:sz w:val="20"/>
                      <w:szCs w:val="20"/>
                    </w:rPr>
                  </w:pPr>
                  <w:r w:rsidRPr="00652D77">
                    <w:rPr>
                      <w:rFonts w:ascii="Calibri" w:hAnsi="Calibri" w:cs="Calibri"/>
                      <w:sz w:val="20"/>
                      <w:szCs w:val="20"/>
                    </w:rPr>
                    <w:t>Se deberán presentar cortes longitudinales y transversales representativos del terreno, indicando:</w:t>
                  </w:r>
                </w:p>
                <w:p w14:paraId="6E2E7E88" w14:textId="77777777" w:rsidR="001F3BB2" w:rsidRPr="00652D77" w:rsidRDefault="001F3BB2" w:rsidP="001F3BB2">
                  <w:pPr>
                    <w:rPr>
                      <w:rFonts w:ascii="Calibri" w:hAnsi="Calibri" w:cs="Calibri"/>
                      <w:sz w:val="20"/>
                      <w:szCs w:val="20"/>
                    </w:rPr>
                  </w:pPr>
                  <w:r w:rsidRPr="00652D77">
                    <w:rPr>
                      <w:rFonts w:ascii="Calibri" w:hAnsi="Calibri" w:cs="Calibri"/>
                      <w:sz w:val="20"/>
                      <w:szCs w:val="20"/>
                    </w:rPr>
                    <w:t>•Pendientes.</w:t>
                  </w:r>
                </w:p>
                <w:p w14:paraId="08B91E65" w14:textId="77777777" w:rsidR="001F3BB2" w:rsidRPr="00652D77" w:rsidRDefault="001F3BB2" w:rsidP="001F3BB2">
                  <w:pPr>
                    <w:rPr>
                      <w:rFonts w:ascii="Calibri" w:hAnsi="Calibri" w:cs="Calibri"/>
                      <w:sz w:val="20"/>
                      <w:szCs w:val="20"/>
                    </w:rPr>
                  </w:pPr>
                  <w:r w:rsidRPr="00652D77">
                    <w:rPr>
                      <w:rFonts w:ascii="Calibri" w:hAnsi="Calibri" w:cs="Calibri"/>
                      <w:sz w:val="20"/>
                      <w:szCs w:val="20"/>
                    </w:rPr>
                    <w:t>•Niveles.</w:t>
                  </w:r>
                </w:p>
                <w:p w14:paraId="40CFCD40" w14:textId="77777777" w:rsidR="001F3BB2" w:rsidRPr="00652D77" w:rsidRDefault="001F3BB2" w:rsidP="001F3BB2">
                  <w:pPr>
                    <w:rPr>
                      <w:rFonts w:ascii="Calibri" w:hAnsi="Calibri" w:cs="Calibri"/>
                      <w:sz w:val="20"/>
                      <w:szCs w:val="20"/>
                    </w:rPr>
                  </w:pPr>
                  <w:r w:rsidRPr="00652D77">
                    <w:rPr>
                      <w:rFonts w:ascii="Calibri" w:hAnsi="Calibri" w:cs="Calibri"/>
                      <w:sz w:val="20"/>
                      <w:szCs w:val="20"/>
                    </w:rPr>
                    <w:t>•Taludes.</w:t>
                  </w:r>
                </w:p>
                <w:p w14:paraId="7F01F1CE" w14:textId="77777777" w:rsidR="001F3BB2" w:rsidRPr="00652D77" w:rsidRDefault="001F3BB2" w:rsidP="001F3BB2">
                  <w:pPr>
                    <w:rPr>
                      <w:rFonts w:ascii="Calibri" w:hAnsi="Calibri" w:cs="Calibri"/>
                      <w:sz w:val="20"/>
                      <w:szCs w:val="20"/>
                    </w:rPr>
                  </w:pPr>
                  <w:r w:rsidRPr="00652D77">
                    <w:rPr>
                      <w:rFonts w:ascii="Calibri" w:hAnsi="Calibri" w:cs="Calibri"/>
                      <w:sz w:val="20"/>
                      <w:szCs w:val="20"/>
                    </w:rPr>
                    <w:t>•Depresiones.</w:t>
                  </w:r>
                </w:p>
                <w:p w14:paraId="08A658B6" w14:textId="77777777" w:rsidR="001F3BB2" w:rsidRPr="00652D77" w:rsidRDefault="001F3BB2" w:rsidP="001F3BB2">
                  <w:pPr>
                    <w:rPr>
                      <w:rFonts w:ascii="Calibri" w:hAnsi="Calibri" w:cs="Calibri"/>
                      <w:sz w:val="20"/>
                      <w:szCs w:val="20"/>
                    </w:rPr>
                  </w:pPr>
                  <w:r w:rsidRPr="00652D77">
                    <w:rPr>
                      <w:rFonts w:ascii="Calibri" w:hAnsi="Calibri" w:cs="Calibri"/>
                      <w:sz w:val="20"/>
                      <w:szCs w:val="20"/>
                    </w:rPr>
                    <w:t>•Escurrimientos.</w:t>
                  </w:r>
                </w:p>
                <w:p w14:paraId="70A5EEBE" w14:textId="77777777" w:rsidR="001F3BB2" w:rsidRPr="00652D77" w:rsidRDefault="001F3BB2" w:rsidP="001F3BB2">
                  <w:pPr>
                    <w:rPr>
                      <w:rFonts w:ascii="Calibri" w:hAnsi="Calibri" w:cs="Calibri"/>
                      <w:sz w:val="20"/>
                      <w:szCs w:val="20"/>
                    </w:rPr>
                  </w:pPr>
                  <w:r w:rsidRPr="00652D77">
                    <w:rPr>
                      <w:rFonts w:ascii="Calibri" w:hAnsi="Calibri" w:cs="Calibri"/>
                      <w:sz w:val="20"/>
                      <w:szCs w:val="20"/>
                    </w:rPr>
                    <w:t>Las curvas de nivel se presentarán cada 0,50 m; en terrenos con pendientes mayores al 10%, cada 0,25 m.</w:t>
                  </w:r>
                </w:p>
              </w:tc>
            </w:tr>
            <w:tr w:rsidR="00CF3607" w:rsidRPr="00652D77" w14:paraId="54F4D0F9" w14:textId="77777777" w:rsidTr="00CF3607">
              <w:trPr>
                <w:cantSplit/>
                <w:trHeight w:val="284"/>
              </w:trPr>
              <w:tc>
                <w:tcPr>
                  <w:tcW w:w="6592" w:type="dxa"/>
                  <w:vAlign w:val="center"/>
                </w:tcPr>
                <w:p w14:paraId="2570BD60" w14:textId="77777777" w:rsidR="001F3BB2" w:rsidRPr="00652D77" w:rsidRDefault="001F3BB2" w:rsidP="001F3BB2">
                  <w:pPr>
                    <w:rPr>
                      <w:rFonts w:ascii="Calibri" w:hAnsi="Calibri" w:cs="Calibri"/>
                      <w:b/>
                      <w:bCs/>
                      <w:sz w:val="20"/>
                      <w:szCs w:val="20"/>
                    </w:rPr>
                  </w:pPr>
                  <w:r w:rsidRPr="00652D77">
                    <w:rPr>
                      <w:rFonts w:ascii="Calibri" w:hAnsi="Calibri" w:cs="Calibri"/>
                      <w:b/>
                      <w:bCs/>
                      <w:sz w:val="20"/>
                      <w:szCs w:val="20"/>
                    </w:rPr>
                    <w:t>Memoria Descriptiva</w:t>
                  </w:r>
                </w:p>
                <w:p w14:paraId="711DCBDC" w14:textId="77777777" w:rsidR="001F3BB2" w:rsidRPr="00652D77" w:rsidRDefault="001F3BB2" w:rsidP="001F3BB2">
                  <w:pPr>
                    <w:rPr>
                      <w:rFonts w:ascii="Calibri" w:hAnsi="Calibri" w:cs="Calibri"/>
                      <w:sz w:val="20"/>
                      <w:szCs w:val="20"/>
                    </w:rPr>
                  </w:pPr>
                  <w:r w:rsidRPr="00652D77">
                    <w:rPr>
                      <w:rFonts w:ascii="Calibri" w:hAnsi="Calibri" w:cs="Calibri"/>
                      <w:sz w:val="20"/>
                      <w:szCs w:val="20"/>
                    </w:rPr>
                    <w:t>La Memoria Descriptiva deberá contener como mínimo:</w:t>
                  </w:r>
                </w:p>
                <w:p w14:paraId="1F22BBC6" w14:textId="77777777" w:rsidR="001F3BB2" w:rsidRPr="00652D77" w:rsidRDefault="001F3BB2" w:rsidP="001F3BB2">
                  <w:pPr>
                    <w:rPr>
                      <w:rFonts w:ascii="Calibri" w:hAnsi="Calibri" w:cs="Calibri"/>
                      <w:sz w:val="20"/>
                      <w:szCs w:val="20"/>
                    </w:rPr>
                  </w:pPr>
                  <w:r w:rsidRPr="00652D77">
                    <w:rPr>
                      <w:rFonts w:ascii="Calibri" w:hAnsi="Calibri" w:cs="Calibri"/>
                      <w:sz w:val="20"/>
                      <w:szCs w:val="20"/>
                    </w:rPr>
                    <w:t>•Descripción general del área.</w:t>
                  </w:r>
                </w:p>
                <w:p w14:paraId="128A505B" w14:textId="77777777" w:rsidR="001F3BB2" w:rsidRPr="00652D77" w:rsidRDefault="001F3BB2" w:rsidP="001F3BB2">
                  <w:pPr>
                    <w:rPr>
                      <w:rFonts w:ascii="Calibri" w:hAnsi="Calibri" w:cs="Calibri"/>
                      <w:sz w:val="20"/>
                      <w:szCs w:val="20"/>
                    </w:rPr>
                  </w:pPr>
                  <w:r w:rsidRPr="00652D77">
                    <w:rPr>
                      <w:rFonts w:ascii="Calibri" w:hAnsi="Calibri" w:cs="Calibri"/>
                      <w:sz w:val="20"/>
                      <w:szCs w:val="20"/>
                    </w:rPr>
                    <w:t>•Ubicación geográfica.</w:t>
                  </w:r>
                </w:p>
                <w:p w14:paraId="5F397A17" w14:textId="77777777" w:rsidR="001F3BB2" w:rsidRPr="00652D77" w:rsidRDefault="001F3BB2" w:rsidP="001F3BB2">
                  <w:pPr>
                    <w:rPr>
                      <w:rFonts w:ascii="Calibri" w:hAnsi="Calibri" w:cs="Calibri"/>
                      <w:sz w:val="20"/>
                      <w:szCs w:val="20"/>
                    </w:rPr>
                  </w:pPr>
                  <w:r w:rsidRPr="00652D77">
                    <w:rPr>
                      <w:rFonts w:ascii="Calibri" w:hAnsi="Calibri" w:cs="Calibri"/>
                      <w:sz w:val="20"/>
                      <w:szCs w:val="20"/>
                    </w:rPr>
                    <w:t>•Superficie y linderos.</w:t>
                  </w:r>
                </w:p>
                <w:p w14:paraId="3B0DA5B0" w14:textId="77777777" w:rsidR="001F3BB2" w:rsidRPr="00652D77" w:rsidRDefault="001F3BB2" w:rsidP="001F3BB2">
                  <w:pPr>
                    <w:rPr>
                      <w:rFonts w:ascii="Calibri" w:hAnsi="Calibri" w:cs="Calibri"/>
                      <w:sz w:val="20"/>
                      <w:szCs w:val="20"/>
                    </w:rPr>
                  </w:pPr>
                  <w:r w:rsidRPr="00652D77">
                    <w:rPr>
                      <w:rFonts w:ascii="Calibri" w:hAnsi="Calibri" w:cs="Calibri"/>
                      <w:sz w:val="20"/>
                      <w:szCs w:val="20"/>
                    </w:rPr>
                    <w:t>•Características urbanas del entorno.</w:t>
                  </w:r>
                </w:p>
                <w:p w14:paraId="159A28E8" w14:textId="77777777" w:rsidR="001F3BB2" w:rsidRPr="00652D77" w:rsidRDefault="001F3BB2" w:rsidP="001F3BB2">
                  <w:pPr>
                    <w:rPr>
                      <w:rFonts w:ascii="Calibri" w:hAnsi="Calibri" w:cs="Calibri"/>
                      <w:sz w:val="20"/>
                      <w:szCs w:val="20"/>
                    </w:rPr>
                  </w:pPr>
                  <w:r w:rsidRPr="00652D77">
                    <w:rPr>
                      <w:rFonts w:ascii="Calibri" w:hAnsi="Calibri" w:cs="Calibri"/>
                      <w:sz w:val="20"/>
                      <w:szCs w:val="20"/>
                    </w:rPr>
                    <w:t>•Altitud sobre el nivel del mar.</w:t>
                  </w:r>
                </w:p>
                <w:p w14:paraId="56200932" w14:textId="77777777" w:rsidR="001F3BB2" w:rsidRPr="00652D77" w:rsidRDefault="001F3BB2" w:rsidP="001F3BB2">
                  <w:pPr>
                    <w:rPr>
                      <w:rFonts w:ascii="Calibri" w:hAnsi="Calibri" w:cs="Calibri"/>
                      <w:sz w:val="20"/>
                      <w:szCs w:val="20"/>
                    </w:rPr>
                  </w:pPr>
                  <w:r w:rsidRPr="00652D77">
                    <w:rPr>
                      <w:rFonts w:ascii="Calibri" w:hAnsi="Calibri" w:cs="Calibri"/>
                      <w:sz w:val="20"/>
                      <w:szCs w:val="20"/>
                    </w:rPr>
                    <w:t>•Características topográficas.</w:t>
                  </w:r>
                </w:p>
                <w:p w14:paraId="260DB6DB" w14:textId="77777777" w:rsidR="001F3BB2" w:rsidRPr="00652D77" w:rsidRDefault="001F3BB2" w:rsidP="001F3BB2">
                  <w:pPr>
                    <w:rPr>
                      <w:rFonts w:ascii="Calibri" w:hAnsi="Calibri" w:cs="Calibri"/>
                      <w:sz w:val="20"/>
                      <w:szCs w:val="20"/>
                    </w:rPr>
                  </w:pPr>
                  <w:r w:rsidRPr="00652D77">
                    <w:rPr>
                      <w:rFonts w:ascii="Calibri" w:hAnsi="Calibri" w:cs="Calibri"/>
                      <w:sz w:val="20"/>
                      <w:szCs w:val="20"/>
                    </w:rPr>
                    <w:t>•Descripción de trabajos de campo.</w:t>
                  </w:r>
                </w:p>
                <w:p w14:paraId="772CB46A" w14:textId="77777777" w:rsidR="001F3BB2" w:rsidRPr="00652D77" w:rsidRDefault="001F3BB2" w:rsidP="001F3BB2">
                  <w:pPr>
                    <w:rPr>
                      <w:rFonts w:ascii="Calibri" w:hAnsi="Calibri" w:cs="Calibri"/>
                      <w:sz w:val="20"/>
                      <w:szCs w:val="20"/>
                    </w:rPr>
                  </w:pPr>
                  <w:r w:rsidRPr="00652D77">
                    <w:rPr>
                      <w:rFonts w:ascii="Calibri" w:hAnsi="Calibri" w:cs="Calibri"/>
                      <w:sz w:val="20"/>
                      <w:szCs w:val="20"/>
                    </w:rPr>
                    <w:t>•Metodología utilizada.</w:t>
                  </w:r>
                </w:p>
                <w:p w14:paraId="091243F1" w14:textId="77777777" w:rsidR="001F3BB2" w:rsidRPr="00652D77" w:rsidRDefault="001F3BB2" w:rsidP="001F3BB2">
                  <w:pPr>
                    <w:rPr>
                      <w:rFonts w:ascii="Calibri" w:hAnsi="Calibri" w:cs="Calibri"/>
                      <w:sz w:val="20"/>
                      <w:szCs w:val="20"/>
                    </w:rPr>
                  </w:pPr>
                  <w:r w:rsidRPr="00652D77">
                    <w:rPr>
                      <w:rFonts w:ascii="Calibri" w:hAnsi="Calibri" w:cs="Calibri"/>
                      <w:sz w:val="20"/>
                      <w:szCs w:val="20"/>
                    </w:rPr>
                    <w:t>•Equipos empleados.</w:t>
                  </w:r>
                </w:p>
                <w:p w14:paraId="1CC52ABA" w14:textId="77777777" w:rsidR="001F3BB2" w:rsidRPr="00652D77" w:rsidRDefault="001F3BB2" w:rsidP="001F3BB2">
                  <w:pPr>
                    <w:rPr>
                      <w:rFonts w:ascii="Calibri" w:hAnsi="Calibri" w:cs="Calibri"/>
                      <w:sz w:val="20"/>
                      <w:szCs w:val="20"/>
                    </w:rPr>
                  </w:pPr>
                  <w:r w:rsidRPr="00652D77">
                    <w:rPr>
                      <w:rFonts w:ascii="Calibri" w:hAnsi="Calibri" w:cs="Calibri"/>
                      <w:sz w:val="20"/>
                      <w:szCs w:val="20"/>
                    </w:rPr>
                    <w:t>•Sistema geodésico utilizado.</w:t>
                  </w:r>
                </w:p>
                <w:p w14:paraId="5304E18F" w14:textId="77777777" w:rsidR="001F3BB2" w:rsidRPr="00652D77" w:rsidRDefault="001F3BB2" w:rsidP="001F3BB2">
                  <w:pPr>
                    <w:rPr>
                      <w:rFonts w:ascii="Calibri" w:hAnsi="Calibri" w:cs="Calibri"/>
                      <w:sz w:val="20"/>
                      <w:szCs w:val="20"/>
                    </w:rPr>
                  </w:pPr>
                  <w:r w:rsidRPr="00652D77">
                    <w:rPr>
                      <w:rFonts w:ascii="Calibri" w:hAnsi="Calibri" w:cs="Calibri"/>
                      <w:sz w:val="20"/>
                      <w:szCs w:val="20"/>
                    </w:rPr>
                    <w:t>•Precisiones y tolerancias obtenidas.</w:t>
                  </w:r>
                </w:p>
                <w:p w14:paraId="7D4E096E" w14:textId="77777777" w:rsidR="001F3BB2" w:rsidRPr="00652D77" w:rsidRDefault="001F3BB2" w:rsidP="001F3BB2">
                  <w:pPr>
                    <w:rPr>
                      <w:rFonts w:ascii="Calibri" w:hAnsi="Calibri" w:cs="Calibri"/>
                      <w:sz w:val="20"/>
                      <w:szCs w:val="20"/>
                    </w:rPr>
                  </w:pPr>
                  <w:r w:rsidRPr="00652D77">
                    <w:rPr>
                      <w:rFonts w:ascii="Calibri" w:hAnsi="Calibri" w:cs="Calibri"/>
                      <w:sz w:val="20"/>
                      <w:szCs w:val="20"/>
                    </w:rPr>
                    <w:t>•Descripción de redes e infraestructura existente.</w:t>
                  </w:r>
                </w:p>
                <w:p w14:paraId="35CCC30A" w14:textId="77777777" w:rsidR="001F3BB2" w:rsidRPr="00652D77" w:rsidRDefault="001F3BB2" w:rsidP="001F3BB2">
                  <w:pPr>
                    <w:rPr>
                      <w:rFonts w:ascii="Calibri" w:hAnsi="Calibri" w:cs="Calibri"/>
                      <w:sz w:val="20"/>
                      <w:szCs w:val="20"/>
                    </w:rPr>
                  </w:pPr>
                  <w:r w:rsidRPr="00652D77">
                    <w:rPr>
                      <w:rFonts w:ascii="Calibri" w:hAnsi="Calibri" w:cs="Calibri"/>
                      <w:sz w:val="20"/>
                      <w:szCs w:val="20"/>
                    </w:rPr>
                    <w:t>•Evaluación hidráulica y pluvial.</w:t>
                  </w:r>
                </w:p>
                <w:p w14:paraId="0B6316B3" w14:textId="77777777" w:rsidR="001F3BB2" w:rsidRPr="00652D77" w:rsidRDefault="001F3BB2" w:rsidP="001F3BB2">
                  <w:pPr>
                    <w:rPr>
                      <w:rFonts w:ascii="Calibri" w:hAnsi="Calibri" w:cs="Calibri"/>
                      <w:sz w:val="20"/>
                      <w:szCs w:val="20"/>
                    </w:rPr>
                  </w:pPr>
                  <w:r w:rsidRPr="00652D77">
                    <w:rPr>
                      <w:rFonts w:ascii="Calibri" w:hAnsi="Calibri" w:cs="Calibri"/>
                      <w:sz w:val="20"/>
                      <w:szCs w:val="20"/>
                    </w:rPr>
                    <w:t>•Descripción de construcciones existentes.</w:t>
                  </w:r>
                </w:p>
                <w:p w14:paraId="736A901D" w14:textId="77777777" w:rsidR="001F3BB2" w:rsidRPr="00652D77" w:rsidRDefault="001F3BB2" w:rsidP="001F3BB2">
                  <w:pPr>
                    <w:rPr>
                      <w:rFonts w:ascii="Calibri" w:hAnsi="Calibri" w:cs="Calibri"/>
                      <w:sz w:val="20"/>
                      <w:szCs w:val="20"/>
                    </w:rPr>
                  </w:pPr>
                  <w:r w:rsidRPr="00652D77">
                    <w:rPr>
                      <w:rFonts w:ascii="Calibri" w:hAnsi="Calibri" w:cs="Calibri"/>
                      <w:sz w:val="20"/>
                      <w:szCs w:val="20"/>
                    </w:rPr>
                    <w:t>•Registro de interferencias.</w:t>
                  </w:r>
                </w:p>
                <w:p w14:paraId="5A27A67D" w14:textId="77777777" w:rsidR="001F3BB2" w:rsidRPr="00652D77" w:rsidRDefault="001F3BB2" w:rsidP="001F3BB2">
                  <w:pPr>
                    <w:rPr>
                      <w:rFonts w:ascii="Calibri" w:hAnsi="Calibri" w:cs="Calibri"/>
                      <w:sz w:val="20"/>
                      <w:szCs w:val="20"/>
                    </w:rPr>
                  </w:pPr>
                  <w:r w:rsidRPr="00652D77">
                    <w:rPr>
                      <w:rFonts w:ascii="Calibri" w:hAnsi="Calibri" w:cs="Calibri"/>
                      <w:sz w:val="20"/>
                      <w:szCs w:val="20"/>
                    </w:rPr>
                    <w:t>•Descripción del BM y puntos de control.</w:t>
                  </w:r>
                </w:p>
                <w:p w14:paraId="3E2AF04A" w14:textId="77777777" w:rsidR="001F3BB2" w:rsidRPr="00652D77" w:rsidRDefault="001F3BB2" w:rsidP="001F3BB2">
                  <w:pPr>
                    <w:rPr>
                      <w:rFonts w:ascii="Calibri" w:hAnsi="Calibri" w:cs="Calibri"/>
                      <w:sz w:val="20"/>
                      <w:szCs w:val="20"/>
                    </w:rPr>
                  </w:pPr>
                  <w:r w:rsidRPr="00652D77">
                    <w:rPr>
                      <w:rFonts w:ascii="Calibri" w:hAnsi="Calibri" w:cs="Calibri"/>
                      <w:sz w:val="20"/>
                      <w:szCs w:val="20"/>
                    </w:rPr>
                    <w:t>•Coordinación con estudios geotécnicos.</w:t>
                  </w:r>
                </w:p>
                <w:p w14:paraId="1051096C" w14:textId="77777777" w:rsidR="001F3BB2" w:rsidRPr="00652D77" w:rsidRDefault="001F3BB2" w:rsidP="001F3BB2">
                  <w:pPr>
                    <w:rPr>
                      <w:rFonts w:ascii="Calibri" w:hAnsi="Calibri" w:cs="Calibri"/>
                      <w:sz w:val="20"/>
                      <w:szCs w:val="20"/>
                    </w:rPr>
                  </w:pPr>
                  <w:r w:rsidRPr="00652D77">
                    <w:rPr>
                      <w:rFonts w:ascii="Calibri" w:hAnsi="Calibri" w:cs="Calibri"/>
                      <w:sz w:val="20"/>
                      <w:szCs w:val="20"/>
                    </w:rPr>
                    <w:t>•Conclusiones y recomendaciones técnicas.</w:t>
                  </w:r>
                </w:p>
                <w:p w14:paraId="0FE3331A" w14:textId="77777777" w:rsidR="001F3BB2" w:rsidRPr="00652D77" w:rsidRDefault="001F3BB2" w:rsidP="001F3BB2">
                  <w:pPr>
                    <w:rPr>
                      <w:rFonts w:ascii="Calibri" w:hAnsi="Calibri" w:cs="Calibri"/>
                      <w:sz w:val="20"/>
                      <w:szCs w:val="20"/>
                    </w:rPr>
                  </w:pPr>
                  <w:r w:rsidRPr="00652D77">
                    <w:rPr>
                      <w:rFonts w:ascii="Calibri" w:hAnsi="Calibri" w:cs="Calibri"/>
                      <w:sz w:val="20"/>
                      <w:szCs w:val="20"/>
                    </w:rPr>
                    <w:t>Se deberá adjuntar registro panorámicas, de detalle del terreno y fotografías de las construcciones existentes.</w:t>
                  </w:r>
                </w:p>
                <w:p w14:paraId="1A2C2F22" w14:textId="77777777" w:rsidR="001F3BB2" w:rsidRPr="00652D77" w:rsidRDefault="001F3BB2" w:rsidP="001F3BB2">
                  <w:pPr>
                    <w:rPr>
                      <w:rFonts w:ascii="Calibri" w:hAnsi="Calibri" w:cs="Calibri"/>
                      <w:sz w:val="20"/>
                      <w:szCs w:val="20"/>
                    </w:rPr>
                  </w:pPr>
                  <w:r w:rsidRPr="00652D77">
                    <w:rPr>
                      <w:rFonts w:ascii="Calibri" w:hAnsi="Calibri" w:cs="Calibri"/>
                      <w:sz w:val="20"/>
                      <w:szCs w:val="20"/>
                    </w:rPr>
                    <w:t>Las fotografías deberán incluir vistas generales, accesos, colindancias, redes, infraestructura existente, construcciones y elementos relevantes del terreno.</w:t>
                  </w:r>
                </w:p>
                <w:p w14:paraId="2C18F828" w14:textId="77777777" w:rsidR="001F3BB2" w:rsidRPr="00652D77" w:rsidRDefault="001F3BB2" w:rsidP="001F3BB2">
                  <w:pPr>
                    <w:rPr>
                      <w:rFonts w:ascii="Calibri" w:hAnsi="Calibri" w:cs="Calibri"/>
                      <w:sz w:val="20"/>
                      <w:szCs w:val="20"/>
                    </w:rPr>
                  </w:pPr>
                  <w:r w:rsidRPr="00652D77">
                    <w:rPr>
                      <w:rFonts w:ascii="Calibri" w:hAnsi="Calibri" w:cs="Calibri"/>
                      <w:sz w:val="20"/>
                      <w:szCs w:val="20"/>
                    </w:rPr>
                    <w:t>Finalmente, la Empresa Consultora será responsable de prever cualquier contingencia técnica relacionada con la ubicación, características y condiciones del terreno, debiendo considerar en su propuesta todos los recursos, alcances, tiempos y costos necesarios para la correcta ejecución del levantamiento topográfico del proyecto hospitalario.</w:t>
                  </w:r>
                </w:p>
              </w:tc>
            </w:tr>
            <w:tr w:rsidR="00CF3607" w:rsidRPr="006B1569" w14:paraId="143D1A47" w14:textId="77777777" w:rsidTr="00CF3607">
              <w:trPr>
                <w:cantSplit/>
                <w:trHeight w:val="327"/>
              </w:trPr>
              <w:tc>
                <w:tcPr>
                  <w:tcW w:w="6592" w:type="dxa"/>
                  <w:tcBorders>
                    <w:bottom w:val="single" w:sz="4" w:space="0" w:color="auto"/>
                  </w:tcBorders>
                  <w:shd w:val="clear" w:color="auto" w:fill="DEEAF6"/>
                  <w:vAlign w:val="center"/>
                </w:tcPr>
                <w:p w14:paraId="4F01D45F" w14:textId="77777777" w:rsidR="001F3BB2" w:rsidRPr="006B1569" w:rsidRDefault="001F3BB2" w:rsidP="001F3BB2">
                  <w:pPr>
                    <w:pStyle w:val="Textoindependiente3"/>
                    <w:ind w:left="290" w:hanging="290"/>
                    <w:rPr>
                      <w:rFonts w:asciiTheme="minorHAnsi" w:hAnsiTheme="minorHAnsi" w:cstheme="minorHAnsi"/>
                      <w:b/>
                      <w:bCs/>
                      <w:sz w:val="20"/>
                      <w:szCs w:val="20"/>
                    </w:rPr>
                  </w:pPr>
                  <w:r>
                    <w:rPr>
                      <w:rFonts w:asciiTheme="minorHAnsi" w:hAnsiTheme="minorHAnsi" w:cstheme="minorHAnsi"/>
                      <w:b/>
                      <w:bCs/>
                      <w:sz w:val="20"/>
                      <w:szCs w:val="20"/>
                    </w:rPr>
                    <w:t>A.2.3</w:t>
                  </w:r>
                  <w:r w:rsidRPr="006B1569">
                    <w:rPr>
                      <w:rFonts w:asciiTheme="minorHAnsi" w:hAnsiTheme="minorHAnsi" w:cstheme="minorHAnsi"/>
                      <w:b/>
                      <w:bCs/>
                      <w:sz w:val="20"/>
                      <w:szCs w:val="20"/>
                    </w:rPr>
                    <w:t xml:space="preserve">. </w:t>
                  </w:r>
                  <w:r>
                    <w:t xml:space="preserve"> </w:t>
                  </w:r>
                  <w:r w:rsidRPr="00E97A55">
                    <w:rPr>
                      <w:rFonts w:asciiTheme="minorHAnsi" w:hAnsiTheme="minorHAnsi" w:cstheme="minorHAnsi"/>
                      <w:b/>
                      <w:bCs/>
                      <w:sz w:val="20"/>
                      <w:szCs w:val="20"/>
                    </w:rPr>
                    <w:t>Estudio de Mecánica de Suelos</w:t>
                  </w:r>
                </w:p>
              </w:tc>
            </w:tr>
            <w:tr w:rsidR="00CF3607" w:rsidRPr="00E97A55" w14:paraId="532245A5" w14:textId="77777777" w:rsidTr="00CF3607">
              <w:trPr>
                <w:cantSplit/>
                <w:trHeight w:val="313"/>
              </w:trPr>
              <w:tc>
                <w:tcPr>
                  <w:tcW w:w="6592" w:type="dxa"/>
                  <w:tcBorders>
                    <w:bottom w:val="single" w:sz="4" w:space="0" w:color="auto"/>
                  </w:tcBorders>
                  <w:vAlign w:val="center"/>
                </w:tcPr>
                <w:p w14:paraId="0725E080" w14:textId="77777777" w:rsidR="001F3BB2" w:rsidRPr="00E97A55" w:rsidRDefault="001F3BB2" w:rsidP="001F3BB2">
                  <w:pPr>
                    <w:pStyle w:val="Textoindependiente3"/>
                    <w:rPr>
                      <w:rFonts w:asciiTheme="minorHAnsi" w:hAnsiTheme="minorHAnsi" w:cstheme="minorHAnsi"/>
                      <w:sz w:val="20"/>
                      <w:szCs w:val="20"/>
                    </w:rPr>
                  </w:pPr>
                  <w:r w:rsidRPr="00E97A55">
                    <w:rPr>
                      <w:rFonts w:asciiTheme="minorHAnsi" w:hAnsiTheme="minorHAnsi" w:cstheme="minorHAnsi"/>
                      <w:sz w:val="20"/>
                      <w:szCs w:val="20"/>
                    </w:rPr>
                    <w:t>El Estudio Geotécnico deberá ejecutarse conforme a las Normas Bolivianas vigentes aplicables a estudios geotécnicos, cimentaciones y diseño sismo resistente, incluyendo la Norma Boliviana de Estudios Geotécnicos, el Reglamento Boliviano de Construcciones, la normativa boliviana de diseño sísmico vigente, reglamentaciones municipales aplicables y demás disposiciones técnicas relacionadas con infraestructura hospitalaria. Asimismo, deberán considerarse las recomendaciones de la OPS/OMS respecto a Hospitales Seguros y protección antisísmica de infraestructura crítica, además de normas ASTM aplicables para ensayos de campo y laboratorio y criterios técnicos internacionales complementarios cuando corresponda.</w:t>
                  </w:r>
                </w:p>
              </w:tc>
            </w:tr>
            <w:tr w:rsidR="00CF3607" w:rsidRPr="006B1569" w14:paraId="7DF32EBE" w14:textId="77777777" w:rsidTr="00CF3607">
              <w:trPr>
                <w:cantSplit/>
                <w:trHeight w:val="313"/>
              </w:trPr>
              <w:tc>
                <w:tcPr>
                  <w:tcW w:w="6592" w:type="dxa"/>
                  <w:tcBorders>
                    <w:bottom w:val="single" w:sz="4" w:space="0" w:color="auto"/>
                  </w:tcBorders>
                  <w:vAlign w:val="center"/>
                </w:tcPr>
                <w:p w14:paraId="64D6BF27" w14:textId="77777777" w:rsidR="001F3BB2" w:rsidRPr="00E97A55" w:rsidRDefault="001F3BB2" w:rsidP="001F3BB2">
                  <w:pPr>
                    <w:pStyle w:val="Textoindependiente3"/>
                    <w:rPr>
                      <w:rFonts w:asciiTheme="minorHAnsi" w:hAnsiTheme="minorHAnsi" w:cstheme="minorHAnsi"/>
                      <w:sz w:val="20"/>
                      <w:szCs w:val="20"/>
                    </w:rPr>
                  </w:pPr>
                  <w:r w:rsidRPr="00E97A55">
                    <w:rPr>
                      <w:rFonts w:asciiTheme="minorHAnsi" w:hAnsiTheme="minorHAnsi" w:cstheme="minorHAnsi"/>
                      <w:sz w:val="20"/>
                      <w:szCs w:val="20"/>
                    </w:rPr>
                    <w:lastRenderedPageBreak/>
                    <w:t>La Consultora deberá considerar las características particulares de los suelos predominantes de la ciudad de Santa Cruz de la Sierra, caracterizados frecuentemente por estratos compresibles, presencia de capa freática superficial, limos, arcillas blandas, rellenos heterogéneos y posibles asentamientos diferenciales, debiendo evaluar expresamente la factibilidad técnica y económica de cimentaciones superficiales y profundas.</w:t>
                  </w:r>
                </w:p>
                <w:p w14:paraId="1D7030CF" w14:textId="77777777" w:rsidR="001F3BB2" w:rsidRPr="00E97A55" w:rsidRDefault="001F3BB2" w:rsidP="001F3BB2">
                  <w:pPr>
                    <w:pStyle w:val="Textoindependiente3"/>
                    <w:rPr>
                      <w:rFonts w:asciiTheme="minorHAnsi" w:hAnsiTheme="minorHAnsi" w:cstheme="minorHAnsi"/>
                      <w:sz w:val="20"/>
                      <w:szCs w:val="20"/>
                    </w:rPr>
                  </w:pPr>
                  <w:r w:rsidRPr="00E97A55">
                    <w:rPr>
                      <w:rFonts w:asciiTheme="minorHAnsi" w:hAnsiTheme="minorHAnsi" w:cstheme="minorHAnsi"/>
                      <w:sz w:val="20"/>
                      <w:szCs w:val="20"/>
                    </w:rPr>
                    <w:t>Asimismo, deberá analizar alternativas de cimentación mediante:</w:t>
                  </w:r>
                </w:p>
                <w:p w14:paraId="740D2F6A" w14:textId="77777777" w:rsidR="001F3BB2" w:rsidRPr="00E97A55" w:rsidRDefault="001F3BB2" w:rsidP="001F3BB2">
                  <w:pPr>
                    <w:pStyle w:val="Textoindependiente3"/>
                    <w:rPr>
                      <w:rFonts w:asciiTheme="minorHAnsi" w:hAnsiTheme="minorHAnsi" w:cstheme="minorHAnsi"/>
                      <w:sz w:val="20"/>
                      <w:szCs w:val="20"/>
                    </w:rPr>
                  </w:pPr>
                  <w:r w:rsidRPr="00E97A55">
                    <w:rPr>
                      <w:rFonts w:asciiTheme="minorHAnsi" w:hAnsiTheme="minorHAnsi" w:cstheme="minorHAnsi"/>
                      <w:sz w:val="20"/>
                      <w:szCs w:val="20"/>
                    </w:rPr>
                    <w:t>•Zapatas aisladas y combinadas.</w:t>
                  </w:r>
                </w:p>
                <w:p w14:paraId="38E0FAE2" w14:textId="77777777" w:rsidR="001F3BB2" w:rsidRPr="00E97A55" w:rsidRDefault="001F3BB2" w:rsidP="001F3BB2">
                  <w:pPr>
                    <w:pStyle w:val="Textoindependiente3"/>
                    <w:rPr>
                      <w:rFonts w:asciiTheme="minorHAnsi" w:hAnsiTheme="minorHAnsi" w:cstheme="minorHAnsi"/>
                      <w:sz w:val="20"/>
                      <w:szCs w:val="20"/>
                    </w:rPr>
                  </w:pPr>
                  <w:r w:rsidRPr="00E97A55">
                    <w:rPr>
                      <w:rFonts w:asciiTheme="minorHAnsi" w:hAnsiTheme="minorHAnsi" w:cstheme="minorHAnsi"/>
                      <w:sz w:val="20"/>
                      <w:szCs w:val="20"/>
                    </w:rPr>
                    <w:t>•Plateas o losas de fundación.</w:t>
                  </w:r>
                </w:p>
                <w:p w14:paraId="2A056FDE" w14:textId="77777777" w:rsidR="001F3BB2" w:rsidRPr="00E97A55" w:rsidRDefault="001F3BB2" w:rsidP="001F3BB2">
                  <w:pPr>
                    <w:pStyle w:val="Textoindependiente3"/>
                    <w:rPr>
                      <w:rFonts w:asciiTheme="minorHAnsi" w:hAnsiTheme="minorHAnsi" w:cstheme="minorHAnsi"/>
                      <w:sz w:val="20"/>
                      <w:szCs w:val="20"/>
                    </w:rPr>
                  </w:pPr>
                  <w:r w:rsidRPr="00E97A55">
                    <w:rPr>
                      <w:rFonts w:asciiTheme="minorHAnsi" w:hAnsiTheme="minorHAnsi" w:cstheme="minorHAnsi"/>
                      <w:sz w:val="20"/>
                      <w:szCs w:val="20"/>
                    </w:rPr>
                    <w:t>•Cimentaciones profundas mediante sistemas de pilotaje, debiendo la Empresa Consultora evaluar y recomendar el tipo de pilote más adecuado de acuerdo con las condiciones geotécnicas del terreno, magnitud de cargas, nivel freático, asentamientos admisibles y criterios constructivos usualmente aplicados en Bolivia, considerando entre otros: pilotes perforados vaciados “in situ”, pilotes prefabricados hincados, micro pilotes, pilotes CFA (</w:t>
                  </w:r>
                  <w:proofErr w:type="spellStart"/>
                  <w:r w:rsidRPr="00E97A55">
                    <w:rPr>
                      <w:rFonts w:asciiTheme="minorHAnsi" w:hAnsiTheme="minorHAnsi" w:cstheme="minorHAnsi"/>
                      <w:sz w:val="20"/>
                      <w:szCs w:val="20"/>
                    </w:rPr>
                    <w:t>Continuous</w:t>
                  </w:r>
                  <w:proofErr w:type="spellEnd"/>
                  <w:r w:rsidRPr="00E97A55">
                    <w:rPr>
                      <w:rFonts w:asciiTheme="minorHAnsi" w:hAnsiTheme="minorHAnsi" w:cstheme="minorHAnsi"/>
                      <w:sz w:val="20"/>
                      <w:szCs w:val="20"/>
                    </w:rPr>
                    <w:t xml:space="preserve"> Flight Auger) u otros sistemas técnicamente viables.</w:t>
                  </w:r>
                </w:p>
                <w:p w14:paraId="2DA1613B" w14:textId="77777777" w:rsidR="001F3BB2" w:rsidRPr="00E97A55" w:rsidRDefault="001F3BB2" w:rsidP="001F3BB2">
                  <w:pPr>
                    <w:pStyle w:val="Textoindependiente3"/>
                    <w:rPr>
                      <w:rFonts w:asciiTheme="minorHAnsi" w:hAnsiTheme="minorHAnsi" w:cstheme="minorHAnsi"/>
                      <w:sz w:val="20"/>
                      <w:szCs w:val="20"/>
                    </w:rPr>
                  </w:pPr>
                  <w:r w:rsidRPr="00E97A55">
                    <w:rPr>
                      <w:rFonts w:asciiTheme="minorHAnsi" w:hAnsiTheme="minorHAnsi" w:cstheme="minorHAnsi"/>
                      <w:sz w:val="20"/>
                      <w:szCs w:val="20"/>
                    </w:rPr>
                    <w:t>•Sistemas de mejoramiento de suelo.</w:t>
                  </w:r>
                </w:p>
                <w:p w14:paraId="231BD626" w14:textId="77777777" w:rsidR="001F3BB2" w:rsidRPr="006B1569" w:rsidRDefault="001F3BB2" w:rsidP="001F3BB2">
                  <w:pPr>
                    <w:pStyle w:val="Textoindependiente3"/>
                    <w:rPr>
                      <w:rFonts w:asciiTheme="minorHAnsi" w:hAnsiTheme="minorHAnsi" w:cstheme="minorHAnsi"/>
                      <w:b/>
                      <w:bCs/>
                      <w:sz w:val="20"/>
                      <w:szCs w:val="20"/>
                    </w:rPr>
                  </w:pPr>
                  <w:r w:rsidRPr="00E97A55">
                    <w:rPr>
                      <w:rFonts w:asciiTheme="minorHAnsi" w:hAnsiTheme="minorHAnsi" w:cstheme="minorHAnsi"/>
                      <w:sz w:val="20"/>
                      <w:szCs w:val="20"/>
                    </w:rPr>
                    <w:t>•Otras soluciones técnicamente viables.</w:t>
                  </w:r>
                </w:p>
              </w:tc>
            </w:tr>
            <w:tr w:rsidR="00CF3607" w:rsidRPr="006B1569" w14:paraId="32F5AABE" w14:textId="77777777" w:rsidTr="00CF3607">
              <w:trPr>
                <w:cantSplit/>
                <w:trHeight w:val="317"/>
              </w:trPr>
              <w:tc>
                <w:tcPr>
                  <w:tcW w:w="6592" w:type="dxa"/>
                  <w:tcBorders>
                    <w:bottom w:val="single" w:sz="4" w:space="0" w:color="auto"/>
                  </w:tcBorders>
                  <w:vAlign w:val="center"/>
                </w:tcPr>
                <w:p w14:paraId="75551F0A"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t>La profundidad de exploración deberá alcanzar estratos competentes para cimentación y/o pilotaje, o hasta una profundidad donde los incrementos de esfuerzos inducidos por la estructura sean menores al diez por ciento (10%) del esfuerzo efectivo existente.</w:t>
                  </w:r>
                </w:p>
                <w:p w14:paraId="5D94B1C0"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t>En caso de cimentaciones profundas, la investigación deberá alcanzar profundidades suficientes para evaluar:</w:t>
                  </w:r>
                </w:p>
                <w:p w14:paraId="2C73FAFA"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t>•Capacidad de punta.</w:t>
                  </w:r>
                </w:p>
                <w:p w14:paraId="787015B2"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t>•Fricción lateral.</w:t>
                  </w:r>
                </w:p>
                <w:p w14:paraId="7EFD3570"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t>•Fricción negativa.</w:t>
                  </w:r>
                </w:p>
                <w:p w14:paraId="52F7F98E"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t>•Asentamientos.</w:t>
                  </w:r>
                </w:p>
                <w:p w14:paraId="0E2D9DC5"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t>•Comportamiento de grupo de pilotes.</w:t>
                  </w:r>
                </w:p>
                <w:p w14:paraId="070A5899" w14:textId="77777777" w:rsidR="001F3BB2" w:rsidRPr="006B1569" w:rsidRDefault="001F3BB2" w:rsidP="001F3BB2">
                  <w:pPr>
                    <w:pStyle w:val="Textoindependiente3"/>
                    <w:rPr>
                      <w:rFonts w:ascii="Verdana" w:hAnsi="Verdana"/>
                      <w:szCs w:val="18"/>
                    </w:rPr>
                  </w:pPr>
                  <w:r w:rsidRPr="00677498">
                    <w:rPr>
                      <w:rFonts w:asciiTheme="minorHAnsi" w:hAnsiTheme="minorHAnsi" w:cstheme="minorHAnsi"/>
                      <w:sz w:val="20"/>
                      <w:szCs w:val="20"/>
                    </w:rPr>
                    <w:t>•Interacción suelo-estructura.</w:t>
                  </w:r>
                </w:p>
              </w:tc>
            </w:tr>
            <w:tr w:rsidR="00CF3607" w:rsidRPr="000773AE" w14:paraId="15B6E317" w14:textId="77777777" w:rsidTr="00CF3607">
              <w:trPr>
                <w:cantSplit/>
                <w:trHeight w:val="317"/>
              </w:trPr>
              <w:tc>
                <w:tcPr>
                  <w:tcW w:w="6592" w:type="dxa"/>
                </w:tcPr>
                <w:p w14:paraId="15A4079A"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lastRenderedPageBreak/>
                    <w:t>El estudio de mecánica de suelos deberá efectuarse conforme a lo establecido en la Norma Boliviana de Estudios Geotécnicos, considerando un mínimo de puntos (de acuerdo a normativa vigente en el País) y su cantidad definitiva de exploraciones, profundidad de investigación, frecuencia de ensayos y alcances mínimos deberán justificarse técnicamente en función de:</w:t>
                  </w:r>
                </w:p>
                <w:p w14:paraId="50C46AD9"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t>•Complejidad estructural del Hospital.</w:t>
                  </w:r>
                </w:p>
                <w:p w14:paraId="1A43E0C0"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t>•Magnitud de cargas.</w:t>
                  </w:r>
                </w:p>
                <w:p w14:paraId="3911D807"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t>•Número de niveles.</w:t>
                  </w:r>
                </w:p>
                <w:p w14:paraId="7C9959CF"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t>•Sectores críticos.</w:t>
                  </w:r>
                </w:p>
                <w:p w14:paraId="22174F2A"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t>•Variabilidad estratigráfica.</w:t>
                  </w:r>
                </w:p>
                <w:p w14:paraId="7344C690"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t>•Condiciones hidrogeológicas.</w:t>
                  </w:r>
                </w:p>
                <w:p w14:paraId="30826704" w14:textId="77777777" w:rsidR="001F3BB2" w:rsidRPr="000773AE" w:rsidRDefault="001F3BB2" w:rsidP="001F3BB2">
                  <w:pPr>
                    <w:pStyle w:val="Textoindependiente3"/>
                    <w:rPr>
                      <w:rFonts w:asciiTheme="minorHAnsi" w:hAnsiTheme="minorHAnsi" w:cstheme="minorHAnsi"/>
                      <w:sz w:val="18"/>
                      <w:szCs w:val="18"/>
                    </w:rPr>
                  </w:pPr>
                  <w:r w:rsidRPr="00677498">
                    <w:rPr>
                      <w:rFonts w:asciiTheme="minorHAnsi" w:hAnsiTheme="minorHAnsi" w:cstheme="minorHAnsi"/>
                      <w:sz w:val="20"/>
                      <w:szCs w:val="20"/>
                    </w:rPr>
                    <w:t>•Existencia de sótanos o estructuras especiales.</w:t>
                  </w:r>
                </w:p>
              </w:tc>
            </w:tr>
            <w:tr w:rsidR="00CF3607" w:rsidRPr="000773AE" w14:paraId="43503932" w14:textId="77777777" w:rsidTr="00CF3607">
              <w:trPr>
                <w:cantSplit/>
                <w:trHeight w:val="317"/>
              </w:trPr>
              <w:tc>
                <w:tcPr>
                  <w:tcW w:w="6592" w:type="dxa"/>
                </w:tcPr>
                <w:p w14:paraId="2432ACA5"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t xml:space="preserve">La investigación deberá incluir obligatoriamente ensayos SPT (Standard </w:t>
                  </w:r>
                  <w:proofErr w:type="spellStart"/>
                  <w:r w:rsidRPr="00677498">
                    <w:rPr>
                      <w:rFonts w:asciiTheme="minorHAnsi" w:hAnsiTheme="minorHAnsi" w:cstheme="minorHAnsi"/>
                      <w:sz w:val="20"/>
                      <w:szCs w:val="20"/>
                    </w:rPr>
                    <w:t>Penetration</w:t>
                  </w:r>
                  <w:proofErr w:type="spellEnd"/>
                  <w:r w:rsidRPr="00677498">
                    <w:rPr>
                      <w:rFonts w:asciiTheme="minorHAnsi" w:hAnsiTheme="minorHAnsi" w:cstheme="minorHAnsi"/>
                      <w:sz w:val="20"/>
                      <w:szCs w:val="20"/>
                    </w:rPr>
                    <w:t xml:space="preserve"> Test), ejecutados conforme a normas ASTM aplicables, realizándose como mínimo cada 1,50 m de profundidad y en cada cambio significativo de estrato.</w:t>
                  </w:r>
                </w:p>
                <w:p w14:paraId="4715EDC3"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t xml:space="preserve">Asimismo, la Empresa Consultora deberá complementar la investigación geotécnica mediante ensayos especializados cuando los resultados preliminares de prospección, las condiciones estratigráficas del terreno, la presencia de </w:t>
                  </w:r>
                  <w:proofErr w:type="spellStart"/>
                  <w:r w:rsidRPr="00677498">
                    <w:rPr>
                      <w:rFonts w:asciiTheme="minorHAnsi" w:hAnsiTheme="minorHAnsi" w:cstheme="minorHAnsi"/>
                      <w:sz w:val="20"/>
                      <w:szCs w:val="20"/>
                    </w:rPr>
                    <w:t>napa</w:t>
                  </w:r>
                  <w:proofErr w:type="spellEnd"/>
                  <w:r w:rsidRPr="00677498">
                    <w:rPr>
                      <w:rFonts w:asciiTheme="minorHAnsi" w:hAnsiTheme="minorHAnsi" w:cstheme="minorHAnsi"/>
                      <w:sz w:val="20"/>
                      <w:szCs w:val="20"/>
                    </w:rPr>
                    <w:t xml:space="preserve"> freática, la complejidad estructural del Hospital o las recomendaciones derivadas de la exploración inicial así lo requieran, pudiendo incluir entre otros:</w:t>
                  </w:r>
                </w:p>
                <w:p w14:paraId="2F4F380B"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t xml:space="preserve">•CPT (Cone </w:t>
                  </w:r>
                  <w:proofErr w:type="spellStart"/>
                  <w:r w:rsidRPr="00677498">
                    <w:rPr>
                      <w:rFonts w:asciiTheme="minorHAnsi" w:hAnsiTheme="minorHAnsi" w:cstheme="minorHAnsi"/>
                      <w:sz w:val="20"/>
                      <w:szCs w:val="20"/>
                    </w:rPr>
                    <w:t>Penetration</w:t>
                  </w:r>
                  <w:proofErr w:type="spellEnd"/>
                  <w:r w:rsidRPr="00677498">
                    <w:rPr>
                      <w:rFonts w:asciiTheme="minorHAnsi" w:hAnsiTheme="minorHAnsi" w:cstheme="minorHAnsi"/>
                      <w:sz w:val="20"/>
                      <w:szCs w:val="20"/>
                    </w:rPr>
                    <w:t xml:space="preserve"> Test).</w:t>
                  </w:r>
                </w:p>
                <w:p w14:paraId="0D25CE8C"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t>•Ensayos de penetración dinámica.</w:t>
                  </w:r>
                </w:p>
                <w:p w14:paraId="7E718E72"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t>•Ensayos geofísicos.</w:t>
                  </w:r>
                </w:p>
                <w:p w14:paraId="6572B774"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t>•Ensayos de permeabilidad.</w:t>
                  </w:r>
                </w:p>
                <w:p w14:paraId="7CF4C9B5"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t>•Ensayos sísmicos.</w:t>
                  </w:r>
                </w:p>
                <w:p w14:paraId="55EB2C86"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t xml:space="preserve">•Ensayos </w:t>
                  </w:r>
                  <w:proofErr w:type="spellStart"/>
                  <w:r w:rsidRPr="00677498">
                    <w:rPr>
                      <w:rFonts w:asciiTheme="minorHAnsi" w:hAnsiTheme="minorHAnsi" w:cstheme="minorHAnsi"/>
                      <w:sz w:val="20"/>
                      <w:szCs w:val="20"/>
                    </w:rPr>
                    <w:t>presiométricos</w:t>
                  </w:r>
                  <w:proofErr w:type="spellEnd"/>
                  <w:r w:rsidRPr="00677498">
                    <w:rPr>
                      <w:rFonts w:asciiTheme="minorHAnsi" w:hAnsiTheme="minorHAnsi" w:cstheme="minorHAnsi"/>
                      <w:sz w:val="20"/>
                      <w:szCs w:val="20"/>
                    </w:rPr>
                    <w:t>.</w:t>
                  </w:r>
                </w:p>
                <w:p w14:paraId="3A17EF9D" w14:textId="77777777" w:rsidR="001F3BB2" w:rsidRPr="000773AE" w:rsidRDefault="001F3BB2" w:rsidP="001F3BB2">
                  <w:pPr>
                    <w:pStyle w:val="Textoindependiente3"/>
                    <w:rPr>
                      <w:rFonts w:asciiTheme="minorHAnsi" w:hAnsiTheme="minorHAnsi" w:cstheme="minorHAnsi"/>
                      <w:sz w:val="18"/>
                      <w:szCs w:val="18"/>
                    </w:rPr>
                  </w:pPr>
                  <w:r w:rsidRPr="00677498">
                    <w:rPr>
                      <w:rFonts w:asciiTheme="minorHAnsi" w:hAnsiTheme="minorHAnsi" w:cstheme="minorHAnsi"/>
                      <w:sz w:val="20"/>
                      <w:szCs w:val="20"/>
                    </w:rPr>
                    <w:t>•Otros ensayos especializados técnicamente necesarios para la adecuada caracterización geotécnica del terreno y el análisis de cimentaciones superficiales y profundas.</w:t>
                  </w:r>
                </w:p>
              </w:tc>
            </w:tr>
            <w:tr w:rsidR="00CF3607" w:rsidRPr="00677498" w14:paraId="02C624D3" w14:textId="77777777" w:rsidTr="00CF3607">
              <w:trPr>
                <w:cantSplit/>
                <w:trHeight w:val="317"/>
              </w:trPr>
              <w:tc>
                <w:tcPr>
                  <w:tcW w:w="6592" w:type="dxa"/>
                </w:tcPr>
                <w:p w14:paraId="77AF00DD"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lastRenderedPageBreak/>
                    <w:t>El estudio deberá contener como mínimo los siguientes parámetros básicos del suelo:</w:t>
                  </w:r>
                </w:p>
                <w:p w14:paraId="0FC105FD"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t>•Clasificación completa del suelo.</w:t>
                  </w:r>
                </w:p>
                <w:p w14:paraId="7B0F7D5E"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t>•Capacidad portante del terreno.</w:t>
                  </w:r>
                </w:p>
                <w:p w14:paraId="1C4983C6"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t>•Ángulo de fricción interna.</w:t>
                  </w:r>
                </w:p>
                <w:p w14:paraId="4B5109E3"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t>•Cohesión.</w:t>
                  </w:r>
                </w:p>
                <w:p w14:paraId="7EF523D3"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t>•Nivel freático.</w:t>
                  </w:r>
                </w:p>
                <w:p w14:paraId="1D6C581B"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t>•Peso unitario.</w:t>
                  </w:r>
                </w:p>
                <w:p w14:paraId="607CC06D"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t>•Densidad.</w:t>
                  </w:r>
                </w:p>
                <w:p w14:paraId="2CEEED6A"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t>•Contenido de humedad.</w:t>
                  </w:r>
                </w:p>
                <w:p w14:paraId="6516D0D9"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t>•Parámetros de resistencia al corte.</w:t>
                  </w:r>
                </w:p>
                <w:p w14:paraId="375710C4"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t>•Parámetros de deformación y consolidación.</w:t>
                  </w:r>
                </w:p>
                <w:p w14:paraId="222AF351"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t>•Permeabilidad.</w:t>
                  </w:r>
                </w:p>
                <w:p w14:paraId="64C5222C"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t>•Asentamientos inmediatos y diferidos.</w:t>
                  </w:r>
                </w:p>
                <w:p w14:paraId="79BCD137"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t>•Asentamientos diferenciales.</w:t>
                  </w:r>
                </w:p>
                <w:p w14:paraId="5BB32603"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t>•Parámetros de comportamiento dinámico del suelo e interacción suelo-estructura.</w:t>
                  </w:r>
                </w:p>
              </w:tc>
            </w:tr>
            <w:tr w:rsidR="00CF3607" w:rsidRPr="000773AE" w14:paraId="191824A5" w14:textId="77777777" w:rsidTr="00CF3607">
              <w:trPr>
                <w:cantSplit/>
                <w:trHeight w:val="317"/>
              </w:trPr>
              <w:tc>
                <w:tcPr>
                  <w:tcW w:w="6592" w:type="dxa"/>
                </w:tcPr>
                <w:p w14:paraId="067F5D11"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t>La Empresa Consultora deberá evaluar expresamente:</w:t>
                  </w:r>
                </w:p>
                <w:p w14:paraId="5F22014F"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t>•Riesgo de licuación.</w:t>
                  </w:r>
                </w:p>
                <w:p w14:paraId="36992402"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t>•Suelos colapsables.</w:t>
                  </w:r>
                </w:p>
                <w:p w14:paraId="2C0735FF"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t>•Arcillas expansivas.</w:t>
                  </w:r>
                </w:p>
                <w:p w14:paraId="2BAF463D"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t>•Presencia de rellenos no controlados.</w:t>
                  </w:r>
                </w:p>
                <w:p w14:paraId="7E265A63"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t>•Materiales orgánicos.</w:t>
                  </w:r>
                </w:p>
                <w:p w14:paraId="20668C11" w14:textId="77777777" w:rsidR="001F3BB2" w:rsidRPr="000773AE" w:rsidRDefault="001F3BB2" w:rsidP="001F3BB2">
                  <w:pPr>
                    <w:pStyle w:val="Textoindependiente3"/>
                    <w:rPr>
                      <w:rFonts w:asciiTheme="minorHAnsi" w:hAnsiTheme="minorHAnsi" w:cstheme="minorHAnsi"/>
                      <w:sz w:val="18"/>
                      <w:szCs w:val="18"/>
                    </w:rPr>
                  </w:pPr>
                  <w:r w:rsidRPr="00677498">
                    <w:rPr>
                      <w:rFonts w:asciiTheme="minorHAnsi" w:hAnsiTheme="minorHAnsi" w:cstheme="minorHAnsi"/>
                      <w:sz w:val="20"/>
                      <w:szCs w:val="20"/>
                    </w:rPr>
                    <w:t>•Riesgos de consolidación y asentamientos a largo plazo.</w:t>
                  </w:r>
                </w:p>
              </w:tc>
            </w:tr>
            <w:tr w:rsidR="00CF3607" w:rsidRPr="000773AE" w14:paraId="1B4C09F4" w14:textId="77777777" w:rsidTr="00CF3607">
              <w:trPr>
                <w:cantSplit/>
                <w:trHeight w:val="317"/>
              </w:trPr>
              <w:tc>
                <w:tcPr>
                  <w:tcW w:w="6592" w:type="dxa"/>
                </w:tcPr>
                <w:p w14:paraId="4E4297D2"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t>Asimismo, deberá evaluar las condiciones hidrogeológicas del terreno considerando:</w:t>
                  </w:r>
                </w:p>
                <w:p w14:paraId="6BC730DF"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t>•Nivel freático.</w:t>
                  </w:r>
                </w:p>
                <w:p w14:paraId="53AAD631"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t>•Variación estacional.</w:t>
                  </w:r>
                </w:p>
                <w:p w14:paraId="5BE80751"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t>•Permeabilidad.</w:t>
                  </w:r>
                </w:p>
                <w:p w14:paraId="6F6D8F61"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t>•Riesgo de saturación.</w:t>
                  </w:r>
                </w:p>
                <w:p w14:paraId="59227E16" w14:textId="77777777" w:rsidR="001F3BB2" w:rsidRPr="000773AE" w:rsidRDefault="001F3BB2" w:rsidP="001F3BB2">
                  <w:pPr>
                    <w:pStyle w:val="Textoindependiente3"/>
                    <w:rPr>
                      <w:rFonts w:asciiTheme="minorHAnsi" w:hAnsiTheme="minorHAnsi" w:cstheme="minorHAnsi"/>
                      <w:sz w:val="18"/>
                      <w:szCs w:val="18"/>
                    </w:rPr>
                  </w:pPr>
                  <w:r w:rsidRPr="00677498">
                    <w:rPr>
                      <w:rFonts w:asciiTheme="minorHAnsi" w:hAnsiTheme="minorHAnsi" w:cstheme="minorHAnsi"/>
                      <w:sz w:val="20"/>
                      <w:szCs w:val="20"/>
                    </w:rPr>
                    <w:t>•Agresividad química del agua subterránea, cuando corresponda.</w:t>
                  </w:r>
                </w:p>
              </w:tc>
            </w:tr>
            <w:tr w:rsidR="00CF3607" w14:paraId="31B687FB" w14:textId="77777777" w:rsidTr="00CF3607">
              <w:trPr>
                <w:cantSplit/>
                <w:trHeight w:val="317"/>
              </w:trPr>
              <w:tc>
                <w:tcPr>
                  <w:tcW w:w="6592" w:type="dxa"/>
                </w:tcPr>
                <w:p w14:paraId="4F26A810"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lastRenderedPageBreak/>
                    <w:t xml:space="preserve">En caso de identificarse </w:t>
                  </w:r>
                  <w:proofErr w:type="spellStart"/>
                  <w:r w:rsidRPr="00677498">
                    <w:rPr>
                      <w:rFonts w:asciiTheme="minorHAnsi" w:hAnsiTheme="minorHAnsi" w:cstheme="minorHAnsi"/>
                      <w:sz w:val="20"/>
                      <w:szCs w:val="20"/>
                    </w:rPr>
                    <w:t>napa</w:t>
                  </w:r>
                  <w:proofErr w:type="spellEnd"/>
                  <w:r w:rsidRPr="00677498">
                    <w:rPr>
                      <w:rFonts w:asciiTheme="minorHAnsi" w:hAnsiTheme="minorHAnsi" w:cstheme="minorHAnsi"/>
                      <w:sz w:val="20"/>
                      <w:szCs w:val="20"/>
                    </w:rPr>
                    <w:t xml:space="preserve"> freática superficial, la Consultora deberá emitir recomendaciones relacionadas con:</w:t>
                  </w:r>
                </w:p>
                <w:p w14:paraId="190A4029"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t>•Excavaciones.</w:t>
                  </w:r>
                </w:p>
                <w:p w14:paraId="394C3046"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t>•Bombeo.</w:t>
                  </w:r>
                </w:p>
                <w:p w14:paraId="3AE4BCEE"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t>•</w:t>
                  </w:r>
                  <w:proofErr w:type="spellStart"/>
                  <w:r w:rsidRPr="00677498">
                    <w:rPr>
                      <w:rFonts w:asciiTheme="minorHAnsi" w:hAnsiTheme="minorHAnsi" w:cstheme="minorHAnsi"/>
                      <w:sz w:val="20"/>
                      <w:szCs w:val="20"/>
                    </w:rPr>
                    <w:t>Subdrenes</w:t>
                  </w:r>
                  <w:proofErr w:type="spellEnd"/>
                  <w:r w:rsidRPr="00677498">
                    <w:rPr>
                      <w:rFonts w:asciiTheme="minorHAnsi" w:hAnsiTheme="minorHAnsi" w:cstheme="minorHAnsi"/>
                      <w:sz w:val="20"/>
                      <w:szCs w:val="20"/>
                    </w:rPr>
                    <w:t>.</w:t>
                  </w:r>
                </w:p>
                <w:p w14:paraId="7430C595"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t>•Impermeabilización.</w:t>
                  </w:r>
                </w:p>
                <w:p w14:paraId="0E18DE24"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t>•Protección de cimentaciones.</w:t>
                  </w:r>
                </w:p>
                <w:p w14:paraId="6B0ECC0A" w14:textId="77777777" w:rsidR="001F3BB2" w:rsidRDefault="001F3BB2" w:rsidP="001F3BB2">
                  <w:pPr>
                    <w:pStyle w:val="Textoindependiente3"/>
                    <w:rPr>
                      <w:rFonts w:asciiTheme="minorHAnsi" w:hAnsiTheme="minorHAnsi" w:cstheme="minorHAnsi"/>
                      <w:sz w:val="18"/>
                      <w:szCs w:val="18"/>
                    </w:rPr>
                  </w:pPr>
                  <w:r w:rsidRPr="00677498">
                    <w:rPr>
                      <w:rFonts w:asciiTheme="minorHAnsi" w:hAnsiTheme="minorHAnsi" w:cstheme="minorHAnsi"/>
                      <w:sz w:val="20"/>
                      <w:szCs w:val="20"/>
                    </w:rPr>
                    <w:t>•Procedimientos constructivos.</w:t>
                  </w:r>
                </w:p>
              </w:tc>
            </w:tr>
            <w:tr w:rsidR="00CF3607" w:rsidRPr="00677498" w14:paraId="7B0E089C" w14:textId="77777777" w:rsidTr="00CF3607">
              <w:trPr>
                <w:cantSplit/>
                <w:trHeight w:val="317"/>
              </w:trPr>
              <w:tc>
                <w:tcPr>
                  <w:tcW w:w="6592" w:type="dxa"/>
                </w:tcPr>
                <w:p w14:paraId="428B74D6"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t>La Consultora deberá efectuar análisis específicos para descarte de licuación del suelo y evaluar los efectos sísmicos conforme a la normativa boliviana vigente y recomendaciones de Hospital Seguro OPS/OMS.</w:t>
                  </w:r>
                </w:p>
              </w:tc>
            </w:tr>
            <w:tr w:rsidR="00CF3607" w:rsidRPr="00677498" w14:paraId="23ED83C3" w14:textId="77777777" w:rsidTr="00CF3607">
              <w:trPr>
                <w:cantSplit/>
                <w:trHeight w:val="317"/>
              </w:trPr>
              <w:tc>
                <w:tcPr>
                  <w:tcW w:w="6592" w:type="dxa"/>
                </w:tcPr>
                <w:p w14:paraId="646D44D3" w14:textId="77777777" w:rsidR="001F3BB2" w:rsidRPr="00677498" w:rsidRDefault="001F3BB2" w:rsidP="001F3BB2">
                  <w:pPr>
                    <w:pStyle w:val="Textoindependiente3"/>
                    <w:rPr>
                      <w:rFonts w:asciiTheme="minorHAnsi" w:hAnsiTheme="minorHAnsi" w:cstheme="minorHAnsi"/>
                      <w:b/>
                      <w:bCs/>
                      <w:sz w:val="20"/>
                      <w:szCs w:val="20"/>
                    </w:rPr>
                  </w:pPr>
                  <w:r w:rsidRPr="00677498">
                    <w:rPr>
                      <w:rFonts w:asciiTheme="minorHAnsi" w:hAnsiTheme="minorHAnsi" w:cstheme="minorHAnsi"/>
                      <w:b/>
                      <w:bCs/>
                      <w:sz w:val="20"/>
                      <w:szCs w:val="20"/>
                    </w:rPr>
                    <w:t>Investigación de Campo</w:t>
                  </w:r>
                </w:p>
                <w:p w14:paraId="4EF6521B"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t>En un plano general del terreno se mostrará la ubicación exacta de las calicatas, sondeos, perforaciones y ensayos ejecutados, de manera tal que permita identificar su posición respecto a hitos topográficos, coordenadas georreferenciadas y edificaciones existentes.</w:t>
                  </w:r>
                </w:p>
                <w:p w14:paraId="5AB8AE86" w14:textId="77777777" w:rsidR="001F3BB2" w:rsidRPr="00677498" w:rsidRDefault="001F3BB2" w:rsidP="001F3BB2">
                  <w:pPr>
                    <w:pStyle w:val="Textoindependiente3"/>
                    <w:rPr>
                      <w:rFonts w:asciiTheme="minorHAnsi" w:hAnsiTheme="minorHAnsi" w:cstheme="minorHAnsi"/>
                      <w:sz w:val="20"/>
                      <w:szCs w:val="20"/>
                    </w:rPr>
                  </w:pPr>
                </w:p>
                <w:p w14:paraId="7A0C26EA"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t>Como resultado de la exploración se presentarán perfiles estratigráficos longitudinales y transversales del terreno, relacionando las exploraciones efectuadas con el levantamiento topográfico y el anteproyecto arquitectónico.</w:t>
                  </w:r>
                </w:p>
                <w:p w14:paraId="3F3DCFDA"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t>Se indicarán claramente:</w:t>
                  </w:r>
                </w:p>
                <w:p w14:paraId="415BA6F3"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t>•Número de exploraciones.</w:t>
                  </w:r>
                </w:p>
                <w:p w14:paraId="7420A06D"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t>•Profundidad de exploraciones.</w:t>
                  </w:r>
                </w:p>
                <w:p w14:paraId="22B761DF"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t>•Número de muestras.</w:t>
                  </w:r>
                </w:p>
                <w:p w14:paraId="70326D9E"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t>•Clasificación SUCS.</w:t>
                  </w:r>
                </w:p>
                <w:p w14:paraId="59A43CC9"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t>•Espesor de estratos.</w:t>
                  </w:r>
                </w:p>
                <w:p w14:paraId="0CBCC490"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t>•Nivel freático.</w:t>
                  </w:r>
                </w:p>
                <w:p w14:paraId="40CD7E1C"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t>•Resultados SPT.</w:t>
                  </w:r>
                </w:p>
                <w:p w14:paraId="266BE20C"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t>•Presencia de rellenos.</w:t>
                  </w:r>
                </w:p>
                <w:p w14:paraId="13CBB317"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t>•Materiales orgánicos.</w:t>
                  </w:r>
                </w:p>
                <w:p w14:paraId="08A22CD6"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t>•Estratos blandos.</w:t>
                  </w:r>
                </w:p>
                <w:p w14:paraId="509EB90D"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t>•Arcillas expansivas.</w:t>
                  </w:r>
                </w:p>
                <w:p w14:paraId="742E011C"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t>•Materiales colapsables.</w:t>
                  </w:r>
                </w:p>
              </w:tc>
            </w:tr>
            <w:tr w:rsidR="00CF3607" w:rsidRPr="00677498" w14:paraId="17A60893" w14:textId="77777777" w:rsidTr="00CF3607">
              <w:trPr>
                <w:cantSplit/>
                <w:trHeight w:val="317"/>
              </w:trPr>
              <w:tc>
                <w:tcPr>
                  <w:tcW w:w="6592" w:type="dxa"/>
                  <w:tcBorders>
                    <w:bottom w:val="single" w:sz="4" w:space="0" w:color="auto"/>
                  </w:tcBorders>
                  <w:vAlign w:val="center"/>
                </w:tcPr>
                <w:p w14:paraId="69E49B97" w14:textId="77777777" w:rsidR="001F3BB2" w:rsidRPr="00677498" w:rsidRDefault="001F3BB2" w:rsidP="001F3BB2">
                  <w:pPr>
                    <w:pStyle w:val="Textoindependiente3"/>
                    <w:rPr>
                      <w:rFonts w:asciiTheme="minorHAnsi" w:hAnsiTheme="minorHAnsi" w:cstheme="minorHAnsi"/>
                      <w:b/>
                      <w:sz w:val="20"/>
                      <w:szCs w:val="20"/>
                    </w:rPr>
                  </w:pPr>
                  <w:r w:rsidRPr="00677498">
                    <w:rPr>
                      <w:rFonts w:asciiTheme="minorHAnsi" w:hAnsiTheme="minorHAnsi" w:cstheme="minorHAnsi"/>
                      <w:b/>
                      <w:sz w:val="20"/>
                      <w:szCs w:val="20"/>
                    </w:rPr>
                    <w:lastRenderedPageBreak/>
                    <w:t>Ensayos de Laboratorio</w:t>
                  </w:r>
                </w:p>
                <w:p w14:paraId="0231E233" w14:textId="77777777" w:rsidR="001F3BB2" w:rsidRPr="00677498" w:rsidRDefault="001F3BB2" w:rsidP="001F3BB2">
                  <w:pPr>
                    <w:pStyle w:val="Textoindependiente3"/>
                    <w:rPr>
                      <w:rFonts w:asciiTheme="minorHAnsi" w:hAnsiTheme="minorHAnsi" w:cstheme="minorHAnsi"/>
                      <w:bCs/>
                      <w:sz w:val="20"/>
                      <w:szCs w:val="20"/>
                    </w:rPr>
                  </w:pPr>
                  <w:r w:rsidRPr="00677498">
                    <w:rPr>
                      <w:rFonts w:asciiTheme="minorHAnsi" w:hAnsiTheme="minorHAnsi" w:cstheme="minorHAnsi"/>
                      <w:bCs/>
                      <w:sz w:val="20"/>
                      <w:szCs w:val="20"/>
                    </w:rPr>
                    <w:t>Se realizarán como mínimo los siguientes ensayos:</w:t>
                  </w:r>
                </w:p>
                <w:p w14:paraId="4EBF790C" w14:textId="77777777" w:rsidR="001F3BB2" w:rsidRPr="00677498" w:rsidRDefault="001F3BB2" w:rsidP="001F3BB2">
                  <w:pPr>
                    <w:pStyle w:val="Textoindependiente3"/>
                    <w:rPr>
                      <w:rFonts w:asciiTheme="minorHAnsi" w:hAnsiTheme="minorHAnsi" w:cstheme="minorHAnsi"/>
                      <w:bCs/>
                      <w:sz w:val="20"/>
                      <w:szCs w:val="20"/>
                    </w:rPr>
                  </w:pPr>
                  <w:r w:rsidRPr="00677498">
                    <w:rPr>
                      <w:rFonts w:asciiTheme="minorHAnsi" w:hAnsiTheme="minorHAnsi" w:cstheme="minorHAnsi"/>
                      <w:bCs/>
                      <w:sz w:val="20"/>
                      <w:szCs w:val="20"/>
                    </w:rPr>
                    <w:t>•Análisis granulométrico.</w:t>
                  </w:r>
                </w:p>
                <w:p w14:paraId="229395E2" w14:textId="77777777" w:rsidR="001F3BB2" w:rsidRPr="00677498" w:rsidRDefault="001F3BB2" w:rsidP="001F3BB2">
                  <w:pPr>
                    <w:pStyle w:val="Textoindependiente3"/>
                    <w:rPr>
                      <w:rFonts w:asciiTheme="minorHAnsi" w:hAnsiTheme="minorHAnsi" w:cstheme="minorHAnsi"/>
                      <w:bCs/>
                      <w:sz w:val="20"/>
                      <w:szCs w:val="20"/>
                    </w:rPr>
                  </w:pPr>
                  <w:r w:rsidRPr="00677498">
                    <w:rPr>
                      <w:rFonts w:asciiTheme="minorHAnsi" w:hAnsiTheme="minorHAnsi" w:cstheme="minorHAnsi"/>
                      <w:bCs/>
                      <w:sz w:val="20"/>
                      <w:szCs w:val="20"/>
                    </w:rPr>
                    <w:t>•Clasificación Unificada de Suelos (SUCS).</w:t>
                  </w:r>
                </w:p>
                <w:p w14:paraId="12E9C563" w14:textId="77777777" w:rsidR="001F3BB2" w:rsidRPr="00677498" w:rsidRDefault="001F3BB2" w:rsidP="001F3BB2">
                  <w:pPr>
                    <w:pStyle w:val="Textoindependiente3"/>
                    <w:rPr>
                      <w:rFonts w:asciiTheme="minorHAnsi" w:hAnsiTheme="minorHAnsi" w:cstheme="minorHAnsi"/>
                      <w:bCs/>
                      <w:sz w:val="20"/>
                      <w:szCs w:val="20"/>
                    </w:rPr>
                  </w:pPr>
                  <w:r w:rsidRPr="00677498">
                    <w:rPr>
                      <w:rFonts w:asciiTheme="minorHAnsi" w:hAnsiTheme="minorHAnsi" w:cstheme="minorHAnsi"/>
                      <w:bCs/>
                      <w:sz w:val="20"/>
                      <w:szCs w:val="20"/>
                    </w:rPr>
                    <w:t>•Contenido de humedad.</w:t>
                  </w:r>
                </w:p>
                <w:p w14:paraId="2D4628FA" w14:textId="77777777" w:rsidR="001F3BB2" w:rsidRPr="00677498" w:rsidRDefault="001F3BB2" w:rsidP="001F3BB2">
                  <w:pPr>
                    <w:pStyle w:val="Textoindependiente3"/>
                    <w:rPr>
                      <w:rFonts w:asciiTheme="minorHAnsi" w:hAnsiTheme="minorHAnsi" w:cstheme="minorHAnsi"/>
                      <w:bCs/>
                      <w:sz w:val="20"/>
                      <w:szCs w:val="20"/>
                    </w:rPr>
                  </w:pPr>
                  <w:r w:rsidRPr="00677498">
                    <w:rPr>
                      <w:rFonts w:asciiTheme="minorHAnsi" w:hAnsiTheme="minorHAnsi" w:cstheme="minorHAnsi"/>
                      <w:bCs/>
                      <w:sz w:val="20"/>
                      <w:szCs w:val="20"/>
                    </w:rPr>
                    <w:t>•Límites de Atterberg.</w:t>
                  </w:r>
                </w:p>
                <w:p w14:paraId="779ED9A1" w14:textId="77777777" w:rsidR="001F3BB2" w:rsidRPr="00677498" w:rsidRDefault="001F3BB2" w:rsidP="001F3BB2">
                  <w:pPr>
                    <w:pStyle w:val="Textoindependiente3"/>
                    <w:rPr>
                      <w:rFonts w:asciiTheme="minorHAnsi" w:hAnsiTheme="minorHAnsi" w:cstheme="minorHAnsi"/>
                      <w:bCs/>
                      <w:sz w:val="20"/>
                      <w:szCs w:val="20"/>
                    </w:rPr>
                  </w:pPr>
                  <w:r w:rsidRPr="00677498">
                    <w:rPr>
                      <w:rFonts w:asciiTheme="minorHAnsi" w:hAnsiTheme="minorHAnsi" w:cstheme="minorHAnsi"/>
                      <w:bCs/>
                      <w:sz w:val="20"/>
                      <w:szCs w:val="20"/>
                    </w:rPr>
                    <w:t>•Peso unitario.</w:t>
                  </w:r>
                </w:p>
                <w:p w14:paraId="240FFB63" w14:textId="77777777" w:rsidR="001F3BB2" w:rsidRPr="00677498" w:rsidRDefault="001F3BB2" w:rsidP="001F3BB2">
                  <w:pPr>
                    <w:pStyle w:val="Textoindependiente3"/>
                    <w:rPr>
                      <w:rFonts w:asciiTheme="minorHAnsi" w:hAnsiTheme="minorHAnsi" w:cstheme="minorHAnsi"/>
                      <w:bCs/>
                      <w:sz w:val="20"/>
                      <w:szCs w:val="20"/>
                    </w:rPr>
                  </w:pPr>
                  <w:r w:rsidRPr="00677498">
                    <w:rPr>
                      <w:rFonts w:asciiTheme="minorHAnsi" w:hAnsiTheme="minorHAnsi" w:cstheme="minorHAnsi"/>
                      <w:bCs/>
                      <w:sz w:val="20"/>
                      <w:szCs w:val="20"/>
                    </w:rPr>
                    <w:t>•Densidad.</w:t>
                  </w:r>
                </w:p>
                <w:p w14:paraId="142BCF39" w14:textId="77777777" w:rsidR="001F3BB2" w:rsidRPr="00677498" w:rsidRDefault="001F3BB2" w:rsidP="001F3BB2">
                  <w:pPr>
                    <w:pStyle w:val="Textoindependiente3"/>
                    <w:rPr>
                      <w:rFonts w:asciiTheme="minorHAnsi" w:hAnsiTheme="minorHAnsi" w:cstheme="minorHAnsi"/>
                      <w:bCs/>
                      <w:sz w:val="20"/>
                      <w:szCs w:val="20"/>
                    </w:rPr>
                  </w:pPr>
                  <w:r w:rsidRPr="00677498">
                    <w:rPr>
                      <w:rFonts w:asciiTheme="minorHAnsi" w:hAnsiTheme="minorHAnsi" w:cstheme="minorHAnsi"/>
                      <w:bCs/>
                      <w:sz w:val="20"/>
                      <w:szCs w:val="20"/>
                    </w:rPr>
                    <w:t>•Ensayo Proctor.</w:t>
                  </w:r>
                </w:p>
                <w:p w14:paraId="6FB97168" w14:textId="77777777" w:rsidR="001F3BB2" w:rsidRPr="00677498" w:rsidRDefault="001F3BB2" w:rsidP="001F3BB2">
                  <w:pPr>
                    <w:pStyle w:val="Textoindependiente3"/>
                    <w:rPr>
                      <w:rFonts w:asciiTheme="minorHAnsi" w:hAnsiTheme="minorHAnsi" w:cstheme="minorHAnsi"/>
                      <w:bCs/>
                      <w:sz w:val="20"/>
                      <w:szCs w:val="20"/>
                    </w:rPr>
                  </w:pPr>
                  <w:r w:rsidRPr="00677498">
                    <w:rPr>
                      <w:rFonts w:asciiTheme="minorHAnsi" w:hAnsiTheme="minorHAnsi" w:cstheme="minorHAnsi"/>
                      <w:bCs/>
                      <w:sz w:val="20"/>
                      <w:szCs w:val="20"/>
                    </w:rPr>
                    <w:t>•CBR para diseño de pavimentos.</w:t>
                  </w:r>
                </w:p>
                <w:p w14:paraId="3840895C" w14:textId="77777777" w:rsidR="001F3BB2" w:rsidRPr="00677498" w:rsidRDefault="001F3BB2" w:rsidP="001F3BB2">
                  <w:pPr>
                    <w:pStyle w:val="Textoindependiente3"/>
                    <w:rPr>
                      <w:rFonts w:asciiTheme="minorHAnsi" w:hAnsiTheme="minorHAnsi" w:cstheme="minorHAnsi"/>
                      <w:bCs/>
                      <w:sz w:val="20"/>
                      <w:szCs w:val="20"/>
                    </w:rPr>
                  </w:pPr>
                  <w:r w:rsidRPr="00677498">
                    <w:rPr>
                      <w:rFonts w:asciiTheme="minorHAnsi" w:hAnsiTheme="minorHAnsi" w:cstheme="minorHAnsi"/>
                      <w:bCs/>
                      <w:sz w:val="20"/>
                      <w:szCs w:val="20"/>
                    </w:rPr>
                    <w:t>•Ensayo de corte directo.</w:t>
                  </w:r>
                </w:p>
                <w:p w14:paraId="1EE25B87" w14:textId="77777777" w:rsidR="001F3BB2" w:rsidRPr="00677498" w:rsidRDefault="001F3BB2" w:rsidP="001F3BB2">
                  <w:pPr>
                    <w:pStyle w:val="Textoindependiente3"/>
                    <w:rPr>
                      <w:rFonts w:asciiTheme="minorHAnsi" w:hAnsiTheme="minorHAnsi" w:cstheme="minorHAnsi"/>
                      <w:bCs/>
                      <w:sz w:val="20"/>
                      <w:szCs w:val="20"/>
                    </w:rPr>
                  </w:pPr>
                  <w:r w:rsidRPr="00677498">
                    <w:rPr>
                      <w:rFonts w:asciiTheme="minorHAnsi" w:hAnsiTheme="minorHAnsi" w:cstheme="minorHAnsi"/>
                      <w:bCs/>
                      <w:sz w:val="20"/>
                      <w:szCs w:val="20"/>
                    </w:rPr>
                    <w:t xml:space="preserve">•Compresión </w:t>
                  </w:r>
                  <w:proofErr w:type="spellStart"/>
                  <w:r w:rsidRPr="00677498">
                    <w:rPr>
                      <w:rFonts w:asciiTheme="minorHAnsi" w:hAnsiTheme="minorHAnsi" w:cstheme="minorHAnsi"/>
                      <w:bCs/>
                      <w:sz w:val="20"/>
                      <w:szCs w:val="20"/>
                    </w:rPr>
                    <w:t>inconfinada</w:t>
                  </w:r>
                  <w:proofErr w:type="spellEnd"/>
                  <w:r w:rsidRPr="00677498">
                    <w:rPr>
                      <w:rFonts w:asciiTheme="minorHAnsi" w:hAnsiTheme="minorHAnsi" w:cstheme="minorHAnsi"/>
                      <w:bCs/>
                      <w:sz w:val="20"/>
                      <w:szCs w:val="20"/>
                    </w:rPr>
                    <w:t>.</w:t>
                  </w:r>
                </w:p>
                <w:p w14:paraId="6CDDF9FF" w14:textId="77777777" w:rsidR="001F3BB2" w:rsidRPr="00677498" w:rsidRDefault="001F3BB2" w:rsidP="001F3BB2">
                  <w:pPr>
                    <w:pStyle w:val="Textoindependiente3"/>
                    <w:rPr>
                      <w:rFonts w:asciiTheme="minorHAnsi" w:hAnsiTheme="minorHAnsi" w:cstheme="minorHAnsi"/>
                      <w:bCs/>
                      <w:sz w:val="20"/>
                      <w:szCs w:val="20"/>
                    </w:rPr>
                  </w:pPr>
                  <w:r w:rsidRPr="00677498">
                    <w:rPr>
                      <w:rFonts w:asciiTheme="minorHAnsi" w:hAnsiTheme="minorHAnsi" w:cstheme="minorHAnsi"/>
                      <w:bCs/>
                      <w:sz w:val="20"/>
                      <w:szCs w:val="20"/>
                    </w:rPr>
                    <w:t>•Ensayos triaxiales según corresponda.</w:t>
                  </w:r>
                </w:p>
                <w:p w14:paraId="1ACC8F12" w14:textId="77777777" w:rsidR="001F3BB2" w:rsidRPr="00677498" w:rsidRDefault="001F3BB2" w:rsidP="001F3BB2">
                  <w:pPr>
                    <w:pStyle w:val="Textoindependiente3"/>
                    <w:rPr>
                      <w:rFonts w:asciiTheme="minorHAnsi" w:hAnsiTheme="minorHAnsi" w:cstheme="minorHAnsi"/>
                      <w:bCs/>
                      <w:sz w:val="20"/>
                      <w:szCs w:val="20"/>
                    </w:rPr>
                  </w:pPr>
                  <w:r w:rsidRPr="00677498">
                    <w:rPr>
                      <w:rFonts w:asciiTheme="minorHAnsi" w:hAnsiTheme="minorHAnsi" w:cstheme="minorHAnsi"/>
                      <w:bCs/>
                      <w:sz w:val="20"/>
                      <w:szCs w:val="20"/>
                    </w:rPr>
                    <w:t xml:space="preserve">•Ensayos </w:t>
                  </w:r>
                  <w:proofErr w:type="spellStart"/>
                  <w:r w:rsidRPr="00677498">
                    <w:rPr>
                      <w:rFonts w:asciiTheme="minorHAnsi" w:hAnsiTheme="minorHAnsi" w:cstheme="minorHAnsi"/>
                      <w:bCs/>
                      <w:sz w:val="20"/>
                      <w:szCs w:val="20"/>
                    </w:rPr>
                    <w:t>edométricos</w:t>
                  </w:r>
                  <w:proofErr w:type="spellEnd"/>
                  <w:r w:rsidRPr="00677498">
                    <w:rPr>
                      <w:rFonts w:asciiTheme="minorHAnsi" w:hAnsiTheme="minorHAnsi" w:cstheme="minorHAnsi"/>
                      <w:bCs/>
                      <w:sz w:val="20"/>
                      <w:szCs w:val="20"/>
                    </w:rPr>
                    <w:t>.</w:t>
                  </w:r>
                </w:p>
                <w:p w14:paraId="34995A84" w14:textId="77777777" w:rsidR="001F3BB2" w:rsidRPr="00677498" w:rsidRDefault="001F3BB2" w:rsidP="001F3BB2">
                  <w:pPr>
                    <w:pStyle w:val="Textoindependiente3"/>
                    <w:rPr>
                      <w:rFonts w:asciiTheme="minorHAnsi" w:hAnsiTheme="minorHAnsi" w:cstheme="minorHAnsi"/>
                      <w:bCs/>
                      <w:sz w:val="20"/>
                      <w:szCs w:val="20"/>
                    </w:rPr>
                  </w:pPr>
                  <w:r w:rsidRPr="00677498">
                    <w:rPr>
                      <w:rFonts w:asciiTheme="minorHAnsi" w:hAnsiTheme="minorHAnsi" w:cstheme="minorHAnsi"/>
                      <w:bCs/>
                      <w:sz w:val="20"/>
                      <w:szCs w:val="20"/>
                    </w:rPr>
                    <w:t>•Ensayos de consolidación.</w:t>
                  </w:r>
                </w:p>
                <w:p w14:paraId="7A323D89" w14:textId="77777777" w:rsidR="001F3BB2" w:rsidRPr="00677498" w:rsidRDefault="001F3BB2" w:rsidP="001F3BB2">
                  <w:pPr>
                    <w:pStyle w:val="Textoindependiente3"/>
                    <w:rPr>
                      <w:rFonts w:asciiTheme="minorHAnsi" w:hAnsiTheme="minorHAnsi" w:cstheme="minorHAnsi"/>
                      <w:bCs/>
                      <w:sz w:val="20"/>
                      <w:szCs w:val="20"/>
                    </w:rPr>
                  </w:pPr>
                  <w:r w:rsidRPr="00677498">
                    <w:rPr>
                      <w:rFonts w:asciiTheme="minorHAnsi" w:hAnsiTheme="minorHAnsi" w:cstheme="minorHAnsi"/>
                      <w:bCs/>
                      <w:sz w:val="20"/>
                      <w:szCs w:val="20"/>
                    </w:rPr>
                    <w:t>•Ensayos de permeabilidad.</w:t>
                  </w:r>
                </w:p>
                <w:p w14:paraId="746FAAD3" w14:textId="77777777" w:rsidR="001F3BB2" w:rsidRPr="00677498" w:rsidRDefault="001F3BB2" w:rsidP="001F3BB2">
                  <w:pPr>
                    <w:pStyle w:val="Textoindependiente3"/>
                    <w:rPr>
                      <w:rFonts w:asciiTheme="minorHAnsi" w:hAnsiTheme="minorHAnsi" w:cstheme="minorHAnsi"/>
                      <w:bCs/>
                      <w:sz w:val="20"/>
                      <w:szCs w:val="20"/>
                    </w:rPr>
                  </w:pPr>
                  <w:r w:rsidRPr="00677498">
                    <w:rPr>
                      <w:rFonts w:asciiTheme="minorHAnsi" w:hAnsiTheme="minorHAnsi" w:cstheme="minorHAnsi"/>
                      <w:bCs/>
                      <w:sz w:val="20"/>
                      <w:szCs w:val="20"/>
                    </w:rPr>
                    <w:t>•Análisis químico de agresividad del suelo.</w:t>
                  </w:r>
                </w:p>
                <w:p w14:paraId="7AF95CCE" w14:textId="77777777" w:rsidR="001F3BB2" w:rsidRPr="00677498" w:rsidRDefault="001F3BB2" w:rsidP="001F3BB2">
                  <w:pPr>
                    <w:pStyle w:val="Textoindependiente3"/>
                    <w:rPr>
                      <w:rFonts w:asciiTheme="minorHAnsi" w:hAnsiTheme="minorHAnsi" w:cstheme="minorHAnsi"/>
                      <w:bCs/>
                      <w:sz w:val="20"/>
                      <w:szCs w:val="20"/>
                    </w:rPr>
                  </w:pPr>
                  <w:r w:rsidRPr="00677498">
                    <w:rPr>
                      <w:rFonts w:asciiTheme="minorHAnsi" w:hAnsiTheme="minorHAnsi" w:cstheme="minorHAnsi"/>
                      <w:bCs/>
                      <w:sz w:val="20"/>
                      <w:szCs w:val="20"/>
                    </w:rPr>
                    <w:t>•Sulfatos.</w:t>
                  </w:r>
                </w:p>
                <w:p w14:paraId="4B6A4A4A" w14:textId="77777777" w:rsidR="001F3BB2" w:rsidRPr="00677498" w:rsidRDefault="001F3BB2" w:rsidP="001F3BB2">
                  <w:pPr>
                    <w:pStyle w:val="Textoindependiente3"/>
                    <w:rPr>
                      <w:rFonts w:asciiTheme="minorHAnsi" w:hAnsiTheme="minorHAnsi" w:cstheme="minorHAnsi"/>
                      <w:bCs/>
                      <w:sz w:val="20"/>
                      <w:szCs w:val="20"/>
                    </w:rPr>
                  </w:pPr>
                  <w:r w:rsidRPr="00677498">
                    <w:rPr>
                      <w:rFonts w:asciiTheme="minorHAnsi" w:hAnsiTheme="minorHAnsi" w:cstheme="minorHAnsi"/>
                      <w:bCs/>
                      <w:sz w:val="20"/>
                      <w:szCs w:val="20"/>
                    </w:rPr>
                    <w:t>•Cloruros.</w:t>
                  </w:r>
                </w:p>
                <w:p w14:paraId="47B0D1AC" w14:textId="77777777" w:rsidR="001F3BB2" w:rsidRPr="00677498" w:rsidRDefault="001F3BB2" w:rsidP="001F3BB2">
                  <w:pPr>
                    <w:pStyle w:val="Textoindependiente3"/>
                    <w:rPr>
                      <w:rFonts w:asciiTheme="minorHAnsi" w:hAnsiTheme="minorHAnsi" w:cstheme="minorHAnsi"/>
                      <w:bCs/>
                      <w:sz w:val="20"/>
                      <w:szCs w:val="20"/>
                    </w:rPr>
                  </w:pPr>
                  <w:r w:rsidRPr="00677498">
                    <w:rPr>
                      <w:rFonts w:asciiTheme="minorHAnsi" w:hAnsiTheme="minorHAnsi" w:cstheme="minorHAnsi"/>
                      <w:bCs/>
                      <w:sz w:val="20"/>
                      <w:szCs w:val="20"/>
                    </w:rPr>
                    <w:t>•Sales solubles.</w:t>
                  </w:r>
                </w:p>
                <w:p w14:paraId="656896B0" w14:textId="77777777" w:rsidR="001F3BB2" w:rsidRPr="00677498" w:rsidRDefault="001F3BB2" w:rsidP="001F3BB2">
                  <w:pPr>
                    <w:pStyle w:val="Textoindependiente3"/>
                    <w:rPr>
                      <w:rFonts w:asciiTheme="minorHAnsi" w:hAnsiTheme="minorHAnsi" w:cstheme="minorHAnsi"/>
                      <w:bCs/>
                      <w:sz w:val="20"/>
                      <w:szCs w:val="20"/>
                    </w:rPr>
                  </w:pPr>
                  <w:r w:rsidRPr="00677498">
                    <w:rPr>
                      <w:rFonts w:asciiTheme="minorHAnsi" w:hAnsiTheme="minorHAnsi" w:cstheme="minorHAnsi"/>
                      <w:bCs/>
                      <w:sz w:val="20"/>
                      <w:szCs w:val="20"/>
                    </w:rPr>
                    <w:t>•pH.</w:t>
                  </w:r>
                </w:p>
                <w:p w14:paraId="7869CAA8" w14:textId="77777777" w:rsidR="001F3BB2" w:rsidRPr="00677498" w:rsidRDefault="001F3BB2" w:rsidP="001F3BB2">
                  <w:pPr>
                    <w:pStyle w:val="Textoindependiente3"/>
                    <w:rPr>
                      <w:rFonts w:asciiTheme="minorHAnsi" w:hAnsiTheme="minorHAnsi" w:cstheme="minorHAnsi"/>
                      <w:bCs/>
                      <w:sz w:val="20"/>
                      <w:szCs w:val="20"/>
                    </w:rPr>
                  </w:pPr>
                  <w:r w:rsidRPr="00677498">
                    <w:rPr>
                      <w:rFonts w:asciiTheme="minorHAnsi" w:hAnsiTheme="minorHAnsi" w:cstheme="minorHAnsi"/>
                      <w:bCs/>
                      <w:sz w:val="20"/>
                      <w:szCs w:val="20"/>
                    </w:rPr>
                    <w:t xml:space="preserve">•Ensayos de expansión y </w:t>
                  </w:r>
                  <w:proofErr w:type="spellStart"/>
                  <w:r w:rsidRPr="00677498">
                    <w:rPr>
                      <w:rFonts w:asciiTheme="minorHAnsi" w:hAnsiTheme="minorHAnsi" w:cstheme="minorHAnsi"/>
                      <w:bCs/>
                      <w:sz w:val="20"/>
                      <w:szCs w:val="20"/>
                    </w:rPr>
                    <w:t>colapsabilidad</w:t>
                  </w:r>
                  <w:proofErr w:type="spellEnd"/>
                  <w:r w:rsidRPr="00677498">
                    <w:rPr>
                      <w:rFonts w:asciiTheme="minorHAnsi" w:hAnsiTheme="minorHAnsi" w:cstheme="minorHAnsi"/>
                      <w:bCs/>
                      <w:sz w:val="20"/>
                      <w:szCs w:val="20"/>
                    </w:rPr>
                    <w:t>.</w:t>
                  </w:r>
                </w:p>
                <w:p w14:paraId="0D907E61" w14:textId="77777777" w:rsidR="001F3BB2" w:rsidRPr="00677498" w:rsidRDefault="001F3BB2" w:rsidP="001F3BB2">
                  <w:pPr>
                    <w:pStyle w:val="Textoindependiente3"/>
                    <w:rPr>
                      <w:rFonts w:asciiTheme="minorHAnsi" w:hAnsiTheme="minorHAnsi" w:cstheme="minorHAnsi"/>
                      <w:bCs/>
                      <w:sz w:val="20"/>
                      <w:szCs w:val="20"/>
                    </w:rPr>
                  </w:pPr>
                  <w:r w:rsidRPr="00677498">
                    <w:rPr>
                      <w:rFonts w:asciiTheme="minorHAnsi" w:hAnsiTheme="minorHAnsi" w:cstheme="minorHAnsi"/>
                      <w:bCs/>
                      <w:sz w:val="20"/>
                      <w:szCs w:val="20"/>
                    </w:rPr>
                    <w:t>Asimismo, se deberán ejecutar los ensayos necesarios para:</w:t>
                  </w:r>
                </w:p>
                <w:p w14:paraId="7B4CFFB7" w14:textId="77777777" w:rsidR="001F3BB2" w:rsidRPr="00677498" w:rsidRDefault="001F3BB2" w:rsidP="001F3BB2">
                  <w:pPr>
                    <w:pStyle w:val="Textoindependiente3"/>
                    <w:rPr>
                      <w:rFonts w:asciiTheme="minorHAnsi" w:hAnsiTheme="minorHAnsi" w:cstheme="minorHAnsi"/>
                      <w:bCs/>
                      <w:sz w:val="20"/>
                      <w:szCs w:val="20"/>
                    </w:rPr>
                  </w:pPr>
                  <w:r w:rsidRPr="00677498">
                    <w:rPr>
                      <w:rFonts w:asciiTheme="minorHAnsi" w:hAnsiTheme="minorHAnsi" w:cstheme="minorHAnsi"/>
                      <w:bCs/>
                      <w:sz w:val="20"/>
                      <w:szCs w:val="20"/>
                    </w:rPr>
                    <w:t>•Evaluación de resistencia al corte.</w:t>
                  </w:r>
                </w:p>
                <w:p w14:paraId="53FAFD53" w14:textId="77777777" w:rsidR="001F3BB2" w:rsidRPr="00677498" w:rsidRDefault="001F3BB2" w:rsidP="001F3BB2">
                  <w:pPr>
                    <w:pStyle w:val="Textoindependiente3"/>
                    <w:rPr>
                      <w:rFonts w:asciiTheme="minorHAnsi" w:hAnsiTheme="minorHAnsi" w:cstheme="minorHAnsi"/>
                      <w:bCs/>
                      <w:sz w:val="20"/>
                      <w:szCs w:val="20"/>
                    </w:rPr>
                  </w:pPr>
                  <w:r w:rsidRPr="00677498">
                    <w:rPr>
                      <w:rFonts w:asciiTheme="minorHAnsi" w:hAnsiTheme="minorHAnsi" w:cstheme="minorHAnsi"/>
                      <w:bCs/>
                      <w:sz w:val="20"/>
                      <w:szCs w:val="20"/>
                    </w:rPr>
                    <w:t>•Estimación de asentamientos.</w:t>
                  </w:r>
                </w:p>
                <w:p w14:paraId="5ED53E14" w14:textId="77777777" w:rsidR="001F3BB2" w:rsidRPr="00677498" w:rsidRDefault="001F3BB2" w:rsidP="001F3BB2">
                  <w:pPr>
                    <w:pStyle w:val="Textoindependiente3"/>
                    <w:rPr>
                      <w:rFonts w:asciiTheme="minorHAnsi" w:hAnsiTheme="minorHAnsi" w:cstheme="minorHAnsi"/>
                      <w:bCs/>
                      <w:sz w:val="20"/>
                      <w:szCs w:val="20"/>
                    </w:rPr>
                  </w:pPr>
                  <w:r w:rsidRPr="00677498">
                    <w:rPr>
                      <w:rFonts w:asciiTheme="minorHAnsi" w:hAnsiTheme="minorHAnsi" w:cstheme="minorHAnsi"/>
                      <w:bCs/>
                      <w:sz w:val="20"/>
                      <w:szCs w:val="20"/>
                    </w:rPr>
                    <w:t>•Evaluación de compresibilidad.</w:t>
                  </w:r>
                </w:p>
                <w:p w14:paraId="35BB78CE" w14:textId="77777777" w:rsidR="001F3BB2" w:rsidRPr="00677498" w:rsidRDefault="001F3BB2" w:rsidP="001F3BB2">
                  <w:pPr>
                    <w:pStyle w:val="Textoindependiente3"/>
                    <w:rPr>
                      <w:rFonts w:asciiTheme="minorHAnsi" w:hAnsiTheme="minorHAnsi" w:cstheme="minorHAnsi"/>
                      <w:bCs/>
                      <w:sz w:val="20"/>
                      <w:szCs w:val="20"/>
                    </w:rPr>
                  </w:pPr>
                  <w:r w:rsidRPr="00677498">
                    <w:rPr>
                      <w:rFonts w:asciiTheme="minorHAnsi" w:hAnsiTheme="minorHAnsi" w:cstheme="minorHAnsi"/>
                      <w:bCs/>
                      <w:sz w:val="20"/>
                      <w:szCs w:val="20"/>
                    </w:rPr>
                    <w:t>•Evaluación geotécnica integral del terreno.</w:t>
                  </w:r>
                </w:p>
                <w:p w14:paraId="7416541E" w14:textId="77777777" w:rsidR="001F3BB2" w:rsidRPr="00677498" w:rsidRDefault="001F3BB2" w:rsidP="001F3BB2">
                  <w:pPr>
                    <w:pStyle w:val="Textoindependiente3"/>
                    <w:rPr>
                      <w:rFonts w:asciiTheme="minorHAnsi" w:hAnsiTheme="minorHAnsi" w:cstheme="minorHAnsi"/>
                      <w:bCs/>
                      <w:sz w:val="20"/>
                      <w:szCs w:val="20"/>
                    </w:rPr>
                  </w:pPr>
                  <w:r w:rsidRPr="00677498">
                    <w:rPr>
                      <w:rFonts w:asciiTheme="minorHAnsi" w:hAnsiTheme="minorHAnsi" w:cstheme="minorHAnsi"/>
                      <w:bCs/>
                      <w:sz w:val="20"/>
                      <w:szCs w:val="20"/>
                    </w:rPr>
                    <w:t>La omisión de estudios complementarios que pudieran implicar deficiencias en el proyecto y problemas durante la construcción será responsabilidad de la Firma Consultora.</w:t>
                  </w:r>
                </w:p>
              </w:tc>
            </w:tr>
            <w:tr w:rsidR="00CF3607" w:rsidRPr="00495624" w14:paraId="3BF1604F" w14:textId="77777777" w:rsidTr="00CF3607">
              <w:trPr>
                <w:cantSplit/>
                <w:trHeight w:val="317"/>
              </w:trPr>
              <w:tc>
                <w:tcPr>
                  <w:tcW w:w="6592" w:type="dxa"/>
                  <w:tcBorders>
                    <w:bottom w:val="single" w:sz="4" w:space="0" w:color="auto"/>
                  </w:tcBorders>
                  <w:shd w:val="clear" w:color="auto" w:fill="DEEAF6" w:themeFill="accent5" w:themeFillTint="33"/>
                  <w:vAlign w:val="center"/>
                </w:tcPr>
                <w:p w14:paraId="57A3A4AD" w14:textId="77777777" w:rsidR="001F3BB2" w:rsidRPr="00495624" w:rsidRDefault="001F3BB2" w:rsidP="001F3BB2">
                  <w:pPr>
                    <w:pStyle w:val="Textoindependiente3"/>
                    <w:rPr>
                      <w:rFonts w:asciiTheme="minorHAnsi" w:hAnsiTheme="minorHAnsi" w:cstheme="minorHAnsi"/>
                      <w:b/>
                      <w:bCs/>
                      <w:sz w:val="18"/>
                      <w:szCs w:val="18"/>
                    </w:rPr>
                  </w:pPr>
                  <w:r>
                    <w:rPr>
                      <w:rFonts w:asciiTheme="minorHAnsi" w:hAnsiTheme="minorHAnsi" w:cstheme="minorHAnsi"/>
                      <w:b/>
                      <w:bCs/>
                      <w:sz w:val="18"/>
                      <w:szCs w:val="18"/>
                    </w:rPr>
                    <w:t>A.2</w:t>
                  </w:r>
                  <w:r w:rsidRPr="00495624">
                    <w:rPr>
                      <w:rFonts w:asciiTheme="minorHAnsi" w:hAnsiTheme="minorHAnsi" w:cstheme="minorHAnsi"/>
                      <w:b/>
                      <w:bCs/>
                      <w:sz w:val="18"/>
                      <w:szCs w:val="18"/>
                    </w:rPr>
                    <w:t xml:space="preserve">.4.  </w:t>
                  </w:r>
                  <w:r w:rsidRPr="00495624">
                    <w:rPr>
                      <w:b/>
                      <w:bCs/>
                    </w:rPr>
                    <w:t xml:space="preserve"> </w:t>
                  </w:r>
                  <w:r w:rsidRPr="00495624">
                    <w:rPr>
                      <w:rFonts w:asciiTheme="minorHAnsi" w:hAnsiTheme="minorHAnsi" w:cstheme="minorHAnsi"/>
                      <w:b/>
                      <w:bCs/>
                      <w:sz w:val="18"/>
                      <w:szCs w:val="18"/>
                    </w:rPr>
                    <w:t>Estudio Geotécnico</w:t>
                  </w:r>
                </w:p>
              </w:tc>
            </w:tr>
            <w:tr w:rsidR="00CF3607" w:rsidRPr="000773AE" w14:paraId="3CC804A5" w14:textId="77777777" w:rsidTr="00CF3607">
              <w:trPr>
                <w:cantSplit/>
                <w:trHeight w:val="317"/>
              </w:trPr>
              <w:tc>
                <w:tcPr>
                  <w:tcW w:w="6592" w:type="dxa"/>
                  <w:tcBorders>
                    <w:bottom w:val="single" w:sz="4" w:space="0" w:color="auto"/>
                  </w:tcBorders>
                  <w:vAlign w:val="center"/>
                </w:tcPr>
                <w:p w14:paraId="360879E9" w14:textId="77777777" w:rsidR="001F3BB2" w:rsidRPr="00495624" w:rsidRDefault="001F3BB2" w:rsidP="001F3BB2">
                  <w:pPr>
                    <w:pStyle w:val="Textoindependiente3"/>
                    <w:rPr>
                      <w:rFonts w:asciiTheme="minorHAnsi" w:hAnsiTheme="minorHAnsi" w:cstheme="minorHAnsi"/>
                      <w:sz w:val="18"/>
                      <w:szCs w:val="18"/>
                    </w:rPr>
                  </w:pPr>
                  <w:r w:rsidRPr="00495624">
                    <w:rPr>
                      <w:rFonts w:asciiTheme="minorHAnsi" w:hAnsiTheme="minorHAnsi" w:cstheme="minorHAnsi"/>
                      <w:sz w:val="18"/>
                      <w:szCs w:val="18"/>
                    </w:rPr>
                    <w:lastRenderedPageBreak/>
                    <w:t>La Consultora deberá recomendar técnica y económicamente el sistema de cimentación más adecuado para la infraestructura hospitalaria.</w:t>
                  </w:r>
                </w:p>
                <w:p w14:paraId="7E39B6DC" w14:textId="77777777" w:rsidR="001F3BB2" w:rsidRPr="00495624" w:rsidRDefault="001F3BB2" w:rsidP="001F3BB2">
                  <w:pPr>
                    <w:pStyle w:val="Textoindependiente3"/>
                    <w:rPr>
                      <w:rFonts w:asciiTheme="minorHAnsi" w:hAnsiTheme="minorHAnsi" w:cstheme="minorHAnsi"/>
                      <w:sz w:val="18"/>
                      <w:szCs w:val="18"/>
                    </w:rPr>
                  </w:pPr>
                  <w:r w:rsidRPr="00495624">
                    <w:rPr>
                      <w:rFonts w:asciiTheme="minorHAnsi" w:hAnsiTheme="minorHAnsi" w:cstheme="minorHAnsi"/>
                      <w:sz w:val="18"/>
                      <w:szCs w:val="18"/>
                    </w:rPr>
                    <w:t>El análisis deberá considerar:</w:t>
                  </w:r>
                </w:p>
                <w:p w14:paraId="07290040" w14:textId="77777777" w:rsidR="001F3BB2" w:rsidRPr="00495624" w:rsidRDefault="001F3BB2" w:rsidP="001F3BB2">
                  <w:pPr>
                    <w:pStyle w:val="Textoindependiente3"/>
                    <w:rPr>
                      <w:rFonts w:asciiTheme="minorHAnsi" w:hAnsiTheme="minorHAnsi" w:cstheme="minorHAnsi"/>
                      <w:sz w:val="18"/>
                      <w:szCs w:val="18"/>
                    </w:rPr>
                  </w:pPr>
                  <w:r w:rsidRPr="00495624">
                    <w:rPr>
                      <w:rFonts w:asciiTheme="minorHAnsi" w:hAnsiTheme="minorHAnsi" w:cstheme="minorHAnsi"/>
                      <w:sz w:val="18"/>
                      <w:szCs w:val="18"/>
                    </w:rPr>
                    <w:t>•Magnitud de cargas.</w:t>
                  </w:r>
                </w:p>
                <w:p w14:paraId="4AFB4122" w14:textId="77777777" w:rsidR="001F3BB2" w:rsidRPr="00495624" w:rsidRDefault="001F3BB2" w:rsidP="001F3BB2">
                  <w:pPr>
                    <w:pStyle w:val="Textoindependiente3"/>
                    <w:rPr>
                      <w:rFonts w:asciiTheme="minorHAnsi" w:hAnsiTheme="minorHAnsi" w:cstheme="minorHAnsi"/>
                      <w:sz w:val="18"/>
                      <w:szCs w:val="18"/>
                    </w:rPr>
                  </w:pPr>
                  <w:r w:rsidRPr="00495624">
                    <w:rPr>
                      <w:rFonts w:asciiTheme="minorHAnsi" w:hAnsiTheme="minorHAnsi" w:cstheme="minorHAnsi"/>
                      <w:sz w:val="18"/>
                      <w:szCs w:val="18"/>
                    </w:rPr>
                    <w:t>•Sistema estructural.</w:t>
                  </w:r>
                </w:p>
                <w:p w14:paraId="23FEA3CC" w14:textId="77777777" w:rsidR="001F3BB2" w:rsidRPr="00495624" w:rsidRDefault="001F3BB2" w:rsidP="001F3BB2">
                  <w:pPr>
                    <w:pStyle w:val="Textoindependiente3"/>
                    <w:rPr>
                      <w:rFonts w:asciiTheme="minorHAnsi" w:hAnsiTheme="minorHAnsi" w:cstheme="minorHAnsi"/>
                      <w:sz w:val="18"/>
                      <w:szCs w:val="18"/>
                    </w:rPr>
                  </w:pPr>
                  <w:r w:rsidRPr="00495624">
                    <w:rPr>
                      <w:rFonts w:asciiTheme="minorHAnsi" w:hAnsiTheme="minorHAnsi" w:cstheme="minorHAnsi"/>
                      <w:sz w:val="18"/>
                      <w:szCs w:val="18"/>
                    </w:rPr>
                    <w:t>•Número de niveles.</w:t>
                  </w:r>
                </w:p>
                <w:p w14:paraId="7ADE98E8" w14:textId="77777777" w:rsidR="001F3BB2" w:rsidRPr="00495624" w:rsidRDefault="001F3BB2" w:rsidP="001F3BB2">
                  <w:pPr>
                    <w:pStyle w:val="Textoindependiente3"/>
                    <w:rPr>
                      <w:rFonts w:asciiTheme="minorHAnsi" w:hAnsiTheme="minorHAnsi" w:cstheme="minorHAnsi"/>
                      <w:sz w:val="18"/>
                      <w:szCs w:val="18"/>
                    </w:rPr>
                  </w:pPr>
                  <w:r w:rsidRPr="00495624">
                    <w:rPr>
                      <w:rFonts w:asciiTheme="minorHAnsi" w:hAnsiTheme="minorHAnsi" w:cstheme="minorHAnsi"/>
                      <w:sz w:val="18"/>
                      <w:szCs w:val="18"/>
                    </w:rPr>
                    <w:t>•Sectores críticos hospitalarios.</w:t>
                  </w:r>
                </w:p>
                <w:p w14:paraId="489CE747" w14:textId="77777777" w:rsidR="001F3BB2" w:rsidRPr="00495624" w:rsidRDefault="001F3BB2" w:rsidP="001F3BB2">
                  <w:pPr>
                    <w:pStyle w:val="Textoindependiente3"/>
                    <w:rPr>
                      <w:rFonts w:asciiTheme="minorHAnsi" w:hAnsiTheme="minorHAnsi" w:cstheme="minorHAnsi"/>
                      <w:sz w:val="18"/>
                      <w:szCs w:val="18"/>
                    </w:rPr>
                  </w:pPr>
                  <w:r w:rsidRPr="00495624">
                    <w:rPr>
                      <w:rFonts w:asciiTheme="minorHAnsi" w:hAnsiTheme="minorHAnsi" w:cstheme="minorHAnsi"/>
                      <w:sz w:val="18"/>
                      <w:szCs w:val="18"/>
                    </w:rPr>
                    <w:t>•Equipos médicos especiales.</w:t>
                  </w:r>
                </w:p>
                <w:p w14:paraId="46617751" w14:textId="77777777" w:rsidR="001F3BB2" w:rsidRPr="00495624" w:rsidRDefault="001F3BB2" w:rsidP="001F3BB2">
                  <w:pPr>
                    <w:pStyle w:val="Textoindependiente3"/>
                    <w:rPr>
                      <w:rFonts w:asciiTheme="minorHAnsi" w:hAnsiTheme="minorHAnsi" w:cstheme="minorHAnsi"/>
                      <w:sz w:val="18"/>
                      <w:szCs w:val="18"/>
                    </w:rPr>
                  </w:pPr>
                  <w:r w:rsidRPr="00495624">
                    <w:rPr>
                      <w:rFonts w:asciiTheme="minorHAnsi" w:hAnsiTheme="minorHAnsi" w:cstheme="minorHAnsi"/>
                      <w:sz w:val="18"/>
                      <w:szCs w:val="18"/>
                    </w:rPr>
                    <w:t>•Asentamientos admisibles.</w:t>
                  </w:r>
                </w:p>
                <w:p w14:paraId="242B472D" w14:textId="77777777" w:rsidR="001F3BB2" w:rsidRPr="00495624" w:rsidRDefault="001F3BB2" w:rsidP="001F3BB2">
                  <w:pPr>
                    <w:pStyle w:val="Textoindependiente3"/>
                    <w:rPr>
                      <w:rFonts w:asciiTheme="minorHAnsi" w:hAnsiTheme="minorHAnsi" w:cstheme="minorHAnsi"/>
                      <w:sz w:val="18"/>
                      <w:szCs w:val="18"/>
                    </w:rPr>
                  </w:pPr>
                  <w:r w:rsidRPr="00495624">
                    <w:rPr>
                      <w:rFonts w:asciiTheme="minorHAnsi" w:hAnsiTheme="minorHAnsi" w:cstheme="minorHAnsi"/>
                      <w:sz w:val="18"/>
                      <w:szCs w:val="18"/>
                    </w:rPr>
                    <w:t>•Asentamientos diferenciales.</w:t>
                  </w:r>
                </w:p>
                <w:p w14:paraId="2B5660A4" w14:textId="77777777" w:rsidR="001F3BB2" w:rsidRPr="00495624" w:rsidRDefault="001F3BB2" w:rsidP="001F3BB2">
                  <w:pPr>
                    <w:pStyle w:val="Textoindependiente3"/>
                    <w:rPr>
                      <w:rFonts w:asciiTheme="minorHAnsi" w:hAnsiTheme="minorHAnsi" w:cstheme="minorHAnsi"/>
                      <w:sz w:val="18"/>
                      <w:szCs w:val="18"/>
                    </w:rPr>
                  </w:pPr>
                  <w:r w:rsidRPr="00495624">
                    <w:rPr>
                      <w:rFonts w:asciiTheme="minorHAnsi" w:hAnsiTheme="minorHAnsi" w:cstheme="minorHAnsi"/>
                      <w:sz w:val="18"/>
                      <w:szCs w:val="18"/>
                    </w:rPr>
                    <w:t>•Condiciones hidrogeológicas.</w:t>
                  </w:r>
                </w:p>
                <w:p w14:paraId="2BC63E82" w14:textId="77777777" w:rsidR="001F3BB2" w:rsidRPr="00495624" w:rsidRDefault="001F3BB2" w:rsidP="001F3BB2">
                  <w:pPr>
                    <w:pStyle w:val="Textoindependiente3"/>
                    <w:rPr>
                      <w:rFonts w:asciiTheme="minorHAnsi" w:hAnsiTheme="minorHAnsi" w:cstheme="minorHAnsi"/>
                      <w:sz w:val="18"/>
                      <w:szCs w:val="18"/>
                    </w:rPr>
                  </w:pPr>
                  <w:r w:rsidRPr="00495624">
                    <w:rPr>
                      <w:rFonts w:asciiTheme="minorHAnsi" w:hAnsiTheme="minorHAnsi" w:cstheme="minorHAnsi"/>
                      <w:sz w:val="18"/>
                      <w:szCs w:val="18"/>
                    </w:rPr>
                    <w:t>•Condiciones sísmicas.</w:t>
                  </w:r>
                </w:p>
                <w:p w14:paraId="6F58CD47" w14:textId="77777777" w:rsidR="001F3BB2" w:rsidRPr="000773AE" w:rsidRDefault="001F3BB2" w:rsidP="001F3BB2">
                  <w:pPr>
                    <w:pStyle w:val="Textoindependiente3"/>
                    <w:rPr>
                      <w:rFonts w:asciiTheme="minorHAnsi" w:hAnsiTheme="minorHAnsi" w:cstheme="minorHAnsi"/>
                      <w:sz w:val="18"/>
                      <w:szCs w:val="18"/>
                    </w:rPr>
                  </w:pPr>
                  <w:r w:rsidRPr="00495624">
                    <w:rPr>
                      <w:rFonts w:asciiTheme="minorHAnsi" w:hAnsiTheme="minorHAnsi" w:cstheme="minorHAnsi"/>
                      <w:sz w:val="18"/>
                      <w:szCs w:val="18"/>
                    </w:rPr>
                    <w:t>•Etapas constructivas.</w:t>
                  </w:r>
                </w:p>
              </w:tc>
            </w:tr>
            <w:tr w:rsidR="00CF3607" w:rsidRPr="000773AE" w14:paraId="1CF01A47" w14:textId="77777777" w:rsidTr="00CF3607">
              <w:trPr>
                <w:cantSplit/>
                <w:trHeight w:val="317"/>
              </w:trPr>
              <w:tc>
                <w:tcPr>
                  <w:tcW w:w="6592" w:type="dxa"/>
                  <w:tcBorders>
                    <w:bottom w:val="single" w:sz="4" w:space="0" w:color="auto"/>
                  </w:tcBorders>
                  <w:vAlign w:val="center"/>
                </w:tcPr>
                <w:p w14:paraId="6066FE7D" w14:textId="77777777" w:rsidR="001F3BB2" w:rsidRPr="00495624" w:rsidRDefault="001F3BB2" w:rsidP="001F3BB2">
                  <w:pPr>
                    <w:pStyle w:val="Textoindependiente3"/>
                    <w:rPr>
                      <w:rFonts w:asciiTheme="minorHAnsi" w:hAnsiTheme="minorHAnsi" w:cstheme="minorHAnsi"/>
                      <w:sz w:val="18"/>
                      <w:szCs w:val="18"/>
                    </w:rPr>
                  </w:pPr>
                  <w:r w:rsidRPr="00495624">
                    <w:rPr>
                      <w:rFonts w:asciiTheme="minorHAnsi" w:hAnsiTheme="minorHAnsi" w:cstheme="minorHAnsi"/>
                      <w:sz w:val="18"/>
                      <w:szCs w:val="18"/>
                    </w:rPr>
                    <w:t>Se indicará la profundidad mínima de fundación y el tipo de cimentación recomendado. En caso de existir alternativas técnicamente viables, deberá indicarse la alternativa adoptada para el cálculo de capacidad admisible y asentamientos.</w:t>
                  </w:r>
                </w:p>
                <w:p w14:paraId="6A3DE55D" w14:textId="77777777" w:rsidR="001F3BB2" w:rsidRPr="00495624" w:rsidRDefault="001F3BB2" w:rsidP="001F3BB2">
                  <w:pPr>
                    <w:pStyle w:val="Textoindependiente3"/>
                    <w:rPr>
                      <w:rFonts w:asciiTheme="minorHAnsi" w:hAnsiTheme="minorHAnsi" w:cstheme="minorHAnsi"/>
                      <w:sz w:val="18"/>
                      <w:szCs w:val="18"/>
                    </w:rPr>
                  </w:pPr>
                  <w:r w:rsidRPr="00495624">
                    <w:rPr>
                      <w:rFonts w:asciiTheme="minorHAnsi" w:hAnsiTheme="minorHAnsi" w:cstheme="minorHAnsi"/>
                      <w:sz w:val="18"/>
                      <w:szCs w:val="18"/>
                    </w:rPr>
                    <w:t>En el Estudio de Mecánica de Suelos se mostrarán los cálculos para la determinación de:</w:t>
                  </w:r>
                </w:p>
                <w:p w14:paraId="63950676" w14:textId="77777777" w:rsidR="001F3BB2" w:rsidRPr="00495624" w:rsidRDefault="001F3BB2" w:rsidP="001F3BB2">
                  <w:pPr>
                    <w:pStyle w:val="Textoindependiente3"/>
                    <w:rPr>
                      <w:rFonts w:asciiTheme="minorHAnsi" w:hAnsiTheme="minorHAnsi" w:cstheme="minorHAnsi"/>
                      <w:sz w:val="18"/>
                      <w:szCs w:val="18"/>
                    </w:rPr>
                  </w:pPr>
                  <w:r w:rsidRPr="00495624">
                    <w:rPr>
                      <w:rFonts w:asciiTheme="minorHAnsi" w:hAnsiTheme="minorHAnsi" w:cstheme="minorHAnsi"/>
                      <w:sz w:val="18"/>
                      <w:szCs w:val="18"/>
                    </w:rPr>
                    <w:t>•Capacidad admisible.</w:t>
                  </w:r>
                </w:p>
                <w:p w14:paraId="6725C95C" w14:textId="77777777" w:rsidR="001F3BB2" w:rsidRPr="00495624" w:rsidRDefault="001F3BB2" w:rsidP="001F3BB2">
                  <w:pPr>
                    <w:pStyle w:val="Textoindependiente3"/>
                    <w:rPr>
                      <w:rFonts w:asciiTheme="minorHAnsi" w:hAnsiTheme="minorHAnsi" w:cstheme="minorHAnsi"/>
                      <w:sz w:val="18"/>
                      <w:szCs w:val="18"/>
                    </w:rPr>
                  </w:pPr>
                  <w:r w:rsidRPr="00495624">
                    <w:rPr>
                      <w:rFonts w:asciiTheme="minorHAnsi" w:hAnsiTheme="minorHAnsi" w:cstheme="minorHAnsi"/>
                      <w:sz w:val="18"/>
                      <w:szCs w:val="18"/>
                    </w:rPr>
                    <w:t>•Factores de seguridad.</w:t>
                  </w:r>
                </w:p>
                <w:p w14:paraId="2FAACF3A" w14:textId="77777777" w:rsidR="001F3BB2" w:rsidRPr="00495624" w:rsidRDefault="001F3BB2" w:rsidP="001F3BB2">
                  <w:pPr>
                    <w:pStyle w:val="Textoindependiente3"/>
                    <w:rPr>
                      <w:rFonts w:asciiTheme="minorHAnsi" w:hAnsiTheme="minorHAnsi" w:cstheme="minorHAnsi"/>
                      <w:sz w:val="18"/>
                      <w:szCs w:val="18"/>
                    </w:rPr>
                  </w:pPr>
                  <w:r w:rsidRPr="00495624">
                    <w:rPr>
                      <w:rFonts w:asciiTheme="minorHAnsi" w:hAnsiTheme="minorHAnsi" w:cstheme="minorHAnsi"/>
                      <w:sz w:val="18"/>
                      <w:szCs w:val="18"/>
                    </w:rPr>
                    <w:t>•Asentamientos.</w:t>
                  </w:r>
                </w:p>
                <w:p w14:paraId="46DCA0C3" w14:textId="77777777" w:rsidR="001F3BB2" w:rsidRPr="00495624" w:rsidRDefault="001F3BB2" w:rsidP="001F3BB2">
                  <w:pPr>
                    <w:pStyle w:val="Textoindependiente3"/>
                    <w:rPr>
                      <w:rFonts w:asciiTheme="minorHAnsi" w:hAnsiTheme="minorHAnsi" w:cstheme="minorHAnsi"/>
                      <w:sz w:val="18"/>
                      <w:szCs w:val="18"/>
                    </w:rPr>
                  </w:pPr>
                  <w:r w:rsidRPr="00495624">
                    <w:rPr>
                      <w:rFonts w:asciiTheme="minorHAnsi" w:hAnsiTheme="minorHAnsi" w:cstheme="minorHAnsi"/>
                      <w:sz w:val="18"/>
                      <w:szCs w:val="18"/>
                    </w:rPr>
                    <w:t>•Hipótesis de cálculo.</w:t>
                  </w:r>
                </w:p>
                <w:p w14:paraId="191037A0" w14:textId="77777777" w:rsidR="001F3BB2" w:rsidRPr="00495624" w:rsidRDefault="001F3BB2" w:rsidP="001F3BB2">
                  <w:pPr>
                    <w:pStyle w:val="Textoindependiente3"/>
                    <w:rPr>
                      <w:rFonts w:asciiTheme="minorHAnsi" w:hAnsiTheme="minorHAnsi" w:cstheme="minorHAnsi"/>
                      <w:sz w:val="18"/>
                      <w:szCs w:val="18"/>
                    </w:rPr>
                  </w:pPr>
                  <w:r w:rsidRPr="00495624">
                    <w:rPr>
                      <w:rFonts w:asciiTheme="minorHAnsi" w:hAnsiTheme="minorHAnsi" w:cstheme="minorHAnsi"/>
                      <w:sz w:val="18"/>
                      <w:szCs w:val="18"/>
                    </w:rPr>
                    <w:t>•Parámetros utilizados.</w:t>
                  </w:r>
                </w:p>
                <w:p w14:paraId="1E32C65A" w14:textId="77777777" w:rsidR="001F3BB2" w:rsidRPr="000773AE" w:rsidRDefault="001F3BB2" w:rsidP="001F3BB2">
                  <w:pPr>
                    <w:pStyle w:val="Textoindependiente3"/>
                    <w:rPr>
                      <w:rFonts w:asciiTheme="minorHAnsi" w:hAnsiTheme="minorHAnsi" w:cstheme="minorHAnsi"/>
                      <w:sz w:val="18"/>
                      <w:szCs w:val="18"/>
                    </w:rPr>
                  </w:pPr>
                  <w:r w:rsidRPr="00495624">
                    <w:rPr>
                      <w:rFonts w:asciiTheme="minorHAnsi" w:hAnsiTheme="minorHAnsi" w:cstheme="minorHAnsi"/>
                      <w:sz w:val="18"/>
                      <w:szCs w:val="18"/>
                    </w:rPr>
                    <w:t>•Métodos empleados.</w:t>
                  </w:r>
                </w:p>
              </w:tc>
            </w:tr>
            <w:tr w:rsidR="00CF3607" w:rsidRPr="000773AE" w14:paraId="2E963CF4" w14:textId="77777777" w:rsidTr="00CF3607">
              <w:trPr>
                <w:cantSplit/>
                <w:trHeight w:val="317"/>
              </w:trPr>
              <w:tc>
                <w:tcPr>
                  <w:tcW w:w="6592" w:type="dxa"/>
                  <w:tcBorders>
                    <w:bottom w:val="single" w:sz="4" w:space="0" w:color="auto"/>
                  </w:tcBorders>
                  <w:vAlign w:val="center"/>
                </w:tcPr>
                <w:p w14:paraId="422CD662" w14:textId="77777777" w:rsidR="001F3BB2" w:rsidRPr="00495624" w:rsidRDefault="001F3BB2" w:rsidP="001F3BB2">
                  <w:pPr>
                    <w:pStyle w:val="Textoindependiente3"/>
                    <w:rPr>
                      <w:rFonts w:asciiTheme="minorHAnsi" w:hAnsiTheme="minorHAnsi" w:cstheme="minorHAnsi"/>
                      <w:sz w:val="18"/>
                      <w:szCs w:val="18"/>
                    </w:rPr>
                  </w:pPr>
                  <w:r w:rsidRPr="00495624">
                    <w:rPr>
                      <w:rFonts w:asciiTheme="minorHAnsi" w:hAnsiTheme="minorHAnsi" w:cstheme="minorHAnsi"/>
                      <w:sz w:val="18"/>
                      <w:szCs w:val="18"/>
                    </w:rPr>
                    <w:t>Cuando se recomiende pilotaje, el estudio deberá incluir:</w:t>
                  </w:r>
                </w:p>
                <w:p w14:paraId="4D29371B" w14:textId="77777777" w:rsidR="001F3BB2" w:rsidRPr="00495624" w:rsidRDefault="001F3BB2" w:rsidP="001F3BB2">
                  <w:pPr>
                    <w:pStyle w:val="Textoindependiente3"/>
                    <w:rPr>
                      <w:rFonts w:asciiTheme="minorHAnsi" w:hAnsiTheme="minorHAnsi" w:cstheme="minorHAnsi"/>
                      <w:sz w:val="18"/>
                      <w:szCs w:val="18"/>
                    </w:rPr>
                  </w:pPr>
                  <w:r w:rsidRPr="00495624">
                    <w:rPr>
                      <w:rFonts w:asciiTheme="minorHAnsi" w:hAnsiTheme="minorHAnsi" w:cstheme="minorHAnsi"/>
                      <w:sz w:val="18"/>
                      <w:szCs w:val="18"/>
                    </w:rPr>
                    <w:t>•Tipo de pilote recomendado.</w:t>
                  </w:r>
                </w:p>
                <w:p w14:paraId="4133E7EA" w14:textId="77777777" w:rsidR="001F3BB2" w:rsidRPr="00495624" w:rsidRDefault="001F3BB2" w:rsidP="001F3BB2">
                  <w:pPr>
                    <w:pStyle w:val="Textoindependiente3"/>
                    <w:rPr>
                      <w:rFonts w:asciiTheme="minorHAnsi" w:hAnsiTheme="minorHAnsi" w:cstheme="minorHAnsi"/>
                      <w:sz w:val="18"/>
                      <w:szCs w:val="18"/>
                    </w:rPr>
                  </w:pPr>
                  <w:r w:rsidRPr="00495624">
                    <w:rPr>
                      <w:rFonts w:asciiTheme="minorHAnsi" w:hAnsiTheme="minorHAnsi" w:cstheme="minorHAnsi"/>
                      <w:sz w:val="18"/>
                      <w:szCs w:val="18"/>
                    </w:rPr>
                    <w:t>•Longitud estimada.</w:t>
                  </w:r>
                </w:p>
                <w:p w14:paraId="7F54E56E" w14:textId="77777777" w:rsidR="001F3BB2" w:rsidRPr="00495624" w:rsidRDefault="001F3BB2" w:rsidP="001F3BB2">
                  <w:pPr>
                    <w:pStyle w:val="Textoindependiente3"/>
                    <w:rPr>
                      <w:rFonts w:asciiTheme="minorHAnsi" w:hAnsiTheme="minorHAnsi" w:cstheme="minorHAnsi"/>
                      <w:sz w:val="18"/>
                      <w:szCs w:val="18"/>
                    </w:rPr>
                  </w:pPr>
                  <w:r w:rsidRPr="00495624">
                    <w:rPr>
                      <w:rFonts w:asciiTheme="minorHAnsi" w:hAnsiTheme="minorHAnsi" w:cstheme="minorHAnsi"/>
                      <w:sz w:val="18"/>
                      <w:szCs w:val="18"/>
                    </w:rPr>
                    <w:t>•Diámetro.</w:t>
                  </w:r>
                </w:p>
                <w:p w14:paraId="76F29C9A" w14:textId="77777777" w:rsidR="001F3BB2" w:rsidRPr="00495624" w:rsidRDefault="001F3BB2" w:rsidP="001F3BB2">
                  <w:pPr>
                    <w:pStyle w:val="Textoindependiente3"/>
                    <w:rPr>
                      <w:rFonts w:asciiTheme="minorHAnsi" w:hAnsiTheme="minorHAnsi" w:cstheme="minorHAnsi"/>
                      <w:sz w:val="18"/>
                      <w:szCs w:val="18"/>
                    </w:rPr>
                  </w:pPr>
                  <w:r w:rsidRPr="00495624">
                    <w:rPr>
                      <w:rFonts w:asciiTheme="minorHAnsi" w:hAnsiTheme="minorHAnsi" w:cstheme="minorHAnsi"/>
                      <w:sz w:val="18"/>
                      <w:szCs w:val="18"/>
                    </w:rPr>
                    <w:t>•Capacidad axial.</w:t>
                  </w:r>
                </w:p>
                <w:p w14:paraId="546EB2A9" w14:textId="77777777" w:rsidR="001F3BB2" w:rsidRPr="00495624" w:rsidRDefault="001F3BB2" w:rsidP="001F3BB2">
                  <w:pPr>
                    <w:pStyle w:val="Textoindependiente3"/>
                    <w:rPr>
                      <w:rFonts w:asciiTheme="minorHAnsi" w:hAnsiTheme="minorHAnsi" w:cstheme="minorHAnsi"/>
                      <w:sz w:val="18"/>
                      <w:szCs w:val="18"/>
                    </w:rPr>
                  </w:pPr>
                  <w:r w:rsidRPr="00495624">
                    <w:rPr>
                      <w:rFonts w:asciiTheme="minorHAnsi" w:hAnsiTheme="minorHAnsi" w:cstheme="minorHAnsi"/>
                      <w:sz w:val="18"/>
                      <w:szCs w:val="18"/>
                    </w:rPr>
                    <w:t>•Capacidad lateral.</w:t>
                  </w:r>
                </w:p>
                <w:p w14:paraId="35C8DAD5" w14:textId="77777777" w:rsidR="001F3BB2" w:rsidRPr="00495624" w:rsidRDefault="001F3BB2" w:rsidP="001F3BB2">
                  <w:pPr>
                    <w:pStyle w:val="Textoindependiente3"/>
                    <w:rPr>
                      <w:rFonts w:asciiTheme="minorHAnsi" w:hAnsiTheme="minorHAnsi" w:cstheme="minorHAnsi"/>
                      <w:sz w:val="18"/>
                      <w:szCs w:val="18"/>
                    </w:rPr>
                  </w:pPr>
                  <w:r w:rsidRPr="00495624">
                    <w:rPr>
                      <w:rFonts w:asciiTheme="minorHAnsi" w:hAnsiTheme="minorHAnsi" w:cstheme="minorHAnsi"/>
                      <w:sz w:val="18"/>
                      <w:szCs w:val="18"/>
                    </w:rPr>
                    <w:t>•Fricción negativa.</w:t>
                  </w:r>
                </w:p>
                <w:p w14:paraId="757FE442" w14:textId="77777777" w:rsidR="001F3BB2" w:rsidRPr="00495624" w:rsidRDefault="001F3BB2" w:rsidP="001F3BB2">
                  <w:pPr>
                    <w:pStyle w:val="Textoindependiente3"/>
                    <w:rPr>
                      <w:rFonts w:asciiTheme="minorHAnsi" w:hAnsiTheme="minorHAnsi" w:cstheme="minorHAnsi"/>
                      <w:sz w:val="18"/>
                      <w:szCs w:val="18"/>
                    </w:rPr>
                  </w:pPr>
                  <w:r w:rsidRPr="00495624">
                    <w:rPr>
                      <w:rFonts w:asciiTheme="minorHAnsi" w:hAnsiTheme="minorHAnsi" w:cstheme="minorHAnsi"/>
                      <w:sz w:val="18"/>
                      <w:szCs w:val="18"/>
                    </w:rPr>
                    <w:t>•Capacidad de grupo.</w:t>
                  </w:r>
                </w:p>
                <w:p w14:paraId="4664B1BC" w14:textId="77777777" w:rsidR="001F3BB2" w:rsidRPr="00495624" w:rsidRDefault="001F3BB2" w:rsidP="001F3BB2">
                  <w:pPr>
                    <w:pStyle w:val="Textoindependiente3"/>
                    <w:rPr>
                      <w:rFonts w:asciiTheme="minorHAnsi" w:hAnsiTheme="minorHAnsi" w:cstheme="minorHAnsi"/>
                      <w:sz w:val="18"/>
                      <w:szCs w:val="18"/>
                    </w:rPr>
                  </w:pPr>
                  <w:r w:rsidRPr="00495624">
                    <w:rPr>
                      <w:rFonts w:asciiTheme="minorHAnsi" w:hAnsiTheme="minorHAnsi" w:cstheme="minorHAnsi"/>
                      <w:sz w:val="18"/>
                      <w:szCs w:val="18"/>
                    </w:rPr>
                    <w:t>•Asentamientos.</w:t>
                  </w:r>
                </w:p>
                <w:p w14:paraId="20035995" w14:textId="77777777" w:rsidR="001F3BB2" w:rsidRPr="00495624" w:rsidRDefault="001F3BB2" w:rsidP="001F3BB2">
                  <w:pPr>
                    <w:pStyle w:val="Textoindependiente3"/>
                    <w:rPr>
                      <w:rFonts w:asciiTheme="minorHAnsi" w:hAnsiTheme="minorHAnsi" w:cstheme="minorHAnsi"/>
                      <w:sz w:val="18"/>
                      <w:szCs w:val="18"/>
                    </w:rPr>
                  </w:pPr>
                  <w:r w:rsidRPr="00495624">
                    <w:rPr>
                      <w:rFonts w:asciiTheme="minorHAnsi" w:hAnsiTheme="minorHAnsi" w:cstheme="minorHAnsi"/>
                      <w:sz w:val="18"/>
                      <w:szCs w:val="18"/>
                    </w:rPr>
                    <w:t>•Separación recomendada.</w:t>
                  </w:r>
                </w:p>
                <w:p w14:paraId="3B906C44" w14:textId="77777777" w:rsidR="001F3BB2" w:rsidRPr="000773AE" w:rsidRDefault="001F3BB2" w:rsidP="001F3BB2">
                  <w:pPr>
                    <w:pStyle w:val="Textoindependiente3"/>
                    <w:rPr>
                      <w:rFonts w:asciiTheme="minorHAnsi" w:hAnsiTheme="minorHAnsi" w:cstheme="minorHAnsi"/>
                      <w:sz w:val="18"/>
                      <w:szCs w:val="18"/>
                    </w:rPr>
                  </w:pPr>
                  <w:r w:rsidRPr="00495624">
                    <w:rPr>
                      <w:rFonts w:asciiTheme="minorHAnsi" w:hAnsiTheme="minorHAnsi" w:cstheme="minorHAnsi"/>
                      <w:sz w:val="18"/>
                      <w:szCs w:val="18"/>
                    </w:rPr>
                    <w:t>•Recomendaciones constructivas.</w:t>
                  </w:r>
                </w:p>
              </w:tc>
            </w:tr>
            <w:tr w:rsidR="00CF3607" w:rsidRPr="000773AE" w14:paraId="0F7F5781" w14:textId="77777777" w:rsidTr="00CF3607">
              <w:trPr>
                <w:cantSplit/>
                <w:trHeight w:val="317"/>
              </w:trPr>
              <w:tc>
                <w:tcPr>
                  <w:tcW w:w="6592" w:type="dxa"/>
                  <w:tcBorders>
                    <w:bottom w:val="single" w:sz="4" w:space="0" w:color="auto"/>
                  </w:tcBorders>
                  <w:vAlign w:val="center"/>
                </w:tcPr>
                <w:p w14:paraId="54AD24B9"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lastRenderedPageBreak/>
                    <w:t>La Empresa Consultora deberá presentar el cálculo que sustente la estimación de asentamientos producidos por la presión inducida, señalando parámetros utilizados y fuentes de información.</w:t>
                  </w:r>
                </w:p>
                <w:p w14:paraId="11669D02"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t>Se deberán determinar los asentamientos diferenciales permisibles para estructuras hospitalarias. Cuando el asentamiento esperado sea mayor al asentamiento tolerable, deberá reformularse la capacidad admisible y recomendarse medidas de mitigación o mejoramiento.</w:t>
                  </w:r>
                </w:p>
                <w:p w14:paraId="28A21A5D"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t>La Consultora deberá presentar el análisis químico del suelo indicando:</w:t>
                  </w:r>
                </w:p>
                <w:p w14:paraId="6DDA23F2"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t>•Sulfatos.</w:t>
                  </w:r>
                </w:p>
                <w:p w14:paraId="64A1E3A9"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t>•Cloruros.</w:t>
                  </w:r>
                </w:p>
                <w:p w14:paraId="31A7C833" w14:textId="77777777" w:rsidR="001F3BB2" w:rsidRPr="00677498" w:rsidRDefault="001F3BB2" w:rsidP="001F3BB2">
                  <w:pPr>
                    <w:pStyle w:val="Textoindependiente3"/>
                    <w:rPr>
                      <w:rFonts w:asciiTheme="minorHAnsi" w:hAnsiTheme="minorHAnsi" w:cstheme="minorHAnsi"/>
                      <w:sz w:val="20"/>
                      <w:szCs w:val="20"/>
                    </w:rPr>
                  </w:pPr>
                  <w:r w:rsidRPr="00677498">
                    <w:rPr>
                      <w:rFonts w:asciiTheme="minorHAnsi" w:hAnsiTheme="minorHAnsi" w:cstheme="minorHAnsi"/>
                      <w:sz w:val="20"/>
                      <w:szCs w:val="20"/>
                    </w:rPr>
                    <w:t>•Sales.</w:t>
                  </w:r>
                </w:p>
                <w:p w14:paraId="0CB82565" w14:textId="77777777" w:rsidR="001F3BB2" w:rsidRPr="000773AE" w:rsidRDefault="001F3BB2" w:rsidP="001F3BB2">
                  <w:pPr>
                    <w:pStyle w:val="Textoindependiente3"/>
                    <w:rPr>
                      <w:rFonts w:asciiTheme="minorHAnsi" w:hAnsiTheme="minorHAnsi" w:cstheme="minorHAnsi"/>
                      <w:sz w:val="18"/>
                      <w:szCs w:val="18"/>
                    </w:rPr>
                  </w:pPr>
                  <w:r w:rsidRPr="00677498">
                    <w:rPr>
                      <w:rFonts w:asciiTheme="minorHAnsi" w:hAnsiTheme="minorHAnsi" w:cstheme="minorHAnsi"/>
                      <w:sz w:val="20"/>
                      <w:szCs w:val="20"/>
                    </w:rPr>
                    <w:t>•Elementos agresivos.</w:t>
                  </w:r>
                </w:p>
              </w:tc>
            </w:tr>
            <w:tr w:rsidR="00CF3607" w:rsidRPr="000773AE" w14:paraId="26168D1E" w14:textId="77777777" w:rsidTr="00CF3607">
              <w:trPr>
                <w:cantSplit/>
                <w:trHeight w:val="317"/>
              </w:trPr>
              <w:tc>
                <w:tcPr>
                  <w:tcW w:w="6592" w:type="dxa"/>
                </w:tcPr>
                <w:p w14:paraId="234CB21A" w14:textId="77777777" w:rsidR="001F3BB2" w:rsidRPr="00495624" w:rsidRDefault="001F3BB2" w:rsidP="001F3BB2">
                  <w:pPr>
                    <w:pStyle w:val="Textoindependiente3"/>
                    <w:rPr>
                      <w:rFonts w:asciiTheme="minorHAnsi" w:hAnsiTheme="minorHAnsi" w:cstheme="minorHAnsi"/>
                      <w:sz w:val="18"/>
                      <w:szCs w:val="18"/>
                    </w:rPr>
                  </w:pPr>
                  <w:r w:rsidRPr="00495624">
                    <w:rPr>
                      <w:rFonts w:asciiTheme="minorHAnsi" w:hAnsiTheme="minorHAnsi" w:cstheme="minorHAnsi"/>
                      <w:sz w:val="18"/>
                      <w:szCs w:val="18"/>
                    </w:rPr>
                    <w:t>En función de dichos resultados deberá recomendar:</w:t>
                  </w:r>
                </w:p>
                <w:p w14:paraId="505958CD" w14:textId="77777777" w:rsidR="001F3BB2" w:rsidRPr="00495624" w:rsidRDefault="001F3BB2" w:rsidP="001F3BB2">
                  <w:pPr>
                    <w:pStyle w:val="Textoindependiente3"/>
                    <w:rPr>
                      <w:rFonts w:asciiTheme="minorHAnsi" w:hAnsiTheme="minorHAnsi" w:cstheme="minorHAnsi"/>
                      <w:sz w:val="18"/>
                      <w:szCs w:val="18"/>
                    </w:rPr>
                  </w:pPr>
                  <w:r w:rsidRPr="00495624">
                    <w:rPr>
                      <w:rFonts w:asciiTheme="minorHAnsi" w:hAnsiTheme="minorHAnsi" w:cstheme="minorHAnsi"/>
                      <w:sz w:val="18"/>
                      <w:szCs w:val="18"/>
                    </w:rPr>
                    <w:t>•Tipo de cemento.</w:t>
                  </w:r>
                </w:p>
                <w:p w14:paraId="0EB083A5" w14:textId="77777777" w:rsidR="001F3BB2" w:rsidRPr="00495624" w:rsidRDefault="001F3BB2" w:rsidP="001F3BB2">
                  <w:pPr>
                    <w:pStyle w:val="Textoindependiente3"/>
                    <w:rPr>
                      <w:rFonts w:asciiTheme="minorHAnsi" w:hAnsiTheme="minorHAnsi" w:cstheme="minorHAnsi"/>
                      <w:sz w:val="18"/>
                      <w:szCs w:val="18"/>
                    </w:rPr>
                  </w:pPr>
                  <w:r w:rsidRPr="00495624">
                    <w:rPr>
                      <w:rFonts w:asciiTheme="minorHAnsi" w:hAnsiTheme="minorHAnsi" w:cstheme="minorHAnsi"/>
                      <w:sz w:val="18"/>
                      <w:szCs w:val="18"/>
                    </w:rPr>
                    <w:t>•Protección anticorrosiva.</w:t>
                  </w:r>
                </w:p>
                <w:p w14:paraId="24B71C3F" w14:textId="77777777" w:rsidR="001F3BB2" w:rsidRPr="00495624" w:rsidRDefault="001F3BB2" w:rsidP="001F3BB2">
                  <w:pPr>
                    <w:pStyle w:val="Textoindependiente3"/>
                    <w:rPr>
                      <w:rFonts w:asciiTheme="minorHAnsi" w:hAnsiTheme="minorHAnsi" w:cstheme="minorHAnsi"/>
                      <w:sz w:val="18"/>
                      <w:szCs w:val="18"/>
                    </w:rPr>
                  </w:pPr>
                  <w:r w:rsidRPr="00495624">
                    <w:rPr>
                      <w:rFonts w:asciiTheme="minorHAnsi" w:hAnsiTheme="minorHAnsi" w:cstheme="minorHAnsi"/>
                      <w:sz w:val="18"/>
                      <w:szCs w:val="18"/>
                    </w:rPr>
                    <w:t>•Tratamientos especiales.</w:t>
                  </w:r>
                </w:p>
                <w:p w14:paraId="1FC3656B" w14:textId="77777777" w:rsidR="001F3BB2" w:rsidRPr="000773AE" w:rsidRDefault="001F3BB2" w:rsidP="001F3BB2">
                  <w:pPr>
                    <w:pStyle w:val="Textoindependiente3"/>
                    <w:rPr>
                      <w:rFonts w:asciiTheme="minorHAnsi" w:hAnsiTheme="minorHAnsi" w:cstheme="minorHAnsi"/>
                      <w:sz w:val="18"/>
                      <w:szCs w:val="18"/>
                    </w:rPr>
                  </w:pPr>
                  <w:r w:rsidRPr="00495624">
                    <w:rPr>
                      <w:rFonts w:asciiTheme="minorHAnsi" w:hAnsiTheme="minorHAnsi" w:cstheme="minorHAnsi"/>
                      <w:sz w:val="18"/>
                      <w:szCs w:val="18"/>
                    </w:rPr>
                    <w:t>•Medidas de durabilidad.</w:t>
                  </w:r>
                </w:p>
              </w:tc>
            </w:tr>
            <w:tr w:rsidR="00CF3607" w:rsidRPr="000773AE" w14:paraId="1AF59C52" w14:textId="77777777" w:rsidTr="00CF3607">
              <w:trPr>
                <w:cantSplit/>
                <w:trHeight w:val="317"/>
              </w:trPr>
              <w:tc>
                <w:tcPr>
                  <w:tcW w:w="6592" w:type="dxa"/>
                </w:tcPr>
                <w:p w14:paraId="4A308A2B" w14:textId="77777777" w:rsidR="001F3BB2" w:rsidRPr="00495624" w:rsidRDefault="001F3BB2" w:rsidP="001F3BB2">
                  <w:pPr>
                    <w:pStyle w:val="Textoindependiente3"/>
                    <w:rPr>
                      <w:rFonts w:asciiTheme="minorHAnsi" w:hAnsiTheme="minorHAnsi" w:cstheme="minorHAnsi"/>
                      <w:sz w:val="18"/>
                      <w:szCs w:val="18"/>
                    </w:rPr>
                  </w:pPr>
                  <w:r w:rsidRPr="00495624">
                    <w:rPr>
                      <w:rFonts w:asciiTheme="minorHAnsi" w:hAnsiTheme="minorHAnsi" w:cstheme="minorHAnsi"/>
                      <w:sz w:val="18"/>
                      <w:szCs w:val="18"/>
                    </w:rPr>
                    <w:t>En caso de presencia de capa freática, deberá incluirse el análisis químico del agua subterránea y recomendaciones constructivas correspondientes.</w:t>
                  </w:r>
                </w:p>
                <w:p w14:paraId="43317E65" w14:textId="77777777" w:rsidR="001F3BB2" w:rsidRPr="00495624" w:rsidRDefault="001F3BB2" w:rsidP="001F3BB2">
                  <w:pPr>
                    <w:pStyle w:val="Textoindependiente3"/>
                    <w:rPr>
                      <w:rFonts w:asciiTheme="minorHAnsi" w:hAnsiTheme="minorHAnsi" w:cstheme="minorHAnsi"/>
                      <w:sz w:val="18"/>
                      <w:szCs w:val="18"/>
                    </w:rPr>
                  </w:pPr>
                  <w:r w:rsidRPr="00495624">
                    <w:rPr>
                      <w:rFonts w:asciiTheme="minorHAnsi" w:hAnsiTheme="minorHAnsi" w:cstheme="minorHAnsi"/>
                      <w:sz w:val="18"/>
                      <w:szCs w:val="18"/>
                    </w:rPr>
                    <w:t>Asimismo, la Consultora deberá emitir recomendaciones relacionadas con:</w:t>
                  </w:r>
                </w:p>
                <w:p w14:paraId="5CCABC4F" w14:textId="77777777" w:rsidR="001F3BB2" w:rsidRPr="00495624" w:rsidRDefault="001F3BB2" w:rsidP="001F3BB2">
                  <w:pPr>
                    <w:pStyle w:val="Textoindependiente3"/>
                    <w:rPr>
                      <w:rFonts w:asciiTheme="minorHAnsi" w:hAnsiTheme="minorHAnsi" w:cstheme="minorHAnsi"/>
                      <w:sz w:val="18"/>
                      <w:szCs w:val="18"/>
                    </w:rPr>
                  </w:pPr>
                  <w:r w:rsidRPr="00495624">
                    <w:rPr>
                      <w:rFonts w:asciiTheme="minorHAnsi" w:hAnsiTheme="minorHAnsi" w:cstheme="minorHAnsi"/>
                      <w:sz w:val="18"/>
                      <w:szCs w:val="18"/>
                    </w:rPr>
                    <w:t>•Compactación.</w:t>
                  </w:r>
                </w:p>
                <w:p w14:paraId="68A717CF" w14:textId="77777777" w:rsidR="001F3BB2" w:rsidRPr="00495624" w:rsidRDefault="001F3BB2" w:rsidP="001F3BB2">
                  <w:pPr>
                    <w:pStyle w:val="Textoindependiente3"/>
                    <w:rPr>
                      <w:rFonts w:asciiTheme="minorHAnsi" w:hAnsiTheme="minorHAnsi" w:cstheme="minorHAnsi"/>
                      <w:sz w:val="18"/>
                      <w:szCs w:val="18"/>
                    </w:rPr>
                  </w:pPr>
                  <w:r w:rsidRPr="00495624">
                    <w:rPr>
                      <w:rFonts w:asciiTheme="minorHAnsi" w:hAnsiTheme="minorHAnsi" w:cstheme="minorHAnsi"/>
                      <w:sz w:val="18"/>
                      <w:szCs w:val="18"/>
                    </w:rPr>
                    <w:t>•Subrasante.</w:t>
                  </w:r>
                </w:p>
                <w:p w14:paraId="6D495CBA" w14:textId="77777777" w:rsidR="001F3BB2" w:rsidRPr="00495624" w:rsidRDefault="001F3BB2" w:rsidP="001F3BB2">
                  <w:pPr>
                    <w:pStyle w:val="Textoindependiente3"/>
                    <w:rPr>
                      <w:rFonts w:asciiTheme="minorHAnsi" w:hAnsiTheme="minorHAnsi" w:cstheme="minorHAnsi"/>
                      <w:sz w:val="18"/>
                      <w:szCs w:val="18"/>
                    </w:rPr>
                  </w:pPr>
                  <w:r w:rsidRPr="00495624">
                    <w:rPr>
                      <w:rFonts w:asciiTheme="minorHAnsi" w:hAnsiTheme="minorHAnsi" w:cstheme="minorHAnsi"/>
                      <w:sz w:val="18"/>
                      <w:szCs w:val="18"/>
                    </w:rPr>
                    <w:t>•Rellenos estructurales.</w:t>
                  </w:r>
                </w:p>
                <w:p w14:paraId="3277476E" w14:textId="77777777" w:rsidR="001F3BB2" w:rsidRPr="00495624" w:rsidRDefault="001F3BB2" w:rsidP="001F3BB2">
                  <w:pPr>
                    <w:pStyle w:val="Textoindependiente3"/>
                    <w:rPr>
                      <w:rFonts w:asciiTheme="minorHAnsi" w:hAnsiTheme="minorHAnsi" w:cstheme="minorHAnsi"/>
                      <w:sz w:val="18"/>
                      <w:szCs w:val="18"/>
                    </w:rPr>
                  </w:pPr>
                  <w:r w:rsidRPr="00495624">
                    <w:rPr>
                      <w:rFonts w:asciiTheme="minorHAnsi" w:hAnsiTheme="minorHAnsi" w:cstheme="minorHAnsi"/>
                      <w:sz w:val="18"/>
                      <w:szCs w:val="18"/>
                    </w:rPr>
                    <w:t>•Material granular.</w:t>
                  </w:r>
                </w:p>
                <w:p w14:paraId="24FC042E" w14:textId="77777777" w:rsidR="001F3BB2" w:rsidRPr="00495624" w:rsidRDefault="001F3BB2" w:rsidP="001F3BB2">
                  <w:pPr>
                    <w:pStyle w:val="Textoindependiente3"/>
                    <w:rPr>
                      <w:rFonts w:asciiTheme="minorHAnsi" w:hAnsiTheme="minorHAnsi" w:cstheme="minorHAnsi"/>
                      <w:sz w:val="18"/>
                      <w:szCs w:val="18"/>
                    </w:rPr>
                  </w:pPr>
                  <w:r w:rsidRPr="00495624">
                    <w:rPr>
                      <w:rFonts w:asciiTheme="minorHAnsi" w:hAnsiTheme="minorHAnsi" w:cstheme="minorHAnsi"/>
                      <w:sz w:val="18"/>
                      <w:szCs w:val="18"/>
                    </w:rPr>
                    <w:t>•Geotextiles.</w:t>
                  </w:r>
                </w:p>
                <w:p w14:paraId="73391B8B" w14:textId="77777777" w:rsidR="001F3BB2" w:rsidRPr="00495624" w:rsidRDefault="001F3BB2" w:rsidP="001F3BB2">
                  <w:pPr>
                    <w:pStyle w:val="Textoindependiente3"/>
                    <w:rPr>
                      <w:rFonts w:asciiTheme="minorHAnsi" w:hAnsiTheme="minorHAnsi" w:cstheme="minorHAnsi"/>
                      <w:sz w:val="18"/>
                      <w:szCs w:val="18"/>
                    </w:rPr>
                  </w:pPr>
                  <w:r w:rsidRPr="00495624">
                    <w:rPr>
                      <w:rFonts w:asciiTheme="minorHAnsi" w:hAnsiTheme="minorHAnsi" w:cstheme="minorHAnsi"/>
                      <w:sz w:val="18"/>
                      <w:szCs w:val="18"/>
                    </w:rPr>
                    <w:t>•Mejoramiento de suelos.</w:t>
                  </w:r>
                </w:p>
                <w:p w14:paraId="70E2A498" w14:textId="77777777" w:rsidR="001F3BB2" w:rsidRPr="00495624" w:rsidRDefault="001F3BB2" w:rsidP="001F3BB2">
                  <w:pPr>
                    <w:pStyle w:val="Textoindependiente3"/>
                    <w:rPr>
                      <w:rFonts w:asciiTheme="minorHAnsi" w:hAnsiTheme="minorHAnsi" w:cstheme="minorHAnsi"/>
                      <w:sz w:val="18"/>
                      <w:szCs w:val="18"/>
                    </w:rPr>
                  </w:pPr>
                  <w:r w:rsidRPr="00495624">
                    <w:rPr>
                      <w:rFonts w:asciiTheme="minorHAnsi" w:hAnsiTheme="minorHAnsi" w:cstheme="minorHAnsi"/>
                      <w:sz w:val="18"/>
                      <w:szCs w:val="18"/>
                    </w:rPr>
                    <w:t>•</w:t>
                  </w:r>
                  <w:proofErr w:type="spellStart"/>
                  <w:r w:rsidRPr="00495624">
                    <w:rPr>
                      <w:rFonts w:asciiTheme="minorHAnsi" w:hAnsiTheme="minorHAnsi" w:cstheme="minorHAnsi"/>
                      <w:sz w:val="18"/>
                      <w:szCs w:val="18"/>
                    </w:rPr>
                    <w:t>Vibrocompactación</w:t>
                  </w:r>
                  <w:proofErr w:type="spellEnd"/>
                  <w:r w:rsidRPr="00495624">
                    <w:rPr>
                      <w:rFonts w:asciiTheme="minorHAnsi" w:hAnsiTheme="minorHAnsi" w:cstheme="minorHAnsi"/>
                      <w:sz w:val="18"/>
                      <w:szCs w:val="18"/>
                    </w:rPr>
                    <w:t>.</w:t>
                  </w:r>
                </w:p>
                <w:p w14:paraId="41D15A39" w14:textId="77777777" w:rsidR="001F3BB2" w:rsidRPr="00495624" w:rsidRDefault="001F3BB2" w:rsidP="001F3BB2">
                  <w:pPr>
                    <w:pStyle w:val="Textoindependiente3"/>
                    <w:rPr>
                      <w:rFonts w:asciiTheme="minorHAnsi" w:hAnsiTheme="minorHAnsi" w:cstheme="minorHAnsi"/>
                      <w:sz w:val="18"/>
                      <w:szCs w:val="18"/>
                    </w:rPr>
                  </w:pPr>
                  <w:r w:rsidRPr="00495624">
                    <w:rPr>
                      <w:rFonts w:asciiTheme="minorHAnsi" w:hAnsiTheme="minorHAnsi" w:cstheme="minorHAnsi"/>
                      <w:sz w:val="18"/>
                      <w:szCs w:val="18"/>
                    </w:rPr>
                    <w:t>•Precargas.</w:t>
                  </w:r>
                </w:p>
                <w:p w14:paraId="177F120E" w14:textId="77777777" w:rsidR="001F3BB2" w:rsidRPr="00495624" w:rsidRDefault="001F3BB2" w:rsidP="001F3BB2">
                  <w:pPr>
                    <w:pStyle w:val="Textoindependiente3"/>
                    <w:rPr>
                      <w:rFonts w:asciiTheme="minorHAnsi" w:hAnsiTheme="minorHAnsi" w:cstheme="minorHAnsi"/>
                      <w:sz w:val="18"/>
                      <w:szCs w:val="18"/>
                    </w:rPr>
                  </w:pPr>
                  <w:r w:rsidRPr="00495624">
                    <w:rPr>
                      <w:rFonts w:asciiTheme="minorHAnsi" w:hAnsiTheme="minorHAnsi" w:cstheme="minorHAnsi"/>
                      <w:sz w:val="18"/>
                      <w:szCs w:val="18"/>
                    </w:rPr>
                    <w:t>•Columnas de grava.</w:t>
                  </w:r>
                </w:p>
                <w:p w14:paraId="00E4524C" w14:textId="77777777" w:rsidR="001F3BB2" w:rsidRPr="00495624" w:rsidRDefault="001F3BB2" w:rsidP="001F3BB2">
                  <w:pPr>
                    <w:pStyle w:val="Textoindependiente3"/>
                    <w:rPr>
                      <w:rFonts w:asciiTheme="minorHAnsi" w:hAnsiTheme="minorHAnsi" w:cstheme="minorHAnsi"/>
                      <w:sz w:val="18"/>
                      <w:szCs w:val="18"/>
                    </w:rPr>
                  </w:pPr>
                  <w:r w:rsidRPr="00495624">
                    <w:rPr>
                      <w:rFonts w:asciiTheme="minorHAnsi" w:hAnsiTheme="minorHAnsi" w:cstheme="minorHAnsi"/>
                      <w:sz w:val="18"/>
                      <w:szCs w:val="18"/>
                    </w:rPr>
                    <w:t>•Drenajes.</w:t>
                  </w:r>
                </w:p>
                <w:p w14:paraId="5235CB5B" w14:textId="77777777" w:rsidR="001F3BB2" w:rsidRPr="00495624" w:rsidRDefault="001F3BB2" w:rsidP="001F3BB2">
                  <w:pPr>
                    <w:pStyle w:val="Textoindependiente3"/>
                    <w:rPr>
                      <w:rFonts w:asciiTheme="minorHAnsi" w:hAnsiTheme="minorHAnsi" w:cstheme="minorHAnsi"/>
                      <w:sz w:val="18"/>
                      <w:szCs w:val="18"/>
                    </w:rPr>
                  </w:pPr>
                  <w:r w:rsidRPr="00495624">
                    <w:rPr>
                      <w:rFonts w:asciiTheme="minorHAnsi" w:hAnsiTheme="minorHAnsi" w:cstheme="minorHAnsi"/>
                      <w:sz w:val="18"/>
                      <w:szCs w:val="18"/>
                    </w:rPr>
                    <w:t>•Control de humedad.</w:t>
                  </w:r>
                </w:p>
                <w:p w14:paraId="74C7402B" w14:textId="77777777" w:rsidR="001F3BB2" w:rsidRPr="000773AE" w:rsidRDefault="001F3BB2" w:rsidP="001F3BB2">
                  <w:pPr>
                    <w:pStyle w:val="Textoindependiente3"/>
                    <w:rPr>
                      <w:rFonts w:asciiTheme="minorHAnsi" w:hAnsiTheme="minorHAnsi" w:cstheme="minorHAnsi"/>
                      <w:sz w:val="18"/>
                      <w:szCs w:val="18"/>
                    </w:rPr>
                  </w:pPr>
                  <w:r w:rsidRPr="00495624">
                    <w:rPr>
                      <w:rFonts w:asciiTheme="minorHAnsi" w:hAnsiTheme="minorHAnsi" w:cstheme="minorHAnsi"/>
                      <w:sz w:val="18"/>
                      <w:szCs w:val="18"/>
                    </w:rPr>
                    <w:t>•Control de asentamientos.</w:t>
                  </w:r>
                </w:p>
              </w:tc>
            </w:tr>
            <w:tr w:rsidR="00CF3607" w:rsidRPr="00495624" w14:paraId="2C85C7C4" w14:textId="77777777" w:rsidTr="00CF3607">
              <w:trPr>
                <w:cantSplit/>
                <w:trHeight w:val="317"/>
              </w:trPr>
              <w:tc>
                <w:tcPr>
                  <w:tcW w:w="6592" w:type="dxa"/>
                </w:tcPr>
                <w:p w14:paraId="5B7AC270" w14:textId="77777777" w:rsidR="001F3BB2" w:rsidRPr="00495624" w:rsidRDefault="001F3BB2" w:rsidP="001F3BB2">
                  <w:pPr>
                    <w:spacing w:after="60"/>
                    <w:rPr>
                      <w:rFonts w:asciiTheme="minorHAnsi" w:hAnsiTheme="minorHAnsi" w:cstheme="minorHAnsi"/>
                      <w:b/>
                      <w:bCs/>
                      <w:sz w:val="18"/>
                      <w:szCs w:val="18"/>
                    </w:rPr>
                  </w:pPr>
                  <w:r w:rsidRPr="00495624">
                    <w:rPr>
                      <w:rFonts w:asciiTheme="minorHAnsi" w:hAnsiTheme="minorHAnsi" w:cstheme="minorHAnsi"/>
                      <w:b/>
                      <w:bCs/>
                      <w:sz w:val="18"/>
                      <w:szCs w:val="18"/>
                    </w:rPr>
                    <w:lastRenderedPageBreak/>
                    <w:t>Elaboración de Carpeta Geotécnica</w:t>
                  </w:r>
                </w:p>
                <w:p w14:paraId="0F823BED"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Obtenida la información de campo y laboratorio, la Consultora procederá a elaborar la Carpeta Geotécnica que contendrá toda la documentación necesaria para el entendimiento integral de las condiciones del terreno y las recomendaciones técnicas para el diseño y construcción de la infraestructura hospitalaria.</w:t>
                  </w:r>
                </w:p>
                <w:p w14:paraId="1241A288"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La Carpeta Geotécnica deberá contener como mínimo:</w:t>
                  </w:r>
                </w:p>
                <w:p w14:paraId="7B04EE0E"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•Descripción detallada de las características geológicas, geotécnicas e hidrogeológicas del área de estudio.</w:t>
                  </w:r>
                </w:p>
                <w:p w14:paraId="072D8733"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•Plano de ubicación y localización de exploraciones.</w:t>
                  </w:r>
                </w:p>
                <w:p w14:paraId="78A86998"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•Plano de calicatas, sondeos y perforaciones.</w:t>
                  </w:r>
                </w:p>
                <w:p w14:paraId="6FE7E3A7"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•Perfiles estratigráficos longitudinales y transversales.</w:t>
                  </w:r>
                </w:p>
                <w:p w14:paraId="2E156C30"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•Resultados de ensayos de campo y laboratorio.</w:t>
                  </w:r>
                </w:p>
                <w:p w14:paraId="06E44448"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•Interpretación y análisis de resultados.</w:t>
                  </w:r>
                </w:p>
                <w:p w14:paraId="7E1C45A2"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•Evaluación hidrogeológica.</w:t>
                  </w:r>
                </w:p>
                <w:p w14:paraId="1DA862FF"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•Evaluación sísmica y geodinámica.</w:t>
                  </w:r>
                </w:p>
                <w:p w14:paraId="5FEA8FF3"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•Definición de tipos de cimentación.</w:t>
                  </w:r>
                </w:p>
                <w:p w14:paraId="44A149C6"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•Nivel de fundación recomendado.</w:t>
                  </w:r>
                </w:p>
                <w:p w14:paraId="7A980B5D"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•Evaluación comparativa de cimentaciones superficiales y profundas.</w:t>
                  </w:r>
                </w:p>
                <w:p w14:paraId="35F8F834"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•Evaluación de alternativas de pilotaje.</w:t>
                  </w:r>
                </w:p>
                <w:p w14:paraId="2B56C1D4" w14:textId="77777777" w:rsidR="001F3BB2" w:rsidRPr="00677498" w:rsidRDefault="001F3BB2" w:rsidP="001F3BB2">
                  <w:pPr>
                    <w:spacing w:after="60"/>
                    <w:rPr>
                      <w:rFonts w:asciiTheme="minorHAnsi" w:hAnsiTheme="minorHAnsi" w:cstheme="minorHAnsi"/>
                      <w:sz w:val="20"/>
                      <w:szCs w:val="20"/>
                    </w:rPr>
                  </w:pPr>
                  <w:r w:rsidRPr="00495624">
                    <w:rPr>
                      <w:rFonts w:asciiTheme="minorHAnsi" w:hAnsiTheme="minorHAnsi" w:cstheme="minorHAnsi"/>
                      <w:sz w:val="18"/>
                      <w:szCs w:val="18"/>
                    </w:rPr>
                    <w:t>•</w:t>
                  </w:r>
                  <w:r w:rsidRPr="00677498">
                    <w:rPr>
                      <w:rFonts w:asciiTheme="minorHAnsi" w:hAnsiTheme="minorHAnsi" w:cstheme="minorHAnsi"/>
                      <w:sz w:val="20"/>
                      <w:szCs w:val="20"/>
                    </w:rPr>
                    <w:t>Recomendaciones constructivas.</w:t>
                  </w:r>
                </w:p>
                <w:p w14:paraId="3A569AD0"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•Recomendaciones de drenaje y control de agua.</w:t>
                  </w:r>
                </w:p>
                <w:p w14:paraId="277DEB44"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•Mapa geológico y perfiles litológicos.</w:t>
                  </w:r>
                </w:p>
                <w:p w14:paraId="24B7510B"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•Resumen del estudio de suelos con respaldo de laboratorio.</w:t>
                  </w:r>
                </w:p>
                <w:p w14:paraId="27ACD576" w14:textId="77777777" w:rsidR="001F3BB2" w:rsidRPr="00495624" w:rsidRDefault="001F3BB2" w:rsidP="001F3BB2">
                  <w:pPr>
                    <w:spacing w:after="60"/>
                    <w:rPr>
                      <w:rFonts w:asciiTheme="minorHAnsi" w:hAnsiTheme="minorHAnsi" w:cstheme="minorHAnsi"/>
                      <w:sz w:val="18"/>
                      <w:szCs w:val="18"/>
                    </w:rPr>
                  </w:pPr>
                  <w:r w:rsidRPr="00677498">
                    <w:rPr>
                      <w:rFonts w:asciiTheme="minorHAnsi" w:hAnsiTheme="minorHAnsi" w:cstheme="minorHAnsi"/>
                      <w:sz w:val="20"/>
                      <w:szCs w:val="20"/>
                    </w:rPr>
                    <w:t>•Conclusiones y recomendaciones.</w:t>
                  </w:r>
                </w:p>
              </w:tc>
            </w:tr>
            <w:tr w:rsidR="00CF3607" w:rsidRPr="00495624" w14:paraId="009EAC37" w14:textId="77777777" w:rsidTr="00CF3607">
              <w:trPr>
                <w:cantSplit/>
                <w:trHeight w:val="317"/>
              </w:trPr>
              <w:tc>
                <w:tcPr>
                  <w:tcW w:w="6592" w:type="dxa"/>
                </w:tcPr>
                <w:p w14:paraId="234D7103" w14:textId="77777777" w:rsidR="001F3BB2" w:rsidRPr="00495624" w:rsidRDefault="001F3BB2" w:rsidP="001F3BB2">
                  <w:pPr>
                    <w:spacing w:after="60"/>
                    <w:rPr>
                      <w:rFonts w:asciiTheme="minorHAnsi" w:hAnsiTheme="minorHAnsi" w:cstheme="minorHAnsi"/>
                      <w:sz w:val="18"/>
                      <w:szCs w:val="18"/>
                    </w:rPr>
                  </w:pPr>
                  <w:r w:rsidRPr="00495624">
                    <w:rPr>
                      <w:rFonts w:asciiTheme="minorHAnsi" w:hAnsiTheme="minorHAnsi" w:cstheme="minorHAnsi"/>
                      <w:sz w:val="18"/>
                      <w:szCs w:val="18"/>
                    </w:rPr>
                    <w:t>Asimismo, el estudio deberá presentar:</w:t>
                  </w:r>
                </w:p>
                <w:p w14:paraId="6CF54C84" w14:textId="77777777" w:rsidR="001F3BB2" w:rsidRPr="00495624" w:rsidRDefault="001F3BB2" w:rsidP="001F3BB2">
                  <w:pPr>
                    <w:spacing w:after="60"/>
                    <w:rPr>
                      <w:rFonts w:asciiTheme="minorHAnsi" w:hAnsiTheme="minorHAnsi" w:cstheme="minorHAnsi"/>
                      <w:sz w:val="18"/>
                      <w:szCs w:val="18"/>
                    </w:rPr>
                  </w:pPr>
                  <w:r w:rsidRPr="00495624">
                    <w:rPr>
                      <w:rFonts w:asciiTheme="minorHAnsi" w:hAnsiTheme="minorHAnsi" w:cstheme="minorHAnsi"/>
                      <w:sz w:val="18"/>
                      <w:szCs w:val="18"/>
                    </w:rPr>
                    <w:t>•Memoria descriptiva.</w:t>
                  </w:r>
                </w:p>
                <w:p w14:paraId="19854849" w14:textId="77777777" w:rsidR="001F3BB2" w:rsidRPr="00495624" w:rsidRDefault="001F3BB2" w:rsidP="001F3BB2">
                  <w:pPr>
                    <w:spacing w:after="60"/>
                    <w:rPr>
                      <w:rFonts w:asciiTheme="minorHAnsi" w:hAnsiTheme="minorHAnsi" w:cstheme="minorHAnsi"/>
                      <w:sz w:val="18"/>
                      <w:szCs w:val="18"/>
                    </w:rPr>
                  </w:pPr>
                  <w:r w:rsidRPr="00495624">
                    <w:rPr>
                      <w:rFonts w:asciiTheme="minorHAnsi" w:hAnsiTheme="minorHAnsi" w:cstheme="minorHAnsi"/>
                      <w:sz w:val="18"/>
                      <w:szCs w:val="18"/>
                    </w:rPr>
                    <w:t>•Planos.</w:t>
                  </w:r>
                </w:p>
                <w:p w14:paraId="2932D464" w14:textId="77777777" w:rsidR="001F3BB2" w:rsidRPr="00495624" w:rsidRDefault="001F3BB2" w:rsidP="001F3BB2">
                  <w:pPr>
                    <w:spacing w:after="60"/>
                    <w:rPr>
                      <w:rFonts w:asciiTheme="minorHAnsi" w:hAnsiTheme="minorHAnsi" w:cstheme="minorHAnsi"/>
                      <w:sz w:val="18"/>
                      <w:szCs w:val="18"/>
                    </w:rPr>
                  </w:pPr>
                  <w:r w:rsidRPr="00495624">
                    <w:rPr>
                      <w:rFonts w:asciiTheme="minorHAnsi" w:hAnsiTheme="minorHAnsi" w:cstheme="minorHAnsi"/>
                      <w:sz w:val="18"/>
                      <w:szCs w:val="18"/>
                    </w:rPr>
                    <w:t>•Perfiles estratigráficos.</w:t>
                  </w:r>
                </w:p>
                <w:p w14:paraId="1E0AB8D4" w14:textId="77777777" w:rsidR="001F3BB2" w:rsidRPr="00495624" w:rsidRDefault="001F3BB2" w:rsidP="001F3BB2">
                  <w:pPr>
                    <w:spacing w:after="60"/>
                    <w:rPr>
                      <w:rFonts w:asciiTheme="minorHAnsi" w:hAnsiTheme="minorHAnsi" w:cstheme="minorHAnsi"/>
                      <w:sz w:val="18"/>
                      <w:szCs w:val="18"/>
                    </w:rPr>
                  </w:pPr>
                  <w:r w:rsidRPr="00495624">
                    <w:rPr>
                      <w:rFonts w:asciiTheme="minorHAnsi" w:hAnsiTheme="minorHAnsi" w:cstheme="minorHAnsi"/>
                      <w:sz w:val="18"/>
                      <w:szCs w:val="18"/>
                    </w:rPr>
                    <w:t>•Resultados de ensayos “in situ”.</w:t>
                  </w:r>
                </w:p>
                <w:p w14:paraId="1C614ED8" w14:textId="77777777" w:rsidR="001F3BB2" w:rsidRPr="00495624" w:rsidRDefault="001F3BB2" w:rsidP="001F3BB2">
                  <w:pPr>
                    <w:spacing w:after="60"/>
                    <w:rPr>
                      <w:rFonts w:asciiTheme="minorHAnsi" w:hAnsiTheme="minorHAnsi" w:cstheme="minorHAnsi"/>
                      <w:sz w:val="18"/>
                      <w:szCs w:val="18"/>
                    </w:rPr>
                  </w:pPr>
                  <w:r w:rsidRPr="00495624">
                    <w:rPr>
                      <w:rFonts w:asciiTheme="minorHAnsi" w:hAnsiTheme="minorHAnsi" w:cstheme="minorHAnsi"/>
                      <w:sz w:val="18"/>
                      <w:szCs w:val="18"/>
                    </w:rPr>
                    <w:t>•Resultados de laboratorio.</w:t>
                  </w:r>
                </w:p>
                <w:p w14:paraId="5C1A864A" w14:textId="77777777" w:rsidR="001F3BB2" w:rsidRPr="00495624" w:rsidRDefault="001F3BB2" w:rsidP="001F3BB2">
                  <w:pPr>
                    <w:spacing w:after="60"/>
                    <w:rPr>
                      <w:rFonts w:asciiTheme="minorHAnsi" w:hAnsiTheme="minorHAnsi" w:cstheme="minorHAnsi"/>
                      <w:sz w:val="18"/>
                      <w:szCs w:val="18"/>
                    </w:rPr>
                  </w:pPr>
                  <w:r w:rsidRPr="00495624">
                    <w:rPr>
                      <w:rFonts w:asciiTheme="minorHAnsi" w:hAnsiTheme="minorHAnsi" w:cstheme="minorHAnsi"/>
                      <w:sz w:val="18"/>
                      <w:szCs w:val="18"/>
                    </w:rPr>
                    <w:t>•Recomendaciones técnicas para diseño y construcción</w:t>
                  </w:r>
                </w:p>
              </w:tc>
            </w:tr>
            <w:tr w:rsidR="00CF3607" w:rsidRPr="00495624" w14:paraId="20D1D9EA" w14:textId="77777777" w:rsidTr="00CF3607">
              <w:trPr>
                <w:cantSplit/>
                <w:trHeight w:val="317"/>
              </w:trPr>
              <w:tc>
                <w:tcPr>
                  <w:tcW w:w="6592" w:type="dxa"/>
                </w:tcPr>
                <w:p w14:paraId="62415999" w14:textId="77777777" w:rsidR="001F3BB2" w:rsidRPr="00677498" w:rsidRDefault="001F3BB2" w:rsidP="001F3BB2">
                  <w:pPr>
                    <w:spacing w:after="60"/>
                    <w:rPr>
                      <w:rFonts w:asciiTheme="minorHAnsi" w:hAnsiTheme="minorHAnsi" w:cstheme="minorHAnsi"/>
                      <w:b/>
                      <w:bCs/>
                      <w:sz w:val="20"/>
                      <w:szCs w:val="20"/>
                    </w:rPr>
                  </w:pPr>
                  <w:r w:rsidRPr="00677498">
                    <w:rPr>
                      <w:rFonts w:asciiTheme="minorHAnsi" w:hAnsiTheme="minorHAnsi" w:cstheme="minorHAnsi"/>
                      <w:b/>
                      <w:bCs/>
                      <w:sz w:val="20"/>
                      <w:szCs w:val="20"/>
                    </w:rPr>
                    <w:t>Geología y Sismicidad</w:t>
                  </w:r>
                </w:p>
                <w:p w14:paraId="00173574"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Se deberán describir los aspectos geológicos, geomorfológicos y geodinámicos más importantes del área de estudio, identificando aquellos aspectos que pudieran incidir en la estabilidad y comportamiento de la obra.</w:t>
                  </w:r>
                </w:p>
                <w:p w14:paraId="156A4D2E"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La Consultora deberá adjuntar:</w:t>
                  </w:r>
                </w:p>
                <w:p w14:paraId="2A1F8D5E"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•Mapas geológicos.</w:t>
                  </w:r>
                </w:p>
                <w:p w14:paraId="177F245D"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•Mapas de microzonificación.</w:t>
                  </w:r>
                </w:p>
                <w:p w14:paraId="03A2C38E"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•Zonificación sísmica.</w:t>
                  </w:r>
                </w:p>
                <w:p w14:paraId="1634C1CE"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•Clasificación de sitio.</w:t>
                  </w:r>
                </w:p>
                <w:p w14:paraId="00FBBD8D"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•Parámetros sísmicos de diseño.</w:t>
                  </w:r>
                </w:p>
                <w:p w14:paraId="54A38929" w14:textId="77777777" w:rsidR="001F3BB2" w:rsidRPr="00495624" w:rsidRDefault="001F3BB2" w:rsidP="001F3BB2">
                  <w:pPr>
                    <w:spacing w:after="60"/>
                    <w:rPr>
                      <w:rFonts w:asciiTheme="minorHAnsi" w:hAnsiTheme="minorHAnsi" w:cstheme="minorHAnsi"/>
                      <w:sz w:val="18"/>
                      <w:szCs w:val="18"/>
                    </w:rPr>
                  </w:pPr>
                  <w:r w:rsidRPr="00677498">
                    <w:rPr>
                      <w:rFonts w:asciiTheme="minorHAnsi" w:hAnsiTheme="minorHAnsi" w:cstheme="minorHAnsi"/>
                      <w:sz w:val="20"/>
                      <w:szCs w:val="20"/>
                    </w:rPr>
                    <w:t>•Evaluación de amplificación sísmica.</w:t>
                  </w:r>
                </w:p>
              </w:tc>
            </w:tr>
            <w:tr w:rsidR="00CF3607" w:rsidRPr="00495624" w14:paraId="67418B0C" w14:textId="77777777" w:rsidTr="00CF3607">
              <w:trPr>
                <w:cantSplit/>
                <w:trHeight w:val="317"/>
              </w:trPr>
              <w:tc>
                <w:tcPr>
                  <w:tcW w:w="6592" w:type="dxa"/>
                </w:tcPr>
                <w:p w14:paraId="2DA1BA27"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lastRenderedPageBreak/>
                    <w:t>El estudio deberá considerar las recomendaciones de la OPS/OMS respecto a Hospitales Seguros y protección antisísmica de infraestructura crítica hospitalaria.</w:t>
                  </w:r>
                </w:p>
                <w:p w14:paraId="306F4355"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Asimismo, se deberán presentar como mínimo las siguientes tablas:</w:t>
                  </w:r>
                </w:p>
                <w:p w14:paraId="3776F390"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•Resumen de trabajos de campo.</w:t>
                  </w:r>
                </w:p>
                <w:p w14:paraId="696AB36D"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•Cantidad de ensayos de laboratorio.</w:t>
                  </w:r>
                </w:p>
                <w:p w14:paraId="3D724DD1"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•Resumen de ensayos de laboratorio.</w:t>
                  </w:r>
                </w:p>
                <w:p w14:paraId="65201002"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•Elementos químicos agresivos para la cimentación.</w:t>
                  </w:r>
                </w:p>
                <w:p w14:paraId="1A1308B3" w14:textId="77777777" w:rsidR="001F3BB2" w:rsidRPr="00495624" w:rsidRDefault="001F3BB2" w:rsidP="001F3BB2">
                  <w:pPr>
                    <w:spacing w:after="60"/>
                    <w:rPr>
                      <w:rFonts w:asciiTheme="minorHAnsi" w:hAnsiTheme="minorHAnsi" w:cstheme="minorHAnsi"/>
                      <w:sz w:val="18"/>
                      <w:szCs w:val="18"/>
                    </w:rPr>
                  </w:pPr>
                  <w:r w:rsidRPr="00677498">
                    <w:rPr>
                      <w:rFonts w:asciiTheme="minorHAnsi" w:hAnsiTheme="minorHAnsi" w:cstheme="minorHAnsi"/>
                      <w:sz w:val="20"/>
                      <w:szCs w:val="20"/>
                    </w:rPr>
                    <w:t>•Parámetros geotécnicos adoptados.</w:t>
                  </w:r>
                </w:p>
              </w:tc>
            </w:tr>
            <w:tr w:rsidR="00CF3607" w:rsidRPr="00495624" w14:paraId="102B5A52" w14:textId="77777777" w:rsidTr="00CF3607">
              <w:trPr>
                <w:cantSplit/>
                <w:trHeight w:val="317"/>
              </w:trPr>
              <w:tc>
                <w:tcPr>
                  <w:tcW w:w="6592" w:type="dxa"/>
                </w:tcPr>
                <w:p w14:paraId="58804B43" w14:textId="77777777" w:rsidR="001F3BB2" w:rsidRPr="00495624" w:rsidRDefault="001F3BB2" w:rsidP="001F3BB2">
                  <w:pPr>
                    <w:spacing w:after="60"/>
                    <w:rPr>
                      <w:rFonts w:asciiTheme="minorHAnsi" w:hAnsiTheme="minorHAnsi" w:cstheme="minorHAnsi"/>
                      <w:sz w:val="18"/>
                      <w:szCs w:val="18"/>
                    </w:rPr>
                  </w:pPr>
                  <w:r w:rsidRPr="00495624">
                    <w:rPr>
                      <w:rFonts w:asciiTheme="minorHAnsi" w:hAnsiTheme="minorHAnsi" w:cstheme="minorHAnsi"/>
                      <w:sz w:val="18"/>
                      <w:szCs w:val="18"/>
                    </w:rPr>
                    <w:t>Memoria Descriptiva</w:t>
                  </w:r>
                </w:p>
                <w:p w14:paraId="4CD42580" w14:textId="77777777" w:rsidR="001F3BB2" w:rsidRPr="00495624" w:rsidRDefault="001F3BB2" w:rsidP="001F3BB2">
                  <w:pPr>
                    <w:spacing w:after="60"/>
                    <w:rPr>
                      <w:rFonts w:asciiTheme="minorHAnsi" w:hAnsiTheme="minorHAnsi" w:cstheme="minorHAnsi"/>
                      <w:sz w:val="18"/>
                      <w:szCs w:val="18"/>
                    </w:rPr>
                  </w:pPr>
                  <w:r w:rsidRPr="00495624">
                    <w:rPr>
                      <w:rFonts w:asciiTheme="minorHAnsi" w:hAnsiTheme="minorHAnsi" w:cstheme="minorHAnsi"/>
                      <w:sz w:val="18"/>
                      <w:szCs w:val="18"/>
                    </w:rPr>
                    <w:t>La Memoria Descriptiva deberá contener:</w:t>
                  </w:r>
                </w:p>
                <w:p w14:paraId="01AF8961" w14:textId="77777777" w:rsidR="001F3BB2" w:rsidRPr="00495624" w:rsidRDefault="001F3BB2" w:rsidP="001F3BB2">
                  <w:pPr>
                    <w:spacing w:after="60"/>
                    <w:rPr>
                      <w:rFonts w:asciiTheme="minorHAnsi" w:hAnsiTheme="minorHAnsi" w:cstheme="minorHAnsi"/>
                      <w:sz w:val="18"/>
                      <w:szCs w:val="18"/>
                    </w:rPr>
                  </w:pPr>
                  <w:r w:rsidRPr="00495624">
                    <w:rPr>
                      <w:rFonts w:asciiTheme="minorHAnsi" w:hAnsiTheme="minorHAnsi" w:cstheme="minorHAnsi"/>
                      <w:sz w:val="18"/>
                      <w:szCs w:val="18"/>
                    </w:rPr>
                    <w:t>•Datos generales del terreno.</w:t>
                  </w:r>
                </w:p>
                <w:p w14:paraId="4635F49A" w14:textId="77777777" w:rsidR="001F3BB2" w:rsidRPr="00495624" w:rsidRDefault="001F3BB2" w:rsidP="001F3BB2">
                  <w:pPr>
                    <w:spacing w:after="60"/>
                    <w:rPr>
                      <w:rFonts w:asciiTheme="minorHAnsi" w:hAnsiTheme="minorHAnsi" w:cstheme="minorHAnsi"/>
                      <w:sz w:val="18"/>
                      <w:szCs w:val="18"/>
                    </w:rPr>
                  </w:pPr>
                  <w:r w:rsidRPr="00495624">
                    <w:rPr>
                      <w:rFonts w:asciiTheme="minorHAnsi" w:hAnsiTheme="minorHAnsi" w:cstheme="minorHAnsi"/>
                      <w:sz w:val="18"/>
                      <w:szCs w:val="18"/>
                    </w:rPr>
                    <w:t>•Ubicación.</w:t>
                  </w:r>
                </w:p>
                <w:p w14:paraId="1EF591CA" w14:textId="77777777" w:rsidR="001F3BB2" w:rsidRPr="00495624" w:rsidRDefault="001F3BB2" w:rsidP="001F3BB2">
                  <w:pPr>
                    <w:spacing w:after="60"/>
                    <w:rPr>
                      <w:rFonts w:asciiTheme="minorHAnsi" w:hAnsiTheme="minorHAnsi" w:cstheme="minorHAnsi"/>
                      <w:sz w:val="18"/>
                      <w:szCs w:val="18"/>
                    </w:rPr>
                  </w:pPr>
                  <w:r w:rsidRPr="00495624">
                    <w:rPr>
                      <w:rFonts w:asciiTheme="minorHAnsi" w:hAnsiTheme="minorHAnsi" w:cstheme="minorHAnsi"/>
                      <w:sz w:val="18"/>
                      <w:szCs w:val="18"/>
                    </w:rPr>
                    <w:t>•Accesos.</w:t>
                  </w:r>
                </w:p>
                <w:p w14:paraId="4DE6B4B2" w14:textId="77777777" w:rsidR="001F3BB2" w:rsidRPr="00495624" w:rsidRDefault="001F3BB2" w:rsidP="001F3BB2">
                  <w:pPr>
                    <w:spacing w:after="60"/>
                    <w:rPr>
                      <w:rFonts w:asciiTheme="minorHAnsi" w:hAnsiTheme="minorHAnsi" w:cstheme="minorHAnsi"/>
                      <w:sz w:val="18"/>
                      <w:szCs w:val="18"/>
                    </w:rPr>
                  </w:pPr>
                  <w:r w:rsidRPr="00495624">
                    <w:rPr>
                      <w:rFonts w:asciiTheme="minorHAnsi" w:hAnsiTheme="minorHAnsi" w:cstheme="minorHAnsi"/>
                      <w:sz w:val="18"/>
                      <w:szCs w:val="18"/>
                    </w:rPr>
                    <w:t>•Características urbanas.</w:t>
                  </w:r>
                </w:p>
                <w:p w14:paraId="26AEE0FD" w14:textId="77777777" w:rsidR="001F3BB2" w:rsidRPr="00495624" w:rsidRDefault="001F3BB2" w:rsidP="001F3BB2">
                  <w:pPr>
                    <w:spacing w:after="60"/>
                    <w:rPr>
                      <w:rFonts w:asciiTheme="minorHAnsi" w:hAnsiTheme="minorHAnsi" w:cstheme="minorHAnsi"/>
                      <w:sz w:val="18"/>
                      <w:szCs w:val="18"/>
                    </w:rPr>
                  </w:pPr>
                  <w:r w:rsidRPr="00495624">
                    <w:rPr>
                      <w:rFonts w:asciiTheme="minorHAnsi" w:hAnsiTheme="minorHAnsi" w:cstheme="minorHAnsi"/>
                      <w:sz w:val="18"/>
                      <w:szCs w:val="18"/>
                    </w:rPr>
                    <w:t>•Características del entorno.</w:t>
                  </w:r>
                </w:p>
                <w:p w14:paraId="1DFA18F6" w14:textId="77777777" w:rsidR="001F3BB2" w:rsidRPr="00495624" w:rsidRDefault="001F3BB2" w:rsidP="001F3BB2">
                  <w:pPr>
                    <w:spacing w:after="60"/>
                    <w:rPr>
                      <w:rFonts w:asciiTheme="minorHAnsi" w:hAnsiTheme="minorHAnsi" w:cstheme="minorHAnsi"/>
                      <w:sz w:val="18"/>
                      <w:szCs w:val="18"/>
                    </w:rPr>
                  </w:pPr>
                  <w:r w:rsidRPr="00495624">
                    <w:rPr>
                      <w:rFonts w:asciiTheme="minorHAnsi" w:hAnsiTheme="minorHAnsi" w:cstheme="minorHAnsi"/>
                      <w:sz w:val="18"/>
                      <w:szCs w:val="18"/>
                    </w:rPr>
                    <w:t>•Descripción general del proyecto.</w:t>
                  </w:r>
                </w:p>
                <w:p w14:paraId="1E9C610C" w14:textId="77777777" w:rsidR="001F3BB2" w:rsidRPr="00495624" w:rsidRDefault="001F3BB2" w:rsidP="001F3BB2">
                  <w:pPr>
                    <w:spacing w:after="60"/>
                    <w:rPr>
                      <w:rFonts w:asciiTheme="minorHAnsi" w:hAnsiTheme="minorHAnsi" w:cstheme="minorHAnsi"/>
                      <w:sz w:val="18"/>
                      <w:szCs w:val="18"/>
                    </w:rPr>
                  </w:pPr>
                  <w:r w:rsidRPr="00495624">
                    <w:rPr>
                      <w:rFonts w:asciiTheme="minorHAnsi" w:hAnsiTheme="minorHAnsi" w:cstheme="minorHAnsi"/>
                      <w:sz w:val="18"/>
                      <w:szCs w:val="18"/>
                    </w:rPr>
                    <w:t>•Descripción de exploraciones.</w:t>
                  </w:r>
                </w:p>
                <w:p w14:paraId="7043CE5E" w14:textId="77777777" w:rsidR="001F3BB2" w:rsidRPr="00495624" w:rsidRDefault="001F3BB2" w:rsidP="001F3BB2">
                  <w:pPr>
                    <w:spacing w:after="60"/>
                    <w:rPr>
                      <w:rFonts w:asciiTheme="minorHAnsi" w:hAnsiTheme="minorHAnsi" w:cstheme="minorHAnsi"/>
                      <w:sz w:val="18"/>
                      <w:szCs w:val="18"/>
                    </w:rPr>
                  </w:pPr>
                  <w:r w:rsidRPr="00495624">
                    <w:rPr>
                      <w:rFonts w:asciiTheme="minorHAnsi" w:hAnsiTheme="minorHAnsi" w:cstheme="minorHAnsi"/>
                      <w:sz w:val="18"/>
                      <w:szCs w:val="18"/>
                    </w:rPr>
                    <w:t>•Número de calicatas y perforaciones.</w:t>
                  </w:r>
                </w:p>
                <w:p w14:paraId="7450D126" w14:textId="77777777" w:rsidR="001F3BB2" w:rsidRPr="00495624" w:rsidRDefault="001F3BB2" w:rsidP="001F3BB2">
                  <w:pPr>
                    <w:spacing w:after="60"/>
                    <w:rPr>
                      <w:rFonts w:asciiTheme="minorHAnsi" w:hAnsiTheme="minorHAnsi" w:cstheme="minorHAnsi"/>
                      <w:sz w:val="18"/>
                      <w:szCs w:val="18"/>
                    </w:rPr>
                  </w:pPr>
                  <w:r w:rsidRPr="00495624">
                    <w:rPr>
                      <w:rFonts w:asciiTheme="minorHAnsi" w:hAnsiTheme="minorHAnsi" w:cstheme="minorHAnsi"/>
                      <w:sz w:val="18"/>
                      <w:szCs w:val="18"/>
                    </w:rPr>
                    <w:t>•Ensayos efectuados.</w:t>
                  </w:r>
                </w:p>
                <w:p w14:paraId="5B749950" w14:textId="77777777" w:rsidR="001F3BB2" w:rsidRPr="00495624" w:rsidRDefault="001F3BB2" w:rsidP="001F3BB2">
                  <w:pPr>
                    <w:spacing w:after="60"/>
                    <w:rPr>
                      <w:rFonts w:asciiTheme="minorHAnsi" w:hAnsiTheme="minorHAnsi" w:cstheme="minorHAnsi"/>
                      <w:sz w:val="18"/>
                      <w:szCs w:val="18"/>
                    </w:rPr>
                  </w:pPr>
                  <w:r w:rsidRPr="00495624">
                    <w:rPr>
                      <w:rFonts w:asciiTheme="minorHAnsi" w:hAnsiTheme="minorHAnsi" w:cstheme="minorHAnsi"/>
                      <w:sz w:val="18"/>
                      <w:szCs w:val="18"/>
                    </w:rPr>
                    <w:t>•Clasificación SUCS.</w:t>
                  </w:r>
                </w:p>
                <w:p w14:paraId="232A6B4E" w14:textId="77777777" w:rsidR="001F3BB2" w:rsidRPr="00495624" w:rsidRDefault="001F3BB2" w:rsidP="001F3BB2">
                  <w:pPr>
                    <w:spacing w:after="60"/>
                    <w:rPr>
                      <w:rFonts w:asciiTheme="minorHAnsi" w:hAnsiTheme="minorHAnsi" w:cstheme="minorHAnsi"/>
                      <w:sz w:val="18"/>
                      <w:szCs w:val="18"/>
                    </w:rPr>
                  </w:pPr>
                  <w:r w:rsidRPr="00495624">
                    <w:rPr>
                      <w:rFonts w:asciiTheme="minorHAnsi" w:hAnsiTheme="minorHAnsi" w:cstheme="minorHAnsi"/>
                      <w:sz w:val="18"/>
                      <w:szCs w:val="18"/>
                    </w:rPr>
                    <w:t>•Nivel freático.</w:t>
                  </w:r>
                </w:p>
                <w:p w14:paraId="2D634FA0" w14:textId="77777777" w:rsidR="001F3BB2" w:rsidRPr="00495624" w:rsidRDefault="001F3BB2" w:rsidP="001F3BB2">
                  <w:pPr>
                    <w:spacing w:after="60"/>
                    <w:rPr>
                      <w:rFonts w:asciiTheme="minorHAnsi" w:hAnsiTheme="minorHAnsi" w:cstheme="minorHAnsi"/>
                      <w:sz w:val="18"/>
                      <w:szCs w:val="18"/>
                    </w:rPr>
                  </w:pPr>
                  <w:r w:rsidRPr="00495624">
                    <w:rPr>
                      <w:rFonts w:asciiTheme="minorHAnsi" w:hAnsiTheme="minorHAnsi" w:cstheme="minorHAnsi"/>
                      <w:sz w:val="18"/>
                      <w:szCs w:val="18"/>
                    </w:rPr>
                    <w:t>•Estratigrafía.</w:t>
                  </w:r>
                </w:p>
                <w:p w14:paraId="55F2811E" w14:textId="77777777" w:rsidR="001F3BB2" w:rsidRPr="00495624" w:rsidRDefault="001F3BB2" w:rsidP="001F3BB2">
                  <w:pPr>
                    <w:spacing w:after="60"/>
                    <w:rPr>
                      <w:rFonts w:asciiTheme="minorHAnsi" w:hAnsiTheme="minorHAnsi" w:cstheme="minorHAnsi"/>
                      <w:sz w:val="18"/>
                      <w:szCs w:val="18"/>
                    </w:rPr>
                  </w:pPr>
                  <w:r w:rsidRPr="00495624">
                    <w:rPr>
                      <w:rFonts w:asciiTheme="minorHAnsi" w:hAnsiTheme="minorHAnsi" w:cstheme="minorHAnsi"/>
                      <w:sz w:val="18"/>
                      <w:szCs w:val="18"/>
                    </w:rPr>
                    <w:t>•Parámetros geotécnicos.</w:t>
                  </w:r>
                </w:p>
                <w:p w14:paraId="53504D7D" w14:textId="77777777" w:rsidR="001F3BB2" w:rsidRPr="00495624" w:rsidRDefault="001F3BB2" w:rsidP="001F3BB2">
                  <w:pPr>
                    <w:spacing w:after="60"/>
                    <w:rPr>
                      <w:rFonts w:asciiTheme="minorHAnsi" w:hAnsiTheme="minorHAnsi" w:cstheme="minorHAnsi"/>
                      <w:sz w:val="18"/>
                      <w:szCs w:val="18"/>
                    </w:rPr>
                  </w:pPr>
                  <w:r w:rsidRPr="00495624">
                    <w:rPr>
                      <w:rFonts w:asciiTheme="minorHAnsi" w:hAnsiTheme="minorHAnsi" w:cstheme="minorHAnsi"/>
                      <w:sz w:val="18"/>
                      <w:szCs w:val="18"/>
                    </w:rPr>
                    <w:t>•Evaluación hidrogeológica.</w:t>
                  </w:r>
                </w:p>
                <w:p w14:paraId="4AB99C56" w14:textId="77777777" w:rsidR="001F3BB2" w:rsidRPr="00495624" w:rsidRDefault="001F3BB2" w:rsidP="001F3BB2">
                  <w:pPr>
                    <w:spacing w:after="60"/>
                    <w:rPr>
                      <w:rFonts w:asciiTheme="minorHAnsi" w:hAnsiTheme="minorHAnsi" w:cstheme="minorHAnsi"/>
                      <w:sz w:val="18"/>
                      <w:szCs w:val="18"/>
                    </w:rPr>
                  </w:pPr>
                  <w:r w:rsidRPr="00495624">
                    <w:rPr>
                      <w:rFonts w:asciiTheme="minorHAnsi" w:hAnsiTheme="minorHAnsi" w:cstheme="minorHAnsi"/>
                      <w:sz w:val="18"/>
                      <w:szCs w:val="18"/>
                    </w:rPr>
                    <w:t>•Evaluación sísmica.</w:t>
                  </w:r>
                </w:p>
                <w:p w14:paraId="4DAF669C" w14:textId="77777777" w:rsidR="001F3BB2" w:rsidRPr="00495624" w:rsidRDefault="001F3BB2" w:rsidP="001F3BB2">
                  <w:pPr>
                    <w:spacing w:after="60"/>
                    <w:rPr>
                      <w:rFonts w:asciiTheme="minorHAnsi" w:hAnsiTheme="minorHAnsi" w:cstheme="minorHAnsi"/>
                      <w:sz w:val="18"/>
                      <w:szCs w:val="18"/>
                    </w:rPr>
                  </w:pPr>
                  <w:r w:rsidRPr="00495624">
                    <w:rPr>
                      <w:rFonts w:asciiTheme="minorHAnsi" w:hAnsiTheme="minorHAnsi" w:cstheme="minorHAnsi"/>
                      <w:sz w:val="18"/>
                      <w:szCs w:val="18"/>
                    </w:rPr>
                    <w:t>•Alternativas de cimentación.</w:t>
                  </w:r>
                </w:p>
                <w:p w14:paraId="5D004091" w14:textId="77777777" w:rsidR="001F3BB2" w:rsidRPr="00495624" w:rsidRDefault="001F3BB2" w:rsidP="001F3BB2">
                  <w:pPr>
                    <w:spacing w:after="60"/>
                    <w:rPr>
                      <w:rFonts w:asciiTheme="minorHAnsi" w:hAnsiTheme="minorHAnsi" w:cstheme="minorHAnsi"/>
                      <w:sz w:val="18"/>
                      <w:szCs w:val="18"/>
                    </w:rPr>
                  </w:pPr>
                  <w:r w:rsidRPr="00495624">
                    <w:rPr>
                      <w:rFonts w:asciiTheme="minorHAnsi" w:hAnsiTheme="minorHAnsi" w:cstheme="minorHAnsi"/>
                      <w:sz w:val="18"/>
                      <w:szCs w:val="18"/>
                    </w:rPr>
                    <w:t>•Recomendaciones técnicas.</w:t>
                  </w:r>
                </w:p>
                <w:p w14:paraId="6DB9E8F8" w14:textId="77777777" w:rsidR="001F3BB2" w:rsidRPr="00495624" w:rsidRDefault="001F3BB2" w:rsidP="001F3BB2">
                  <w:pPr>
                    <w:spacing w:after="60"/>
                    <w:rPr>
                      <w:rFonts w:asciiTheme="minorHAnsi" w:hAnsiTheme="minorHAnsi" w:cstheme="minorHAnsi"/>
                      <w:sz w:val="18"/>
                      <w:szCs w:val="18"/>
                    </w:rPr>
                  </w:pPr>
                  <w:r w:rsidRPr="00495624">
                    <w:rPr>
                      <w:rFonts w:asciiTheme="minorHAnsi" w:hAnsiTheme="minorHAnsi" w:cstheme="minorHAnsi"/>
                      <w:sz w:val="18"/>
                      <w:szCs w:val="18"/>
                    </w:rPr>
                    <w:t>•Conclusiones.</w:t>
                  </w:r>
                </w:p>
              </w:tc>
            </w:tr>
            <w:tr w:rsidR="00CF3607" w:rsidRPr="000773AE" w14:paraId="0F429A68" w14:textId="77777777" w:rsidTr="00CF3607">
              <w:trPr>
                <w:cantSplit/>
                <w:trHeight w:val="317"/>
              </w:trPr>
              <w:tc>
                <w:tcPr>
                  <w:tcW w:w="6592" w:type="dxa"/>
                </w:tcPr>
                <w:p w14:paraId="6A34C8BD" w14:textId="77777777" w:rsidR="001F3BB2" w:rsidRPr="00495624" w:rsidRDefault="001F3BB2" w:rsidP="001F3BB2">
                  <w:pPr>
                    <w:spacing w:after="60"/>
                    <w:rPr>
                      <w:rFonts w:asciiTheme="minorHAnsi" w:hAnsiTheme="minorHAnsi" w:cstheme="minorHAnsi"/>
                      <w:sz w:val="18"/>
                      <w:szCs w:val="18"/>
                    </w:rPr>
                  </w:pPr>
                  <w:r w:rsidRPr="00495624">
                    <w:rPr>
                      <w:rFonts w:asciiTheme="minorHAnsi" w:hAnsiTheme="minorHAnsi" w:cstheme="minorHAnsi"/>
                      <w:sz w:val="18"/>
                      <w:szCs w:val="18"/>
                    </w:rPr>
                    <w:t>Se presentará como mínimo:</w:t>
                  </w:r>
                </w:p>
                <w:p w14:paraId="0605E968" w14:textId="77777777" w:rsidR="001F3BB2" w:rsidRPr="00495624" w:rsidRDefault="001F3BB2" w:rsidP="001F3BB2">
                  <w:pPr>
                    <w:spacing w:after="60"/>
                    <w:rPr>
                      <w:rFonts w:asciiTheme="minorHAnsi" w:hAnsiTheme="minorHAnsi" w:cstheme="minorHAnsi"/>
                      <w:sz w:val="18"/>
                      <w:szCs w:val="18"/>
                    </w:rPr>
                  </w:pPr>
                  <w:r w:rsidRPr="00495624">
                    <w:rPr>
                      <w:rFonts w:asciiTheme="minorHAnsi" w:hAnsiTheme="minorHAnsi" w:cstheme="minorHAnsi"/>
                      <w:sz w:val="18"/>
                      <w:szCs w:val="18"/>
                    </w:rPr>
                    <w:t>•Fotografías de cada calicata.</w:t>
                  </w:r>
                </w:p>
                <w:p w14:paraId="2BD80017" w14:textId="77777777" w:rsidR="001F3BB2" w:rsidRPr="00495624" w:rsidRDefault="001F3BB2" w:rsidP="001F3BB2">
                  <w:pPr>
                    <w:spacing w:after="60"/>
                    <w:rPr>
                      <w:rFonts w:asciiTheme="minorHAnsi" w:hAnsiTheme="minorHAnsi" w:cstheme="minorHAnsi"/>
                      <w:sz w:val="18"/>
                      <w:szCs w:val="18"/>
                    </w:rPr>
                  </w:pPr>
                  <w:r w:rsidRPr="00495624">
                    <w:rPr>
                      <w:rFonts w:asciiTheme="minorHAnsi" w:hAnsiTheme="minorHAnsi" w:cstheme="minorHAnsi"/>
                      <w:sz w:val="18"/>
                      <w:szCs w:val="18"/>
                    </w:rPr>
                    <w:t>•Fotografías de perforaciones.</w:t>
                  </w:r>
                </w:p>
                <w:p w14:paraId="18884CDF" w14:textId="77777777" w:rsidR="001F3BB2" w:rsidRPr="00495624" w:rsidRDefault="001F3BB2" w:rsidP="001F3BB2">
                  <w:pPr>
                    <w:spacing w:after="60"/>
                    <w:rPr>
                      <w:rFonts w:asciiTheme="minorHAnsi" w:hAnsiTheme="minorHAnsi" w:cstheme="minorHAnsi"/>
                      <w:sz w:val="18"/>
                      <w:szCs w:val="18"/>
                    </w:rPr>
                  </w:pPr>
                  <w:r w:rsidRPr="00495624">
                    <w:rPr>
                      <w:rFonts w:asciiTheme="minorHAnsi" w:hAnsiTheme="minorHAnsi" w:cstheme="minorHAnsi"/>
                      <w:sz w:val="18"/>
                      <w:szCs w:val="18"/>
                    </w:rPr>
                    <w:t>•Fotografías de ensayos.</w:t>
                  </w:r>
                </w:p>
                <w:p w14:paraId="3FF9CAAC" w14:textId="77777777" w:rsidR="001F3BB2" w:rsidRPr="00495624" w:rsidRDefault="001F3BB2" w:rsidP="001F3BB2">
                  <w:pPr>
                    <w:spacing w:after="60"/>
                    <w:rPr>
                      <w:rFonts w:asciiTheme="minorHAnsi" w:hAnsiTheme="minorHAnsi" w:cstheme="minorHAnsi"/>
                      <w:sz w:val="18"/>
                      <w:szCs w:val="18"/>
                    </w:rPr>
                  </w:pPr>
                  <w:r w:rsidRPr="00495624">
                    <w:rPr>
                      <w:rFonts w:asciiTheme="minorHAnsi" w:hAnsiTheme="minorHAnsi" w:cstheme="minorHAnsi"/>
                      <w:sz w:val="18"/>
                      <w:szCs w:val="18"/>
                    </w:rPr>
                    <w:t>•Fotografías panorámicas.</w:t>
                  </w:r>
                </w:p>
                <w:p w14:paraId="6CE10325" w14:textId="77777777" w:rsidR="001F3BB2" w:rsidRPr="000773AE" w:rsidRDefault="001F3BB2" w:rsidP="001F3BB2">
                  <w:pPr>
                    <w:spacing w:after="60"/>
                    <w:rPr>
                      <w:rFonts w:asciiTheme="minorHAnsi" w:hAnsiTheme="minorHAnsi" w:cstheme="minorHAnsi"/>
                      <w:sz w:val="18"/>
                      <w:szCs w:val="18"/>
                    </w:rPr>
                  </w:pPr>
                  <w:r w:rsidRPr="00495624">
                    <w:rPr>
                      <w:rFonts w:asciiTheme="minorHAnsi" w:hAnsiTheme="minorHAnsi" w:cstheme="minorHAnsi"/>
                      <w:sz w:val="18"/>
                      <w:szCs w:val="18"/>
                    </w:rPr>
                    <w:t>•Registro fotográfico georreferenciado.</w:t>
                  </w:r>
                </w:p>
              </w:tc>
            </w:tr>
            <w:tr w:rsidR="00CF3607" w:rsidRPr="00677498" w14:paraId="33167153" w14:textId="77777777" w:rsidTr="00CF3607">
              <w:trPr>
                <w:cantSplit/>
                <w:trHeight w:val="317"/>
              </w:trPr>
              <w:tc>
                <w:tcPr>
                  <w:tcW w:w="6592" w:type="dxa"/>
                </w:tcPr>
                <w:p w14:paraId="092A33EB"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Todos los documentos, certificados y ensayos deberán estar firmados por los profesionales responsables y avalados por la Firma Consultora.</w:t>
                  </w:r>
                </w:p>
              </w:tc>
            </w:tr>
            <w:tr w:rsidR="00CF3607" w:rsidRPr="00677498" w14:paraId="089FE8C4" w14:textId="77777777" w:rsidTr="00CF3607">
              <w:trPr>
                <w:cantSplit/>
                <w:trHeight w:val="317"/>
              </w:trPr>
              <w:tc>
                <w:tcPr>
                  <w:tcW w:w="6592" w:type="dxa"/>
                </w:tcPr>
                <w:p w14:paraId="7F064468"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La Consultora deberá recomendar, cuando corresponda:</w:t>
                  </w:r>
                </w:p>
                <w:p w14:paraId="2E7B4005"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•Colocación de capa de afirmado.</w:t>
                  </w:r>
                </w:p>
                <w:p w14:paraId="4953CB92"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•Material granular.</w:t>
                  </w:r>
                </w:p>
                <w:p w14:paraId="2EB56C05"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•Espesores mínimos.</w:t>
                  </w:r>
                </w:p>
                <w:p w14:paraId="00FDB657"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•Grados de compactación.</w:t>
                  </w:r>
                </w:p>
                <w:p w14:paraId="2048D5C3"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•Tratamiento de subrasante.</w:t>
                  </w:r>
                </w:p>
                <w:p w14:paraId="253D6F7C"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•Recomendaciones para pisos interiores y exteriores.</w:t>
                  </w:r>
                </w:p>
                <w:p w14:paraId="40EABEA0"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•Recomendaciones para pavimentos y áreas de circulación hospitalaria.</w:t>
                  </w:r>
                </w:p>
              </w:tc>
            </w:tr>
            <w:tr w:rsidR="00CF3607" w:rsidRPr="00677498" w14:paraId="070A5926" w14:textId="77777777" w:rsidTr="00CF3607">
              <w:trPr>
                <w:cantSplit/>
                <w:trHeight w:val="317"/>
              </w:trPr>
              <w:tc>
                <w:tcPr>
                  <w:tcW w:w="6592" w:type="dxa"/>
                </w:tcPr>
                <w:p w14:paraId="79B160E5"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lastRenderedPageBreak/>
                    <w:t>Una vez concluidos los trabajos de investigación, la Consultora deberá clausurar las exploraciones efectuadas y restituir las áreas intervenidas, dejando la zona en condiciones similares a las encontradas inicialmente.</w:t>
                  </w:r>
                </w:p>
                <w:p w14:paraId="24DF2C27"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Como conclusiones y recomendaciones se indicará claramente:</w:t>
                  </w:r>
                </w:p>
                <w:p w14:paraId="20AD8A7E"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•Tipo de cimentación recomendado.</w:t>
                  </w:r>
                </w:p>
                <w:p w14:paraId="3CA6D1B3"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•Profundidad de fundación.</w:t>
                  </w:r>
                </w:p>
                <w:p w14:paraId="66C79645"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•Capacidad admisible.</w:t>
                  </w:r>
                </w:p>
                <w:p w14:paraId="11DCB188"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•Asentamientos admisibles.</w:t>
                  </w:r>
                </w:p>
                <w:p w14:paraId="5A93676D"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•Recomendaciones de pilotaje.</w:t>
                  </w:r>
                </w:p>
                <w:p w14:paraId="63F3A334"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•Tipo de cemento.</w:t>
                  </w:r>
                </w:p>
                <w:p w14:paraId="14C8DD3B"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•Recomendaciones de drenaje.</w:t>
                  </w:r>
                </w:p>
                <w:p w14:paraId="78DBE404"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•Mejoramiento de suelos.</w:t>
                  </w:r>
                </w:p>
                <w:p w14:paraId="26C76783"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•Recomendaciones constructivas.</w:t>
                  </w:r>
                </w:p>
                <w:p w14:paraId="4ADAE262"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•Restricciones geotécnicas del proyecto.</w:t>
                  </w:r>
                </w:p>
                <w:p w14:paraId="4A2BA29E"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•Recomendaciones para ejecución y control de obra.</w:t>
                  </w:r>
                </w:p>
              </w:tc>
            </w:tr>
            <w:tr w:rsidR="00CF3607" w:rsidRPr="00734D9A" w14:paraId="3E934294" w14:textId="77777777" w:rsidTr="00CF3607">
              <w:trPr>
                <w:cantSplit/>
                <w:trHeight w:val="317"/>
              </w:trPr>
              <w:tc>
                <w:tcPr>
                  <w:tcW w:w="6592" w:type="dxa"/>
                  <w:shd w:val="clear" w:color="auto" w:fill="DEEAF6" w:themeFill="accent5" w:themeFillTint="33"/>
                </w:tcPr>
                <w:p w14:paraId="330AC0CD" w14:textId="77777777" w:rsidR="001F3BB2" w:rsidRPr="00734D9A" w:rsidRDefault="001F3BB2" w:rsidP="001F3BB2">
                  <w:pPr>
                    <w:spacing w:after="60"/>
                    <w:rPr>
                      <w:rFonts w:asciiTheme="minorHAnsi" w:hAnsiTheme="minorHAnsi" w:cstheme="minorHAnsi"/>
                      <w:b/>
                      <w:bCs/>
                      <w:sz w:val="18"/>
                      <w:szCs w:val="18"/>
                    </w:rPr>
                  </w:pPr>
                  <w:r w:rsidRPr="00734D9A">
                    <w:rPr>
                      <w:rFonts w:asciiTheme="minorHAnsi" w:hAnsiTheme="minorHAnsi" w:cstheme="minorHAnsi"/>
                      <w:b/>
                      <w:bCs/>
                      <w:sz w:val="18"/>
                      <w:szCs w:val="18"/>
                    </w:rPr>
                    <w:t>A.</w:t>
                  </w:r>
                  <w:r>
                    <w:rPr>
                      <w:rFonts w:asciiTheme="minorHAnsi" w:hAnsiTheme="minorHAnsi" w:cstheme="minorHAnsi"/>
                      <w:b/>
                      <w:bCs/>
                      <w:sz w:val="18"/>
                      <w:szCs w:val="18"/>
                    </w:rPr>
                    <w:t>3</w:t>
                  </w:r>
                  <w:r w:rsidRPr="00734D9A">
                    <w:rPr>
                      <w:b/>
                      <w:bCs/>
                    </w:rPr>
                    <w:t xml:space="preserve"> </w:t>
                  </w:r>
                  <w:r w:rsidRPr="00734D9A">
                    <w:rPr>
                      <w:rFonts w:asciiTheme="minorHAnsi" w:hAnsiTheme="minorHAnsi" w:cstheme="minorHAnsi"/>
                      <w:b/>
                      <w:bCs/>
                      <w:sz w:val="18"/>
                      <w:szCs w:val="18"/>
                    </w:rPr>
                    <w:t>Informe Situacional</w:t>
                  </w:r>
                </w:p>
              </w:tc>
            </w:tr>
            <w:tr w:rsidR="00CF3607" w:rsidRPr="00677498" w14:paraId="4592FA5C" w14:textId="77777777" w:rsidTr="00CF3607">
              <w:trPr>
                <w:cantSplit/>
                <w:trHeight w:val="317"/>
              </w:trPr>
              <w:tc>
                <w:tcPr>
                  <w:tcW w:w="6592" w:type="dxa"/>
                </w:tcPr>
                <w:p w14:paraId="326DF3E5"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lastRenderedPageBreak/>
                    <w:t>La Empresa Consultora deberá realizar los estudios de campo necesarios y elaborar el correspondiente Informe Situacional, el cual constituirá la base para el desarrollo del Estudio de Diseño Técnico de Preinversión. Para tal efecto, deberá efectuar las inspecciones, verificaciones, análisis y gestiones necesarias, considerando como mínimo las siguientes actividades:</w:t>
                  </w:r>
                </w:p>
                <w:p w14:paraId="3F3260A6"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•Realizar la inspección integral del terreno y la verificación in situ, evaluando las condiciones físicas, topográficas, geotécnicas, hidrológicas, urbanísticas, legales, de accesibilidad y demás características que puedan incidir en el desarrollo del proyecto.</w:t>
                  </w:r>
                </w:p>
                <w:p w14:paraId="0AB28C96"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•Elaborar un diagnóstico integral de las condiciones existentes para la construcción de la clínica, incluyendo la evaluación de la infraestructura existente, los servicios básicos, las instalaciones hidrosanitarias, eléctricas, electromecánicas, instalaciones especiales, sistemas tecnológicos, equipamiento médico, equipamiento complementario y demás componentes requeridos para el adecuado funcionamiento del establecimiento de salud.</w:t>
                  </w:r>
                </w:p>
                <w:p w14:paraId="7EC80685"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•Gestionar, realizar el seguimiento y obtener los parámetros urbanísticos, lineamientos técnicos de construcción, certificados, autorizaciones, aprobaciones y demás requisitos exigidos por las entidades competentes para el desarrollo, revisión y aprobación del proyecto, cuando corresponda.</w:t>
                  </w:r>
                </w:p>
                <w:p w14:paraId="5AAF06B7"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•Gestionar y obtener la factibilidad de los servicios de agua potable, alcantarillado sanitario y pluvial, energía eléctrica, gas natural, telecomunicaciones, fibra óptica, tecnologías de la información, gases medicinales, sistema de protección contra incendios, climatización (HVAC), disposición final de residuos hospitalarios y cualquier otro servicio requerido para el adecuado funcionamiento del establecimiento de salud, emitidas por las entidades competentes.</w:t>
                  </w:r>
                </w:p>
                <w:p w14:paraId="07A171A0"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•Evaluar las condiciones climatológicas, hidrológicas, geológicas y las características de las vías de comunicación existentes y proyectadas, incluyendo la disponibilidad de materiales de construcción, las fuentes de abastecimiento y las condiciones de transporte que puedan influir en la ejecución del proyecto.</w:t>
                  </w:r>
                </w:p>
                <w:p w14:paraId="5790C41E"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•Realizar el análisis del flujo vehicular y peatonal, considerando la accesibilidad al predio, la capacidad de las vías existentes, los accesos y salidas, la circulación de ambulancias, vehículos de emergencia, transporte público, pacientes, visitantes, personal, abastecimiento y servicios, proponiendo las alternativas técnicas necesarias para garantizar una operación segura, eficiente y funcional del establecimiento hospitalario.</w:t>
                  </w:r>
                </w:p>
                <w:p w14:paraId="67C08731"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•Identificar, revisar, compatibilizar, actualizar y complementar los estudios básicos a nivel de factibilidad, así como evaluar las amenazas, vulnerabilidades y riesgos derivados de fenómenos naturales y/o antrópicos que puedan afectar la ejecución, operación y sostenibilidad del proyecto.</w:t>
                  </w:r>
                </w:p>
                <w:p w14:paraId="600F49E7"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•Incorporar cualquier otro estudio, análisis, inspección, gestión o actividad técnica que resulte necesaria para garantizar la viabilidad técnica, económica, legal y operativa del proyecto, así como el cumplimiento de la normativa vigente y de los requisitos establecidos por las entidades competentes para la aprobación del Estudio de Diseño Técnico de Preinversión.</w:t>
                  </w:r>
                </w:p>
              </w:tc>
            </w:tr>
            <w:tr w:rsidR="00CF3607" w:rsidRPr="00734D9A" w14:paraId="10C8FEB2" w14:textId="77777777" w:rsidTr="00CF3607">
              <w:trPr>
                <w:cantSplit/>
                <w:trHeight w:val="317"/>
              </w:trPr>
              <w:tc>
                <w:tcPr>
                  <w:tcW w:w="6592" w:type="dxa"/>
                  <w:shd w:val="clear" w:color="auto" w:fill="DEEAF6" w:themeFill="accent5" w:themeFillTint="33"/>
                </w:tcPr>
                <w:p w14:paraId="329B744A" w14:textId="77777777" w:rsidR="001F3BB2" w:rsidRPr="00734D9A" w:rsidRDefault="001F3BB2" w:rsidP="001F3BB2">
                  <w:pPr>
                    <w:spacing w:after="60"/>
                    <w:rPr>
                      <w:rFonts w:asciiTheme="minorHAnsi" w:hAnsiTheme="minorHAnsi" w:cstheme="minorHAnsi"/>
                      <w:b/>
                      <w:bCs/>
                      <w:sz w:val="18"/>
                      <w:szCs w:val="18"/>
                    </w:rPr>
                  </w:pPr>
                  <w:r w:rsidRPr="00734D9A">
                    <w:rPr>
                      <w:rFonts w:asciiTheme="minorHAnsi" w:hAnsiTheme="minorHAnsi" w:cstheme="minorHAnsi"/>
                      <w:b/>
                      <w:bCs/>
                      <w:sz w:val="18"/>
                      <w:szCs w:val="18"/>
                    </w:rPr>
                    <w:t>A.</w:t>
                  </w:r>
                  <w:r>
                    <w:rPr>
                      <w:rFonts w:asciiTheme="minorHAnsi" w:hAnsiTheme="minorHAnsi" w:cstheme="minorHAnsi"/>
                      <w:b/>
                      <w:bCs/>
                      <w:sz w:val="18"/>
                      <w:szCs w:val="18"/>
                    </w:rPr>
                    <w:t>4</w:t>
                  </w:r>
                  <w:r w:rsidRPr="00734D9A">
                    <w:rPr>
                      <w:rFonts w:asciiTheme="minorHAnsi" w:hAnsiTheme="minorHAnsi" w:cstheme="minorHAnsi"/>
                      <w:b/>
                      <w:bCs/>
                      <w:sz w:val="18"/>
                      <w:szCs w:val="18"/>
                    </w:rPr>
                    <w:t xml:space="preserve"> Programa Médico Arquitectónico</w:t>
                  </w:r>
                </w:p>
              </w:tc>
            </w:tr>
            <w:tr w:rsidR="00CF3607" w:rsidRPr="00677498" w14:paraId="4696F12E" w14:textId="77777777" w:rsidTr="00CF3607">
              <w:trPr>
                <w:cantSplit/>
                <w:trHeight w:val="317"/>
              </w:trPr>
              <w:tc>
                <w:tcPr>
                  <w:tcW w:w="6592" w:type="dxa"/>
                </w:tcPr>
                <w:p w14:paraId="09DFB4E8"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lastRenderedPageBreak/>
                    <w:t>La Empresa Consultora deberá validar y/o actualizar el Programa Médico Arquitectónico (PMA), tomando como base el Plan Medico Funcional proporcionado por la Caja de Salud de la Banca Privada (CSBP), los resultados del Informe Situacional, la cartera de servicios, la normativa nacional vigente y las normas y recomendaciones aplicables para infraestructura hospitalaria.</w:t>
                  </w:r>
                </w:p>
                <w:p w14:paraId="662BCB45"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Como mínimo, deberá desarrollar las siguientes actividades:</w:t>
                  </w:r>
                </w:p>
                <w:p w14:paraId="39220F9A"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•Revisar, validar, actualizar y/o complementar el Plan Medico Funcional proporcionado por la CSBP, verificando su consistencia con la cartera de servicios, la demanda proyectada, el modelo de atención y los requerimientos técnicos del Establecimiento de Salud a ser proyectado.</w:t>
                  </w:r>
                </w:p>
                <w:p w14:paraId="6ABD523F"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•Determinar el dimensionamiento de las áreas y ambientes, considerando la capacidad instalada, la proyección de la demanda, el equipamiento médico y no médico, el personal requerido, la normativas vigentes y recomendaciones internacionales enfocadas al dimensionamiento hospitalario.</w:t>
                  </w:r>
                </w:p>
                <w:p w14:paraId="7C0929C7"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•Elaborar la Matriz de Interrelaciones Funcionales, identificando las relaciones de proximidad, dependencia y compatibilidad entre los diferentes servicios y unidades funcionales del hospital.</w:t>
                  </w:r>
                </w:p>
                <w:p w14:paraId="0694B0E8"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•Elaborar el Diagrama Funcional, representando los flujos operativos, funcionales y de circulación de pacientes, personal, visitantes, suministros, residuos, ropa limpia y sucia, alimentos y demás procesos hospitalarios, garantizando la separación de circuitos limpios y contaminados.</w:t>
                  </w:r>
                </w:p>
                <w:p w14:paraId="11536044"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•Definir los criterios de sectorización y zonificación funcional del establecimiento, asegurando una adecuada integración entre las diferentes áreas asistenciales, administrativas, de apoyo diagnóstico, tratamiento y servicios generales.</w:t>
                  </w:r>
                </w:p>
                <w:p w14:paraId="46A0DC15"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•Compatibilizar el Programa Médico Arquitectónico con los requerimientos de infraestructura, equipamiento, instalaciones especiales y tecnologías de la información y comunicación previstas para el proyecto.</w:t>
                  </w:r>
                </w:p>
                <w:p w14:paraId="2427E121"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•Incorporar las observaciones y recomendaciones formuladas por la Contraparte y por las entidades competentes, efectuando los ajustes necesarios hasta obtener la conformidad del Programa Médico Arquitectónico, el cual servirá de base para el desarrollo del Anteproyecto Arquitectónico y del Estudio de Diseño Técnico de Preinversión.</w:t>
                  </w:r>
                </w:p>
                <w:p w14:paraId="28F47E1D"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El PMA será un documento dinámico y consensuado constantemente con la Supervisión y el personal designado por la C.S.B.P.</w:t>
                  </w:r>
                </w:p>
              </w:tc>
            </w:tr>
            <w:tr w:rsidR="00CF3607" w:rsidRPr="00734D9A" w14:paraId="0CF4BAC0" w14:textId="77777777" w:rsidTr="00CF3607">
              <w:trPr>
                <w:cantSplit/>
                <w:trHeight w:val="317"/>
              </w:trPr>
              <w:tc>
                <w:tcPr>
                  <w:tcW w:w="6592" w:type="dxa"/>
                  <w:shd w:val="clear" w:color="auto" w:fill="DEEAF6" w:themeFill="accent5" w:themeFillTint="33"/>
                </w:tcPr>
                <w:p w14:paraId="27AF58F7" w14:textId="77777777" w:rsidR="001F3BB2" w:rsidRPr="00734D9A" w:rsidRDefault="001F3BB2" w:rsidP="001F3BB2">
                  <w:pPr>
                    <w:spacing w:after="60"/>
                    <w:rPr>
                      <w:rFonts w:asciiTheme="minorHAnsi" w:hAnsiTheme="minorHAnsi" w:cstheme="minorHAnsi"/>
                      <w:b/>
                      <w:bCs/>
                      <w:sz w:val="18"/>
                      <w:szCs w:val="18"/>
                    </w:rPr>
                  </w:pPr>
                  <w:r w:rsidRPr="00734D9A">
                    <w:rPr>
                      <w:rFonts w:asciiTheme="minorHAnsi" w:hAnsiTheme="minorHAnsi" w:cstheme="minorHAnsi"/>
                      <w:b/>
                      <w:bCs/>
                      <w:sz w:val="18"/>
                      <w:szCs w:val="18"/>
                    </w:rPr>
                    <w:t>A.</w:t>
                  </w:r>
                  <w:r>
                    <w:rPr>
                      <w:rFonts w:asciiTheme="minorHAnsi" w:hAnsiTheme="minorHAnsi" w:cstheme="minorHAnsi"/>
                      <w:b/>
                      <w:bCs/>
                      <w:sz w:val="18"/>
                      <w:szCs w:val="18"/>
                    </w:rPr>
                    <w:t>5</w:t>
                  </w:r>
                  <w:r w:rsidRPr="00734D9A">
                    <w:rPr>
                      <w:b/>
                      <w:bCs/>
                    </w:rPr>
                    <w:t xml:space="preserve"> </w:t>
                  </w:r>
                  <w:r w:rsidRPr="00734D9A">
                    <w:rPr>
                      <w:rFonts w:asciiTheme="minorHAnsi" w:hAnsiTheme="minorHAnsi" w:cstheme="minorHAnsi"/>
                      <w:b/>
                      <w:bCs/>
                      <w:sz w:val="18"/>
                      <w:szCs w:val="18"/>
                    </w:rPr>
                    <w:t>Diseño Arquitectónico</w:t>
                  </w:r>
                </w:p>
              </w:tc>
            </w:tr>
            <w:tr w:rsidR="00CF3607" w:rsidRPr="00495624" w14:paraId="251754AA" w14:textId="77777777" w:rsidTr="00CF3607">
              <w:trPr>
                <w:cantSplit/>
                <w:trHeight w:val="317"/>
              </w:trPr>
              <w:tc>
                <w:tcPr>
                  <w:tcW w:w="6592" w:type="dxa"/>
                </w:tcPr>
                <w:p w14:paraId="23AD0203" w14:textId="77777777" w:rsidR="001F3BB2" w:rsidRPr="00734D9A" w:rsidRDefault="001F3BB2" w:rsidP="001F3BB2">
                  <w:pPr>
                    <w:spacing w:after="60"/>
                    <w:rPr>
                      <w:rFonts w:asciiTheme="minorHAnsi" w:hAnsiTheme="minorHAnsi" w:cstheme="minorHAnsi"/>
                      <w:sz w:val="18"/>
                      <w:szCs w:val="18"/>
                    </w:rPr>
                  </w:pPr>
                  <w:r w:rsidRPr="00734D9A">
                    <w:rPr>
                      <w:rFonts w:asciiTheme="minorHAnsi" w:hAnsiTheme="minorHAnsi" w:cstheme="minorHAnsi"/>
                      <w:sz w:val="18"/>
                      <w:szCs w:val="18"/>
                    </w:rPr>
                    <w:t>La entidad ejecutora o consultora, desarrollará en primera instancia:</w:t>
                  </w:r>
                </w:p>
                <w:p w14:paraId="3F32F1A6" w14:textId="77777777" w:rsidR="001F3BB2" w:rsidRPr="00734D9A" w:rsidRDefault="001F3BB2" w:rsidP="001F3BB2">
                  <w:pPr>
                    <w:spacing w:after="60"/>
                    <w:rPr>
                      <w:rFonts w:asciiTheme="minorHAnsi" w:hAnsiTheme="minorHAnsi" w:cstheme="minorHAnsi"/>
                      <w:sz w:val="18"/>
                      <w:szCs w:val="18"/>
                    </w:rPr>
                  </w:pPr>
                  <w:r w:rsidRPr="00734D9A">
                    <w:rPr>
                      <w:rFonts w:asciiTheme="minorHAnsi" w:hAnsiTheme="minorHAnsi" w:cstheme="minorHAnsi"/>
                      <w:sz w:val="18"/>
                      <w:szCs w:val="18"/>
                    </w:rPr>
                    <w:t>•Revisión y validación del Programa Medico Arquitectónico</w:t>
                  </w:r>
                </w:p>
                <w:p w14:paraId="206D4EDD" w14:textId="77777777" w:rsidR="001F3BB2" w:rsidRPr="00734D9A" w:rsidRDefault="001F3BB2" w:rsidP="001F3BB2">
                  <w:pPr>
                    <w:spacing w:after="60"/>
                    <w:rPr>
                      <w:rFonts w:asciiTheme="minorHAnsi" w:hAnsiTheme="minorHAnsi" w:cstheme="minorHAnsi"/>
                      <w:sz w:val="18"/>
                      <w:szCs w:val="18"/>
                    </w:rPr>
                  </w:pPr>
                  <w:r w:rsidRPr="00734D9A">
                    <w:rPr>
                      <w:rFonts w:asciiTheme="minorHAnsi" w:hAnsiTheme="minorHAnsi" w:cstheme="minorHAnsi"/>
                      <w:sz w:val="18"/>
                      <w:szCs w:val="18"/>
                    </w:rPr>
                    <w:t xml:space="preserve">•Generará la Matriz de interrelación funcional  </w:t>
                  </w:r>
                </w:p>
                <w:p w14:paraId="1C773ACC" w14:textId="77777777" w:rsidR="001F3BB2" w:rsidRPr="00495624" w:rsidRDefault="001F3BB2" w:rsidP="001F3BB2">
                  <w:pPr>
                    <w:spacing w:after="60"/>
                    <w:rPr>
                      <w:rFonts w:asciiTheme="minorHAnsi" w:hAnsiTheme="minorHAnsi" w:cstheme="minorHAnsi"/>
                      <w:sz w:val="18"/>
                      <w:szCs w:val="18"/>
                    </w:rPr>
                  </w:pPr>
                  <w:r w:rsidRPr="00734D9A">
                    <w:rPr>
                      <w:rFonts w:asciiTheme="minorHAnsi" w:hAnsiTheme="minorHAnsi" w:cstheme="minorHAnsi"/>
                      <w:sz w:val="18"/>
                      <w:szCs w:val="18"/>
                    </w:rPr>
                    <w:t>•El diagrama Funcional</w:t>
                  </w:r>
                </w:p>
              </w:tc>
            </w:tr>
            <w:tr w:rsidR="00CF3607" w:rsidRPr="00677498" w14:paraId="0410E9A0" w14:textId="77777777" w:rsidTr="00CF3607">
              <w:trPr>
                <w:cantSplit/>
                <w:trHeight w:val="317"/>
              </w:trPr>
              <w:tc>
                <w:tcPr>
                  <w:tcW w:w="6592" w:type="dxa"/>
                </w:tcPr>
                <w:p w14:paraId="0B17CC36"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Con estos documentos aprobados por supervisión elaboraran por lo menos 3 alternativas de solución arquitectónica, tomando en cuenta las vías principales, ingreso público, técnico, circulación vehicular restringida, ingreso diferenciado de emergencias, asoleamiento y en general la funcionalidad y distribución de ambientes, acompañado de recomendaciones.</w:t>
                  </w:r>
                </w:p>
                <w:p w14:paraId="2B01EDEA"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Una vez seleccionada la alternativa más adecuada, la empresa deberá elaborar la alternativa cuidando los detalles de diseño y respetando las áreas mínimas establecidas en el PMA aprobado.</w:t>
                  </w:r>
                </w:p>
              </w:tc>
            </w:tr>
            <w:tr w:rsidR="00CF3607" w:rsidRPr="00677498" w14:paraId="0B092FE0" w14:textId="77777777" w:rsidTr="00CF3607">
              <w:trPr>
                <w:cantSplit/>
                <w:trHeight w:val="317"/>
              </w:trPr>
              <w:tc>
                <w:tcPr>
                  <w:tcW w:w="6592" w:type="dxa"/>
                </w:tcPr>
                <w:p w14:paraId="17DF5AC5"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lastRenderedPageBreak/>
                    <w:t>Se deberá considerar en todo momento que esta es una infraestructura hospitalaria y se deben cuidar todas las características de bioseguridad, particularidades funcionales, diferenciación de circulaciones, acabados de grado hospitalario, instalaciones especiales, y otros que están ligados al diseño hospitalario.</w:t>
                  </w:r>
                </w:p>
                <w:p w14:paraId="6EAA0185"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Además de la parte gráfica, se presentará una MEMORIA DESCRIPTIVA en la que se justifique la aplicación del programa arquitectónico, partido adoptado, su descripción y características principales, asoleamiento, circulaciones diferenciadas, ingresos, el volumen y el dimensionamiento de la edificación.</w:t>
                  </w:r>
                </w:p>
              </w:tc>
            </w:tr>
            <w:tr w:rsidR="00CF3607" w:rsidRPr="00677498" w14:paraId="5AA42763" w14:textId="77777777" w:rsidTr="00CF3607">
              <w:trPr>
                <w:cantSplit/>
                <w:trHeight w:val="317"/>
              </w:trPr>
              <w:tc>
                <w:tcPr>
                  <w:tcW w:w="6592" w:type="dxa"/>
                </w:tcPr>
                <w:p w14:paraId="7A7E4EDB"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El diseño arquitectónico, así como las ingenierías de la clínica regional de referencia deberá integrar criterios de Eficiencia Energética y sostenibilidad ambiental. La empresa adjudicada garantizará la optimización del ciclo de vida del edificio mediante el uso de energías renovables, sistemas de alta eficiencia térmica, gestión integral de residuos y la reducción de la huella de carbono, alineándose con las certificaciones internacionales de construcción energéticamente eficiente.</w:t>
                  </w:r>
                </w:p>
              </w:tc>
            </w:tr>
            <w:tr w:rsidR="00CF3607" w:rsidRPr="00677498" w14:paraId="6A12ADF0" w14:textId="77777777" w:rsidTr="00CF3607">
              <w:trPr>
                <w:cantSplit/>
                <w:trHeight w:val="317"/>
              </w:trPr>
              <w:tc>
                <w:tcPr>
                  <w:tcW w:w="6592" w:type="dxa"/>
                </w:tcPr>
                <w:p w14:paraId="6687D64E"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lastRenderedPageBreak/>
                    <w:t>Respecto al Proyecto Ejecutivo, la parte referente a la Arquitectura deberá desarrollar la totalidad del proyecto en metodología BIM, los planos y documentos técnicos a ser entregados deberán contener todos los detalles constructivos, cómputos métricos, estudio de costos y especificaciones necesarias para una perfecta interpretación de todos los elementos que incluirá mínimamente lo siguiente:</w:t>
                  </w:r>
                </w:p>
                <w:p w14:paraId="04356A45"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•Plano de sitio mostrando la ubicación de la edificación o conjunto de edificaciones que incluya los accesos peatonales y vehiculares, definiendo los espacios exteriores (muros, gradas, rampas, circulaciones, aceras, áreas de parqueo, servicio, jardineras) así como su ubicación, dimensiones, asoleamiento y materiales.</w:t>
                  </w:r>
                </w:p>
                <w:p w14:paraId="103A9D2E"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•Plano de ubicación mostrando la relación del lote con su entorno, las edificaciones existentes y los servicios que desarrollan y la relación con la infraestructura existente, la estructura vial y accesos circundantes al terreno.</w:t>
                  </w:r>
                </w:p>
                <w:p w14:paraId="33ACA575"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•Plano de trazo indicando los ejes representativos de todas las edificaciones que se van a realizar en el predio determinado.</w:t>
                  </w:r>
                </w:p>
                <w:p w14:paraId="015458BE"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•Plantas acotadas de todos los pisos mostrando los ejes y donde cada ambiente tenga nombre además de una codificación única, sin muebles y con la cantidad suficiente de cotas internas de cada ambiente y pasillo, las áreas útiles de cada ambiente, cotas exteriores, niveles de pisos, codificación de puertas y ventanas y otros que se consideren necesarios.</w:t>
                  </w:r>
                </w:p>
                <w:p w14:paraId="1BDD1F55"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•Plantas de todos los pisos amoblados, con </w:t>
                  </w:r>
                  <w:proofErr w:type="spellStart"/>
                  <w:r w:rsidRPr="00677498">
                    <w:rPr>
                      <w:rFonts w:asciiTheme="minorHAnsi" w:hAnsiTheme="minorHAnsi" w:cstheme="minorHAnsi"/>
                      <w:sz w:val="20"/>
                      <w:szCs w:val="20"/>
                    </w:rPr>
                    <w:t>graficacion</w:t>
                  </w:r>
                  <w:proofErr w:type="spellEnd"/>
                  <w:r w:rsidRPr="00677498">
                    <w:rPr>
                      <w:rFonts w:asciiTheme="minorHAnsi" w:hAnsiTheme="minorHAnsi" w:cstheme="minorHAnsi"/>
                      <w:sz w:val="20"/>
                      <w:szCs w:val="20"/>
                    </w:rPr>
                    <w:t xml:space="preserve"> de giros de camilla, perímetro de movimiento de sillas de ruedas, abatimiento de puertas y cualquier otro que permita entender claramente la correcta funcionalidad de la clínica, mostrando ubicación de equipamiento fijo, equipamiento médico hospitalario (debidamente codificado), artefactos sanitarios, instalaciones, calderos, transformadores, mobiliario mayor y ubicación de camas de internación y se considere el área de hospedaje para los familiares acompañantes.</w:t>
                  </w:r>
                </w:p>
                <w:p w14:paraId="0D07BD1A"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•Planos de techos, indicando material, pendientes y sentido de escurrimiento de las aguas, ubicación de canaletas, sumideros, bajantes, tanques, domos y otros elementos, tipo de impermeabilización (si es el caso), juntas de dilatación, con especificación de materiales y toda información que se considere conveniente.</w:t>
                  </w:r>
                </w:p>
                <w:p w14:paraId="7CEE366B"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•Cortes mostrando cotas de piso acabado, alturas interiores útiles y detalles de entrepisos, cielos rasos y cielos falsos, altura de dinteles, altura de zócalos, indicación de materiales de acabado y revestimientos, mínimamente se deberá tener lo siguiente en uno o más planos, corte longitudinal y transversal, cortes en cada una de las escaleras, corte donde se vea el interior del quirófano.</w:t>
                  </w:r>
                </w:p>
                <w:p w14:paraId="59AA9042"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•Fachadas acotadas, alturas de antepechos, dimensión de vanos, altura total, indicación de materiales de acabado, codificación de puertas y ventanas.</w:t>
                  </w:r>
                </w:p>
                <w:p w14:paraId="7F6D0D10"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•Planos de detalle de todos los elementos constructivos que fueran necesarios para una correcta interpretación de las obras a ejecutar como: puertas, ventanas, pisos, gradas, rampas, barandas, balcones, elementos constructivos especiales, juntas de dilatación con tapajuntas, zócalos sanitarios o de media caña, detalles constructivos de pisos y muros y otros planos de construcción. Armarios, mamparas, divisiones, equipos de seguridad, arquitectura especial para personas con capacidades especiales que tengan acceso a toda la infraestructura y sus espacios adecuados a cada área y otros elementos fijos, materiales y especificaciones técnicas.</w:t>
                  </w:r>
                </w:p>
                <w:p w14:paraId="159B1DE5"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lastRenderedPageBreak/>
                    <w:t>•Por lo menos dos cortes de borde a escala 1:50, uno de ellos debe pasar por el ingreso principal.</w:t>
                  </w:r>
                </w:p>
                <w:p w14:paraId="7AD69010"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•Planos de acabados, pisos, muros y cielos falsos un plano por cada uno con la codificación y/o </w:t>
                  </w:r>
                  <w:proofErr w:type="spellStart"/>
                  <w:r w:rsidRPr="00677498">
                    <w:rPr>
                      <w:rFonts w:asciiTheme="minorHAnsi" w:hAnsiTheme="minorHAnsi" w:cstheme="minorHAnsi"/>
                      <w:sz w:val="20"/>
                      <w:szCs w:val="20"/>
                    </w:rPr>
                    <w:t>graficación</w:t>
                  </w:r>
                  <w:proofErr w:type="spellEnd"/>
                  <w:r w:rsidRPr="00677498">
                    <w:rPr>
                      <w:rFonts w:asciiTheme="minorHAnsi" w:hAnsiTheme="minorHAnsi" w:cstheme="minorHAnsi"/>
                      <w:sz w:val="20"/>
                      <w:szCs w:val="20"/>
                    </w:rPr>
                    <w:t xml:space="preserve"> por tipo de material, mostrando los cómputos métricos (áreas totales de cada material)</w:t>
                  </w:r>
                </w:p>
                <w:p w14:paraId="1461A6A8"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•Planos de puertas y ventanas, por código que incluyan todos los datos necesarios, incluyendo las quincallerías, debe notarse de forma diferenciada las dimensiones del vano, así como de la hoja de la puerta, describir materiales y elementos especiales de protección o visores si corresponde.</w:t>
                  </w:r>
                </w:p>
                <w:p w14:paraId="014343CA"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•Planos a mayor escala de ambientes particulares y ambientes tipo.</w:t>
                  </w:r>
                </w:p>
                <w:p w14:paraId="0C8C5E2C"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•Planilla de acabados por ambiente.</w:t>
                  </w:r>
                </w:p>
                <w:p w14:paraId="000583E6"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•Maqueta virtual con recorrido de interiores y exteriores </w:t>
                  </w:r>
                </w:p>
                <w:p w14:paraId="6EA1B939"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•Elaboración de perspectivas a partir de planos digitalizados con la creación de ilustraciones y recorridos virtuales animados del proyecto arquitectónico en el que se aprecie el exterior y los interiores del mismo, con sonido y música de fondo en un video de duración no menor a 3 minutos.</w:t>
                  </w:r>
                </w:p>
                <w:p w14:paraId="4D4BBDC6"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•Maqueta física a detalle a una escala no menor a 1:150 o mejor parecer de la Supervisión.</w:t>
                  </w:r>
                </w:p>
                <w:p w14:paraId="6DBC40E6"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•Planos de señalética, respetando la imagen institucional de la CSBP e indicando el detalle del diseño, símbolos y letreros, cumpliendo de acuerdo a la clasificación siguiente: Señalamiento Indicativo, Señalamiento Conductivo, Señalamiento Informativo, Señalamiento Restrictivo, Señalamiento Educativo. Esta señalización debe está enfocado para el personal del Hospital, para las personas con capacidades diferentes que requieren este tipo de señalamientos especiales, para el paciente interno y/o ambulatorio y para el público visitante, señalización para el sistema contraincendios, y de rutas de evacuación.</w:t>
                  </w:r>
                </w:p>
              </w:tc>
            </w:tr>
            <w:tr w:rsidR="00CF3607" w:rsidRPr="00734D9A" w14:paraId="65E6DE84" w14:textId="77777777" w:rsidTr="00CF3607">
              <w:trPr>
                <w:cantSplit/>
                <w:trHeight w:val="317"/>
              </w:trPr>
              <w:tc>
                <w:tcPr>
                  <w:tcW w:w="6592" w:type="dxa"/>
                  <w:shd w:val="clear" w:color="auto" w:fill="DEEAF6" w:themeFill="accent5" w:themeFillTint="33"/>
                </w:tcPr>
                <w:p w14:paraId="69A7D016" w14:textId="77777777" w:rsidR="001F3BB2" w:rsidRPr="00734D9A" w:rsidRDefault="001F3BB2" w:rsidP="001F3BB2">
                  <w:pPr>
                    <w:spacing w:after="60"/>
                    <w:rPr>
                      <w:rFonts w:asciiTheme="minorHAnsi" w:hAnsiTheme="minorHAnsi" w:cstheme="minorHAnsi"/>
                      <w:b/>
                      <w:bCs/>
                      <w:sz w:val="18"/>
                      <w:szCs w:val="18"/>
                    </w:rPr>
                  </w:pPr>
                  <w:r w:rsidRPr="00734D9A">
                    <w:rPr>
                      <w:rFonts w:asciiTheme="minorHAnsi" w:hAnsiTheme="minorHAnsi" w:cstheme="minorHAnsi"/>
                      <w:b/>
                      <w:bCs/>
                      <w:sz w:val="18"/>
                      <w:szCs w:val="18"/>
                    </w:rPr>
                    <w:lastRenderedPageBreak/>
                    <w:t>A.</w:t>
                  </w:r>
                  <w:r>
                    <w:rPr>
                      <w:rFonts w:asciiTheme="minorHAnsi" w:hAnsiTheme="minorHAnsi" w:cstheme="minorHAnsi"/>
                      <w:b/>
                      <w:bCs/>
                      <w:sz w:val="18"/>
                      <w:szCs w:val="18"/>
                    </w:rPr>
                    <w:t>6</w:t>
                  </w:r>
                  <w:r w:rsidRPr="00734D9A">
                    <w:rPr>
                      <w:rFonts w:asciiTheme="minorHAnsi" w:hAnsiTheme="minorHAnsi" w:cstheme="minorHAnsi"/>
                      <w:b/>
                      <w:bCs/>
                      <w:sz w:val="18"/>
                      <w:szCs w:val="18"/>
                    </w:rPr>
                    <w:t xml:space="preserve"> Diseño Estructural</w:t>
                  </w:r>
                </w:p>
              </w:tc>
            </w:tr>
            <w:tr w:rsidR="00CF3607" w:rsidRPr="00677498" w14:paraId="667D2CBD" w14:textId="77777777" w:rsidTr="00CF3607">
              <w:trPr>
                <w:cantSplit/>
                <w:trHeight w:val="317"/>
              </w:trPr>
              <w:tc>
                <w:tcPr>
                  <w:tcW w:w="6592" w:type="dxa"/>
                </w:tcPr>
                <w:p w14:paraId="64F357D3"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La consultora deberá desarrollar el proyecto integral de ingeniería estructural del hospital considerando criterios de seguridad estructural, funcionalidad hospitalaria, durabilidad, resiliencia, continuidad operativa y protección sísmica de infraestructura crítica, conforme a normativa boliviana vigente y criterios internacionales aplicables para edificaciones hospitalarias.</w:t>
                  </w:r>
                </w:p>
              </w:tc>
            </w:tr>
            <w:tr w:rsidR="00CF3607" w:rsidRPr="00677498" w14:paraId="512045F5" w14:textId="77777777" w:rsidTr="00CF3607">
              <w:trPr>
                <w:cantSplit/>
                <w:trHeight w:val="317"/>
              </w:trPr>
              <w:tc>
                <w:tcPr>
                  <w:tcW w:w="6592" w:type="dxa"/>
                </w:tcPr>
                <w:p w14:paraId="6B2A4EDC"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La concepción y tipología estructural del Hospital deberá ajustarse integralmente al proyecto arquitectónico aprobado, priorizando la funcionalidad hospitalaria, la flexibilidad de espacios, la compatibilidad con instalaciones electromecánicas y la facilidad de mantenimiento futuro. En este sentido, la Consultora deberá evaluar técnica y económicamente alternativas estructurales que permitan optimizar la altura útil de entrepisos y minimizar interferencias con ductos, bandejas, redes hidrosanitarias, climatización, gases medicinales y demás instalaciones especiales hospitalarias.</w:t>
                  </w:r>
                </w:p>
              </w:tc>
            </w:tr>
            <w:tr w:rsidR="00CF3607" w:rsidRPr="00677498" w14:paraId="57CA2DA8" w14:textId="77777777" w:rsidTr="00CF3607">
              <w:trPr>
                <w:cantSplit/>
                <w:trHeight w:val="317"/>
              </w:trPr>
              <w:tc>
                <w:tcPr>
                  <w:tcW w:w="6592" w:type="dxa"/>
                </w:tcPr>
                <w:p w14:paraId="5E28A18B"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Podrán considerarse soluciones estructurales de losas de entrepiso sin vigas aparentes, tales como losas planas, losas postensadas o sistemas equivalentes con ábacos, capiteles o refuerzos localizados, siempre que dichas soluciones permitan mantener espacios técnicos limpios y continuos para el paso ordenado de tuberías e instalaciones hospitalarias</w:t>
                  </w:r>
                </w:p>
              </w:tc>
            </w:tr>
            <w:tr w:rsidR="00CF3607" w:rsidRPr="00677498" w14:paraId="633FE402" w14:textId="77777777" w:rsidTr="00CF3607">
              <w:trPr>
                <w:cantSplit/>
                <w:trHeight w:val="317"/>
              </w:trPr>
              <w:tc>
                <w:tcPr>
                  <w:tcW w:w="6592" w:type="dxa"/>
                </w:tcPr>
                <w:p w14:paraId="02466FE9"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lastRenderedPageBreak/>
                    <w:t>La adopción de este tipo de tipologías estructurales deberá encontrarse plenamente justificada mediante memorias de cálculo, análisis estructural y verificación normativa, garantizando en todos los casos el cumplimiento de los criterios de seguridad estructural, control de deformaciones, vibraciones, punzonamiento, rigidez lateral y desempeño sísmico exigidos por la normativa boliviana vigente y reglamentos internacionales complementarios aplicables.</w:t>
                  </w:r>
                </w:p>
              </w:tc>
            </w:tr>
            <w:tr w:rsidR="00CF3607" w:rsidRPr="00677498" w14:paraId="170B755A" w14:textId="77777777" w:rsidTr="00CF3607">
              <w:trPr>
                <w:cantSplit/>
                <w:trHeight w:val="317"/>
              </w:trPr>
              <w:tc>
                <w:tcPr>
                  <w:tcW w:w="6592" w:type="dxa"/>
                </w:tcPr>
                <w:p w14:paraId="251AFA92"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Asimismo, el diseño deberá verificar que la configuración estructural adoptada no genere irregularidades en planta o elevación que afecten el comportamiento sísmico global de la edificación hospitalaria, debiendo priorizarse soluciones estructurales regulares, redundantes y compatibles con los requerimientos de infraestructura esencial y continuidad operativa post evento sísmico.</w:t>
                  </w:r>
                </w:p>
              </w:tc>
            </w:tr>
            <w:tr w:rsidR="00CF3607" w:rsidRPr="00677498" w14:paraId="771CBD19" w14:textId="77777777" w:rsidTr="00CF3607">
              <w:trPr>
                <w:cantSplit/>
                <w:trHeight w:val="317"/>
              </w:trPr>
              <w:tc>
                <w:tcPr>
                  <w:tcW w:w="6592" w:type="dxa"/>
                </w:tcPr>
                <w:p w14:paraId="2DA1CE05"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El diseño estructural deberá basarse obligatoriamente en:</w:t>
                  </w:r>
                </w:p>
                <w:p w14:paraId="336964DE"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•Resultados del estudio geotécnico. </w:t>
                  </w:r>
                </w:p>
                <w:p w14:paraId="6D4F6453"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•Levantamiento topográfico. </w:t>
                  </w:r>
                </w:p>
                <w:p w14:paraId="19C8AF87"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•Anteproyecto arquitectónico aprobado. </w:t>
                  </w:r>
                </w:p>
                <w:p w14:paraId="43028CC2"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•Estudios hidrológicos e hidráulicos cuando corresponda. </w:t>
                  </w:r>
                </w:p>
                <w:p w14:paraId="53DEC997"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•Condiciones climáticas y ambientales de Santa Cruz de la Sierra. </w:t>
                  </w:r>
                </w:p>
                <w:p w14:paraId="24E87AE7"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•Requerimientos hospitalarios específicos. </w:t>
                  </w:r>
                </w:p>
                <w:p w14:paraId="05BFA99E"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•Cargas especiales de equipamiento médico. </w:t>
                  </w:r>
                </w:p>
                <w:p w14:paraId="24DAC0A2"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•Criterios de Hospital Seguro OPS/OMS.</w:t>
                  </w:r>
                </w:p>
              </w:tc>
            </w:tr>
            <w:tr w:rsidR="00CF3607" w:rsidRPr="00677498" w14:paraId="72926D48" w14:textId="77777777" w:rsidTr="00CF3607">
              <w:trPr>
                <w:cantSplit/>
                <w:trHeight w:val="317"/>
              </w:trPr>
              <w:tc>
                <w:tcPr>
                  <w:tcW w:w="6592" w:type="dxa"/>
                </w:tcPr>
                <w:p w14:paraId="248F5568" w14:textId="77777777" w:rsidR="001F3BB2" w:rsidRPr="00677498" w:rsidRDefault="001F3BB2" w:rsidP="001F3BB2">
                  <w:pPr>
                    <w:spacing w:after="60"/>
                    <w:rPr>
                      <w:rFonts w:asciiTheme="minorHAnsi" w:hAnsiTheme="minorHAnsi" w:cstheme="minorHAnsi"/>
                      <w:b/>
                      <w:bCs/>
                      <w:sz w:val="20"/>
                      <w:szCs w:val="20"/>
                    </w:rPr>
                  </w:pPr>
                  <w:r w:rsidRPr="00677498">
                    <w:rPr>
                      <w:rFonts w:asciiTheme="minorHAnsi" w:hAnsiTheme="minorHAnsi" w:cstheme="minorHAnsi"/>
                      <w:b/>
                      <w:bCs/>
                      <w:sz w:val="20"/>
                      <w:szCs w:val="20"/>
                    </w:rPr>
                    <w:lastRenderedPageBreak/>
                    <w:t>Normas</w:t>
                  </w:r>
                </w:p>
                <w:p w14:paraId="29CC2ADC"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El diseño estructural del proyecto deberá desarrollarse conforme a la normativa boliviana vigente y, de manera complementaria, a normas y estándares internacionales de reconocido prestigio, cuando la normativa nacional no contemple aspectos específicos o cuando así lo autorice la Supervisión.</w:t>
                  </w:r>
                </w:p>
                <w:p w14:paraId="1894F69E"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•Diseño Sísmico</w:t>
                  </w:r>
                </w:p>
                <w:p w14:paraId="25C5C3D2"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•NBDS-2023 – Norma Boliviana de Diseño Sísmico, o su versión vigente.</w:t>
                  </w:r>
                </w:p>
                <w:p w14:paraId="2EF62083"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•Diseño de Estructuras de Hormigón Armado</w:t>
                  </w:r>
                </w:p>
                <w:p w14:paraId="334A1789"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•NB 1225001-1 – Hormigón Estructural – Parte 1: Especificaciones, o su versión vigente.</w:t>
                  </w:r>
                </w:p>
                <w:p w14:paraId="3C75A35C"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•NB 1225001-2 – Hormigón Estructural – Parte 2: Comentarios, o su versión vigente.</w:t>
                  </w:r>
                </w:p>
                <w:p w14:paraId="0808C9EE"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•Acciones sobre las Estructuras</w:t>
                  </w:r>
                </w:p>
                <w:p w14:paraId="54376A34"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•NB 1225002-1 – Acciones sobre las Estructuras – Acciones Gravitacionales, Reológicas y Empujes del Terreno – Parte 1: Especificaciones, o su versión vigente.</w:t>
                  </w:r>
                </w:p>
                <w:p w14:paraId="6CF23650"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•NB 1225002-2 – Parte 2: Comentarios, o su versión vigente.</w:t>
                  </w:r>
                </w:p>
                <w:p w14:paraId="231A8AB5"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•Acción del Viento</w:t>
                  </w:r>
                </w:p>
                <w:p w14:paraId="4C480E1B"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•NB 1225003-1 – Acciones sobre las Estructuras – Acción del Viento – Parte 1: Especificaciones, o su versión vigente.</w:t>
                  </w:r>
                </w:p>
                <w:p w14:paraId="0351FF2C"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•NB 1225003-2 – Parte 2: Comentarios, o su versión vigente.</w:t>
                  </w:r>
                </w:p>
                <w:p w14:paraId="7BB6FAE5"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•Estudios Geotécnicos y Diseño de Cimentaciones</w:t>
                  </w:r>
                </w:p>
                <w:p w14:paraId="35C42113"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•NBEG – Norma Boliviana de Estudios Geotécnicos, o su versión vigente.</w:t>
                  </w:r>
                </w:p>
                <w:p w14:paraId="4035A673" w14:textId="77777777" w:rsidR="001F3BB2" w:rsidRPr="00677498" w:rsidRDefault="001F3BB2" w:rsidP="001F3BB2">
                  <w:pPr>
                    <w:spacing w:after="60"/>
                    <w:rPr>
                      <w:rFonts w:asciiTheme="minorHAnsi" w:hAnsiTheme="minorHAnsi" w:cstheme="minorHAnsi"/>
                      <w:sz w:val="20"/>
                      <w:szCs w:val="20"/>
                    </w:rPr>
                  </w:pPr>
                </w:p>
                <w:p w14:paraId="653F6DBB"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b/>
                      <w:bCs/>
                      <w:sz w:val="20"/>
                      <w:szCs w:val="20"/>
                    </w:rPr>
                    <w:t>NOTA:</w:t>
                  </w:r>
                  <w:r w:rsidRPr="00677498">
                    <w:rPr>
                      <w:rFonts w:asciiTheme="minorHAnsi" w:hAnsiTheme="minorHAnsi" w:cstheme="minorHAnsi"/>
                      <w:sz w:val="20"/>
                      <w:szCs w:val="20"/>
                    </w:rPr>
                    <w:t xml:space="preserve"> Las siguientes normas podrán utilizarse como complemento de la normativa boliviana, siempre que no exista contradicción con ésta.</w:t>
                  </w:r>
                </w:p>
                <w:p w14:paraId="4D61849C" w14:textId="77777777" w:rsidR="001F3BB2" w:rsidRPr="00677498" w:rsidRDefault="001F3BB2" w:rsidP="001F3BB2">
                  <w:pPr>
                    <w:spacing w:after="60"/>
                    <w:rPr>
                      <w:rFonts w:asciiTheme="minorHAnsi" w:hAnsiTheme="minorHAnsi" w:cstheme="minorHAnsi"/>
                      <w:sz w:val="20"/>
                      <w:szCs w:val="20"/>
                      <w:lang w:val="en-US"/>
                    </w:rPr>
                  </w:pPr>
                  <w:r w:rsidRPr="00677498">
                    <w:rPr>
                      <w:rFonts w:asciiTheme="minorHAnsi" w:hAnsiTheme="minorHAnsi" w:cstheme="minorHAnsi"/>
                      <w:sz w:val="20"/>
                      <w:szCs w:val="20"/>
                      <w:lang w:val="en-US"/>
                    </w:rPr>
                    <w:t>•ASCE – American Society of Civil Engineers</w:t>
                  </w:r>
                </w:p>
                <w:p w14:paraId="3129412B"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lang w:val="en-US"/>
                    </w:rPr>
                    <w:t>•ASCE/SEI 7 (</w:t>
                  </w:r>
                  <w:proofErr w:type="spellStart"/>
                  <w:r w:rsidRPr="00677498">
                    <w:rPr>
                      <w:rFonts w:asciiTheme="minorHAnsi" w:hAnsiTheme="minorHAnsi" w:cstheme="minorHAnsi"/>
                      <w:sz w:val="20"/>
                      <w:szCs w:val="20"/>
                      <w:lang w:val="en-US"/>
                    </w:rPr>
                    <w:t>versión</w:t>
                  </w:r>
                  <w:proofErr w:type="spellEnd"/>
                  <w:r w:rsidRPr="00677498">
                    <w:rPr>
                      <w:rFonts w:asciiTheme="minorHAnsi" w:hAnsiTheme="minorHAnsi" w:cstheme="minorHAnsi"/>
                      <w:sz w:val="20"/>
                      <w:szCs w:val="20"/>
                      <w:lang w:val="en-US"/>
                    </w:rPr>
                    <w:t xml:space="preserve"> </w:t>
                  </w:r>
                  <w:proofErr w:type="spellStart"/>
                  <w:r w:rsidRPr="00677498">
                    <w:rPr>
                      <w:rFonts w:asciiTheme="minorHAnsi" w:hAnsiTheme="minorHAnsi" w:cstheme="minorHAnsi"/>
                      <w:sz w:val="20"/>
                      <w:szCs w:val="20"/>
                      <w:lang w:val="en-US"/>
                    </w:rPr>
                    <w:t>vigente</w:t>
                  </w:r>
                  <w:proofErr w:type="spellEnd"/>
                  <w:r w:rsidRPr="00677498">
                    <w:rPr>
                      <w:rFonts w:asciiTheme="minorHAnsi" w:hAnsiTheme="minorHAnsi" w:cstheme="minorHAnsi"/>
                      <w:sz w:val="20"/>
                      <w:szCs w:val="20"/>
                      <w:lang w:val="en-US"/>
                    </w:rPr>
                    <w:t xml:space="preserve">). Minimum Design Loads and Associated Criteria for Buildings and Other Structures. </w:t>
                  </w:r>
                  <w:r w:rsidRPr="00677498">
                    <w:rPr>
                      <w:rFonts w:asciiTheme="minorHAnsi" w:hAnsiTheme="minorHAnsi" w:cstheme="minorHAnsi"/>
                      <w:sz w:val="20"/>
                      <w:szCs w:val="20"/>
                    </w:rPr>
                    <w:t>Establece los criterios para la determinación de cargas permanentes, sobrecargas de uso, viento, sismo, lluvia y demás acciones, así como sus combinaciones de carga.</w:t>
                  </w:r>
                </w:p>
                <w:p w14:paraId="16B5E910"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•ACI – American Concrete </w:t>
                  </w:r>
                  <w:proofErr w:type="spellStart"/>
                  <w:r w:rsidRPr="00677498">
                    <w:rPr>
                      <w:rFonts w:asciiTheme="minorHAnsi" w:hAnsiTheme="minorHAnsi" w:cstheme="minorHAnsi"/>
                      <w:sz w:val="20"/>
                      <w:szCs w:val="20"/>
                    </w:rPr>
                    <w:t>Institute</w:t>
                  </w:r>
                  <w:proofErr w:type="spellEnd"/>
                </w:p>
                <w:p w14:paraId="5BBAC781"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•ACI 318 (versión vigente). </w:t>
                  </w:r>
                  <w:r w:rsidRPr="00677498">
                    <w:rPr>
                      <w:rFonts w:asciiTheme="minorHAnsi" w:hAnsiTheme="minorHAnsi" w:cstheme="minorHAnsi"/>
                      <w:sz w:val="20"/>
                      <w:szCs w:val="20"/>
                      <w:lang w:val="en-US"/>
                    </w:rPr>
                    <w:t xml:space="preserve">Building Code Requirements for Structural Concrete and Commentary. </w:t>
                  </w:r>
                  <w:r w:rsidRPr="00677498">
                    <w:rPr>
                      <w:rFonts w:asciiTheme="minorHAnsi" w:hAnsiTheme="minorHAnsi" w:cstheme="minorHAnsi"/>
                      <w:sz w:val="20"/>
                      <w:szCs w:val="20"/>
                    </w:rPr>
                    <w:t>Requisitos para el análisis, diseño y detallado de estructuras de hormigón armado.</w:t>
                  </w:r>
                </w:p>
                <w:p w14:paraId="27847EA6" w14:textId="77777777" w:rsidR="001F3BB2" w:rsidRPr="00677498" w:rsidRDefault="001F3BB2" w:rsidP="001F3BB2">
                  <w:pPr>
                    <w:spacing w:after="60"/>
                    <w:rPr>
                      <w:rFonts w:asciiTheme="minorHAnsi" w:hAnsiTheme="minorHAnsi" w:cstheme="minorHAnsi"/>
                      <w:sz w:val="20"/>
                      <w:szCs w:val="20"/>
                      <w:lang w:val="en-US"/>
                    </w:rPr>
                  </w:pPr>
                  <w:r w:rsidRPr="00677498">
                    <w:rPr>
                      <w:rFonts w:asciiTheme="minorHAnsi" w:hAnsiTheme="minorHAnsi" w:cstheme="minorHAnsi"/>
                      <w:sz w:val="20"/>
                      <w:szCs w:val="20"/>
                      <w:lang w:val="en-US"/>
                    </w:rPr>
                    <w:t>•ANSI/AISC – American Institute of Steel Construction</w:t>
                  </w:r>
                </w:p>
                <w:p w14:paraId="20FB7787"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lang w:val="en-US"/>
                    </w:rPr>
                    <w:t>•ANSI/AISC 360 (</w:t>
                  </w:r>
                  <w:proofErr w:type="spellStart"/>
                  <w:r w:rsidRPr="00677498">
                    <w:rPr>
                      <w:rFonts w:asciiTheme="minorHAnsi" w:hAnsiTheme="minorHAnsi" w:cstheme="minorHAnsi"/>
                      <w:sz w:val="20"/>
                      <w:szCs w:val="20"/>
                      <w:lang w:val="en-US"/>
                    </w:rPr>
                    <w:t>versión</w:t>
                  </w:r>
                  <w:proofErr w:type="spellEnd"/>
                  <w:r w:rsidRPr="00677498">
                    <w:rPr>
                      <w:rFonts w:asciiTheme="minorHAnsi" w:hAnsiTheme="minorHAnsi" w:cstheme="minorHAnsi"/>
                      <w:sz w:val="20"/>
                      <w:szCs w:val="20"/>
                      <w:lang w:val="en-US"/>
                    </w:rPr>
                    <w:t xml:space="preserve"> </w:t>
                  </w:r>
                  <w:proofErr w:type="spellStart"/>
                  <w:r w:rsidRPr="00677498">
                    <w:rPr>
                      <w:rFonts w:asciiTheme="minorHAnsi" w:hAnsiTheme="minorHAnsi" w:cstheme="minorHAnsi"/>
                      <w:sz w:val="20"/>
                      <w:szCs w:val="20"/>
                      <w:lang w:val="en-US"/>
                    </w:rPr>
                    <w:t>vigente</w:t>
                  </w:r>
                  <w:proofErr w:type="spellEnd"/>
                  <w:r w:rsidRPr="00677498">
                    <w:rPr>
                      <w:rFonts w:asciiTheme="minorHAnsi" w:hAnsiTheme="minorHAnsi" w:cstheme="minorHAnsi"/>
                      <w:sz w:val="20"/>
                      <w:szCs w:val="20"/>
                      <w:lang w:val="en-US"/>
                    </w:rPr>
                    <w:t xml:space="preserve">). Specification for Structural Steel Buildings. </w:t>
                  </w:r>
                  <w:r w:rsidRPr="00677498">
                    <w:rPr>
                      <w:rFonts w:asciiTheme="minorHAnsi" w:hAnsiTheme="minorHAnsi" w:cstheme="minorHAnsi"/>
                      <w:sz w:val="20"/>
                      <w:szCs w:val="20"/>
                    </w:rPr>
                    <w:t>Requisitos para el análisis y diseño de estructuras de acero mediante los métodos LRFD y ASD.</w:t>
                  </w:r>
                </w:p>
                <w:p w14:paraId="6A254BFC"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lang w:val="en-US"/>
                    </w:rPr>
                    <w:t>•ANSI/AISC 341 (</w:t>
                  </w:r>
                  <w:proofErr w:type="spellStart"/>
                  <w:r w:rsidRPr="00677498">
                    <w:rPr>
                      <w:rFonts w:asciiTheme="minorHAnsi" w:hAnsiTheme="minorHAnsi" w:cstheme="minorHAnsi"/>
                      <w:sz w:val="20"/>
                      <w:szCs w:val="20"/>
                      <w:lang w:val="en-US"/>
                    </w:rPr>
                    <w:t>versión</w:t>
                  </w:r>
                  <w:proofErr w:type="spellEnd"/>
                  <w:r w:rsidRPr="00677498">
                    <w:rPr>
                      <w:rFonts w:asciiTheme="minorHAnsi" w:hAnsiTheme="minorHAnsi" w:cstheme="minorHAnsi"/>
                      <w:sz w:val="20"/>
                      <w:szCs w:val="20"/>
                      <w:lang w:val="en-US"/>
                    </w:rPr>
                    <w:t xml:space="preserve"> </w:t>
                  </w:r>
                  <w:proofErr w:type="spellStart"/>
                  <w:r w:rsidRPr="00677498">
                    <w:rPr>
                      <w:rFonts w:asciiTheme="minorHAnsi" w:hAnsiTheme="minorHAnsi" w:cstheme="minorHAnsi"/>
                      <w:sz w:val="20"/>
                      <w:szCs w:val="20"/>
                      <w:lang w:val="en-US"/>
                    </w:rPr>
                    <w:t>vigente</w:t>
                  </w:r>
                  <w:proofErr w:type="spellEnd"/>
                  <w:r w:rsidRPr="00677498">
                    <w:rPr>
                      <w:rFonts w:asciiTheme="minorHAnsi" w:hAnsiTheme="minorHAnsi" w:cstheme="minorHAnsi"/>
                      <w:sz w:val="20"/>
                      <w:szCs w:val="20"/>
                      <w:lang w:val="en-US"/>
                    </w:rPr>
                    <w:t xml:space="preserve">). Seismic Provisions for Structural Steel Buildings. </w:t>
                  </w:r>
                  <w:r w:rsidRPr="00677498">
                    <w:rPr>
                      <w:rFonts w:asciiTheme="minorHAnsi" w:hAnsiTheme="minorHAnsi" w:cstheme="minorHAnsi"/>
                      <w:sz w:val="20"/>
                      <w:szCs w:val="20"/>
                    </w:rPr>
                    <w:t>Requisitos para el diseño sismorresistente de estructuras metálicas.</w:t>
                  </w:r>
                </w:p>
                <w:p w14:paraId="33E0E980"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•ANSI/AISC 358 (versión vigente). </w:t>
                  </w:r>
                  <w:r w:rsidRPr="00677498">
                    <w:rPr>
                      <w:rFonts w:asciiTheme="minorHAnsi" w:hAnsiTheme="minorHAnsi" w:cstheme="minorHAnsi"/>
                      <w:sz w:val="20"/>
                      <w:szCs w:val="20"/>
                      <w:lang w:val="en-US"/>
                    </w:rPr>
                    <w:t xml:space="preserve">Prequalified Connections for Special and Intermediate Steel Moment Frames for Seismic Applications. </w:t>
                  </w:r>
                  <w:r w:rsidRPr="00677498">
                    <w:rPr>
                      <w:rFonts w:asciiTheme="minorHAnsi" w:hAnsiTheme="minorHAnsi" w:cstheme="minorHAnsi"/>
                      <w:sz w:val="20"/>
                      <w:szCs w:val="20"/>
                    </w:rPr>
                    <w:t>Requisitos para el diseño de conexiones precalificadas en pórticos resistentes a momento.</w:t>
                  </w:r>
                </w:p>
                <w:p w14:paraId="566A9D01" w14:textId="77777777" w:rsidR="001F3BB2" w:rsidRPr="00677498" w:rsidRDefault="001F3BB2" w:rsidP="001F3BB2">
                  <w:pPr>
                    <w:spacing w:after="60"/>
                    <w:rPr>
                      <w:rFonts w:asciiTheme="minorHAnsi" w:hAnsiTheme="minorHAnsi" w:cstheme="minorHAnsi"/>
                      <w:sz w:val="20"/>
                      <w:szCs w:val="20"/>
                      <w:lang w:val="en-US"/>
                    </w:rPr>
                  </w:pPr>
                  <w:r w:rsidRPr="00677498">
                    <w:rPr>
                      <w:rFonts w:asciiTheme="minorHAnsi" w:hAnsiTheme="minorHAnsi" w:cstheme="minorHAnsi"/>
                      <w:sz w:val="20"/>
                      <w:szCs w:val="20"/>
                      <w:lang w:val="en-US"/>
                    </w:rPr>
                    <w:t>•AISI – American Iron and Steel Institute</w:t>
                  </w:r>
                </w:p>
                <w:p w14:paraId="53161078"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lang w:val="en-US"/>
                    </w:rPr>
                    <w:lastRenderedPageBreak/>
                    <w:t>•AISI S100 (</w:t>
                  </w:r>
                  <w:proofErr w:type="spellStart"/>
                  <w:r w:rsidRPr="00677498">
                    <w:rPr>
                      <w:rFonts w:asciiTheme="minorHAnsi" w:hAnsiTheme="minorHAnsi" w:cstheme="minorHAnsi"/>
                      <w:sz w:val="20"/>
                      <w:szCs w:val="20"/>
                      <w:lang w:val="en-US"/>
                    </w:rPr>
                    <w:t>versión</w:t>
                  </w:r>
                  <w:proofErr w:type="spellEnd"/>
                  <w:r w:rsidRPr="00677498">
                    <w:rPr>
                      <w:rFonts w:asciiTheme="minorHAnsi" w:hAnsiTheme="minorHAnsi" w:cstheme="minorHAnsi"/>
                      <w:sz w:val="20"/>
                      <w:szCs w:val="20"/>
                      <w:lang w:val="en-US"/>
                    </w:rPr>
                    <w:t xml:space="preserve"> </w:t>
                  </w:r>
                  <w:proofErr w:type="spellStart"/>
                  <w:r w:rsidRPr="00677498">
                    <w:rPr>
                      <w:rFonts w:asciiTheme="minorHAnsi" w:hAnsiTheme="minorHAnsi" w:cstheme="minorHAnsi"/>
                      <w:sz w:val="20"/>
                      <w:szCs w:val="20"/>
                      <w:lang w:val="en-US"/>
                    </w:rPr>
                    <w:t>vigente</w:t>
                  </w:r>
                  <w:proofErr w:type="spellEnd"/>
                  <w:r w:rsidRPr="00677498">
                    <w:rPr>
                      <w:rFonts w:asciiTheme="minorHAnsi" w:hAnsiTheme="minorHAnsi" w:cstheme="minorHAnsi"/>
                      <w:sz w:val="20"/>
                      <w:szCs w:val="20"/>
                      <w:lang w:val="en-US"/>
                    </w:rPr>
                    <w:t xml:space="preserve">). North American Specification for the Design of Cold-Formed Steel Structural Members. </w:t>
                  </w:r>
                  <w:r w:rsidRPr="00677498">
                    <w:rPr>
                      <w:rFonts w:asciiTheme="minorHAnsi" w:hAnsiTheme="minorHAnsi" w:cstheme="minorHAnsi"/>
                      <w:sz w:val="20"/>
                      <w:szCs w:val="20"/>
                    </w:rPr>
                    <w:t>Requisitos para el diseño de elementos estructurales conformados en frío.</w:t>
                  </w:r>
                </w:p>
                <w:p w14:paraId="1082B505" w14:textId="77777777" w:rsidR="001F3BB2" w:rsidRPr="00677498" w:rsidRDefault="001F3BB2" w:rsidP="001F3BB2">
                  <w:pPr>
                    <w:spacing w:after="60"/>
                    <w:rPr>
                      <w:rFonts w:asciiTheme="minorHAnsi" w:hAnsiTheme="minorHAnsi" w:cstheme="minorHAnsi"/>
                      <w:sz w:val="20"/>
                      <w:szCs w:val="20"/>
                      <w:lang w:val="en-US"/>
                    </w:rPr>
                  </w:pPr>
                  <w:r w:rsidRPr="00677498">
                    <w:rPr>
                      <w:rFonts w:asciiTheme="minorHAnsi" w:hAnsiTheme="minorHAnsi" w:cstheme="minorHAnsi"/>
                      <w:sz w:val="20"/>
                      <w:szCs w:val="20"/>
                      <w:lang w:val="en-US"/>
                    </w:rPr>
                    <w:t>•AASHTO – American Association of State Highway and Transportation Officials</w:t>
                  </w:r>
                </w:p>
                <w:p w14:paraId="01674A1A"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lang w:val="en-US"/>
                    </w:rPr>
                    <w:t xml:space="preserve">•AASHTO LRFD Bridge Design Specifications, </w:t>
                  </w:r>
                  <w:proofErr w:type="spellStart"/>
                  <w:r w:rsidRPr="00677498">
                    <w:rPr>
                      <w:rFonts w:asciiTheme="minorHAnsi" w:hAnsiTheme="minorHAnsi" w:cstheme="minorHAnsi"/>
                      <w:sz w:val="20"/>
                      <w:szCs w:val="20"/>
                      <w:lang w:val="en-US"/>
                    </w:rPr>
                    <w:t>versión</w:t>
                  </w:r>
                  <w:proofErr w:type="spellEnd"/>
                  <w:r w:rsidRPr="00677498">
                    <w:rPr>
                      <w:rFonts w:asciiTheme="minorHAnsi" w:hAnsiTheme="minorHAnsi" w:cstheme="minorHAnsi"/>
                      <w:sz w:val="20"/>
                      <w:szCs w:val="20"/>
                      <w:lang w:val="en-US"/>
                    </w:rPr>
                    <w:t xml:space="preserve"> </w:t>
                  </w:r>
                  <w:proofErr w:type="spellStart"/>
                  <w:r w:rsidRPr="00677498">
                    <w:rPr>
                      <w:rFonts w:asciiTheme="minorHAnsi" w:hAnsiTheme="minorHAnsi" w:cstheme="minorHAnsi"/>
                      <w:sz w:val="20"/>
                      <w:szCs w:val="20"/>
                      <w:lang w:val="en-US"/>
                    </w:rPr>
                    <w:t>vigente</w:t>
                  </w:r>
                  <w:proofErr w:type="spellEnd"/>
                  <w:r w:rsidRPr="00677498">
                    <w:rPr>
                      <w:rFonts w:asciiTheme="minorHAnsi" w:hAnsiTheme="minorHAnsi" w:cstheme="minorHAnsi"/>
                      <w:sz w:val="20"/>
                      <w:szCs w:val="20"/>
                      <w:lang w:val="en-US"/>
                    </w:rPr>
                    <w:t xml:space="preserve">. </w:t>
                  </w:r>
                  <w:r w:rsidRPr="00677498">
                    <w:rPr>
                      <w:rFonts w:asciiTheme="minorHAnsi" w:hAnsiTheme="minorHAnsi" w:cstheme="minorHAnsi"/>
                      <w:sz w:val="20"/>
                      <w:szCs w:val="20"/>
                    </w:rPr>
                    <w:t>Aplicable al diseño de puentes, pasos elevados, muros y otras estructuras de infraestructura vial cuando formen parte del proyecto.</w:t>
                  </w:r>
                </w:p>
              </w:tc>
            </w:tr>
            <w:tr w:rsidR="00CF3607" w:rsidRPr="00734D9A" w14:paraId="550E753F" w14:textId="77777777" w:rsidTr="00CF3607">
              <w:trPr>
                <w:cantSplit/>
                <w:trHeight w:val="317"/>
              </w:trPr>
              <w:tc>
                <w:tcPr>
                  <w:tcW w:w="6592" w:type="dxa"/>
                </w:tcPr>
                <w:p w14:paraId="767758F1" w14:textId="77777777" w:rsidR="001F3BB2" w:rsidRPr="00734D9A" w:rsidRDefault="001F3BB2" w:rsidP="001F3BB2">
                  <w:pPr>
                    <w:spacing w:after="60"/>
                    <w:rPr>
                      <w:rFonts w:asciiTheme="minorHAnsi" w:hAnsiTheme="minorHAnsi" w:cstheme="minorHAnsi"/>
                      <w:sz w:val="18"/>
                      <w:szCs w:val="18"/>
                    </w:rPr>
                  </w:pPr>
                  <w:r w:rsidRPr="00734D9A">
                    <w:rPr>
                      <w:rFonts w:asciiTheme="minorHAnsi" w:hAnsiTheme="minorHAnsi" w:cstheme="minorHAnsi"/>
                      <w:sz w:val="18"/>
                      <w:szCs w:val="18"/>
                    </w:rPr>
                    <w:lastRenderedPageBreak/>
                    <w:t>La Consultora deberá considerar que la infraestructura hospitalaria corresponde a una edificación esencial o crítica, por lo que el diseño estructural deberá garantizar:</w:t>
                  </w:r>
                </w:p>
                <w:p w14:paraId="5B9C0F9C" w14:textId="77777777" w:rsidR="001F3BB2" w:rsidRPr="00734D9A" w:rsidRDefault="001F3BB2" w:rsidP="001F3BB2">
                  <w:pPr>
                    <w:spacing w:after="60"/>
                    <w:rPr>
                      <w:rFonts w:asciiTheme="minorHAnsi" w:hAnsiTheme="minorHAnsi" w:cstheme="minorHAnsi"/>
                      <w:sz w:val="18"/>
                      <w:szCs w:val="18"/>
                    </w:rPr>
                  </w:pPr>
                  <w:r w:rsidRPr="00734D9A">
                    <w:rPr>
                      <w:rFonts w:asciiTheme="minorHAnsi" w:hAnsiTheme="minorHAnsi" w:cstheme="minorHAnsi"/>
                      <w:sz w:val="18"/>
                      <w:szCs w:val="18"/>
                    </w:rPr>
                    <w:t xml:space="preserve">•Continuidad operativa post evento sísmico. </w:t>
                  </w:r>
                </w:p>
                <w:p w14:paraId="0D0FA978" w14:textId="77777777" w:rsidR="001F3BB2" w:rsidRPr="00734D9A" w:rsidRDefault="001F3BB2" w:rsidP="001F3BB2">
                  <w:pPr>
                    <w:spacing w:after="60"/>
                    <w:rPr>
                      <w:rFonts w:asciiTheme="minorHAnsi" w:hAnsiTheme="minorHAnsi" w:cstheme="minorHAnsi"/>
                      <w:sz w:val="18"/>
                      <w:szCs w:val="18"/>
                    </w:rPr>
                  </w:pPr>
                  <w:r w:rsidRPr="00734D9A">
                    <w:rPr>
                      <w:rFonts w:asciiTheme="minorHAnsi" w:hAnsiTheme="minorHAnsi" w:cstheme="minorHAnsi"/>
                      <w:sz w:val="18"/>
                      <w:szCs w:val="18"/>
                    </w:rPr>
                    <w:t xml:space="preserve">•Limitación de deformaciones. </w:t>
                  </w:r>
                </w:p>
                <w:p w14:paraId="2CE5133F" w14:textId="77777777" w:rsidR="001F3BB2" w:rsidRPr="00734D9A" w:rsidRDefault="001F3BB2" w:rsidP="001F3BB2">
                  <w:pPr>
                    <w:spacing w:after="60"/>
                    <w:rPr>
                      <w:rFonts w:asciiTheme="minorHAnsi" w:hAnsiTheme="minorHAnsi" w:cstheme="minorHAnsi"/>
                      <w:sz w:val="18"/>
                      <w:szCs w:val="18"/>
                    </w:rPr>
                  </w:pPr>
                  <w:r w:rsidRPr="00734D9A">
                    <w:rPr>
                      <w:rFonts w:asciiTheme="minorHAnsi" w:hAnsiTheme="minorHAnsi" w:cstheme="minorHAnsi"/>
                      <w:sz w:val="18"/>
                      <w:szCs w:val="18"/>
                    </w:rPr>
                    <w:t xml:space="preserve">•Control de vibraciones. </w:t>
                  </w:r>
                </w:p>
                <w:p w14:paraId="6B2029A2" w14:textId="77777777" w:rsidR="001F3BB2" w:rsidRPr="00734D9A" w:rsidRDefault="001F3BB2" w:rsidP="001F3BB2">
                  <w:pPr>
                    <w:spacing w:after="60"/>
                    <w:rPr>
                      <w:rFonts w:asciiTheme="minorHAnsi" w:hAnsiTheme="minorHAnsi" w:cstheme="minorHAnsi"/>
                      <w:sz w:val="18"/>
                      <w:szCs w:val="18"/>
                    </w:rPr>
                  </w:pPr>
                  <w:r w:rsidRPr="00734D9A">
                    <w:rPr>
                      <w:rFonts w:asciiTheme="minorHAnsi" w:hAnsiTheme="minorHAnsi" w:cstheme="minorHAnsi"/>
                      <w:sz w:val="18"/>
                      <w:szCs w:val="18"/>
                    </w:rPr>
                    <w:t xml:space="preserve">•Redundancia estructural. </w:t>
                  </w:r>
                </w:p>
                <w:p w14:paraId="4BEA0C35" w14:textId="77777777" w:rsidR="001F3BB2" w:rsidRPr="00734D9A" w:rsidRDefault="001F3BB2" w:rsidP="001F3BB2">
                  <w:pPr>
                    <w:spacing w:after="60"/>
                    <w:rPr>
                      <w:rFonts w:asciiTheme="minorHAnsi" w:hAnsiTheme="minorHAnsi" w:cstheme="minorHAnsi"/>
                      <w:sz w:val="18"/>
                      <w:szCs w:val="18"/>
                    </w:rPr>
                  </w:pPr>
                  <w:r w:rsidRPr="00734D9A">
                    <w:rPr>
                      <w:rFonts w:asciiTheme="minorHAnsi" w:hAnsiTheme="minorHAnsi" w:cstheme="minorHAnsi"/>
                      <w:sz w:val="18"/>
                      <w:szCs w:val="18"/>
                    </w:rPr>
                    <w:t xml:space="preserve">•Seguridad ante cargas extremas. </w:t>
                  </w:r>
                </w:p>
                <w:p w14:paraId="6CE33DDE" w14:textId="77777777" w:rsidR="001F3BB2" w:rsidRPr="00734D9A" w:rsidRDefault="001F3BB2" w:rsidP="001F3BB2">
                  <w:pPr>
                    <w:spacing w:after="60"/>
                    <w:rPr>
                      <w:rFonts w:asciiTheme="minorHAnsi" w:hAnsiTheme="minorHAnsi" w:cstheme="minorHAnsi"/>
                      <w:sz w:val="18"/>
                      <w:szCs w:val="18"/>
                    </w:rPr>
                  </w:pPr>
                  <w:r w:rsidRPr="00734D9A">
                    <w:rPr>
                      <w:rFonts w:asciiTheme="minorHAnsi" w:hAnsiTheme="minorHAnsi" w:cstheme="minorHAnsi"/>
                      <w:sz w:val="18"/>
                      <w:szCs w:val="18"/>
                    </w:rPr>
                    <w:t xml:space="preserve">•Protección de áreas críticas hospitalarias. </w:t>
                  </w:r>
                </w:p>
                <w:p w14:paraId="64C96E13" w14:textId="77777777" w:rsidR="001F3BB2" w:rsidRPr="00734D9A" w:rsidRDefault="001F3BB2" w:rsidP="001F3BB2">
                  <w:pPr>
                    <w:spacing w:after="60"/>
                    <w:rPr>
                      <w:rFonts w:asciiTheme="minorHAnsi" w:hAnsiTheme="minorHAnsi" w:cstheme="minorHAnsi"/>
                      <w:sz w:val="18"/>
                      <w:szCs w:val="18"/>
                    </w:rPr>
                  </w:pPr>
                  <w:r w:rsidRPr="00734D9A">
                    <w:rPr>
                      <w:rFonts w:asciiTheme="minorHAnsi" w:hAnsiTheme="minorHAnsi" w:cstheme="minorHAnsi"/>
                      <w:sz w:val="18"/>
                      <w:szCs w:val="18"/>
                    </w:rPr>
                    <w:t xml:space="preserve">•Compatibilidad con instalaciones especiales. </w:t>
                  </w:r>
                </w:p>
                <w:p w14:paraId="1E90B5A2" w14:textId="77777777" w:rsidR="001F3BB2" w:rsidRPr="00734D9A" w:rsidRDefault="001F3BB2" w:rsidP="001F3BB2">
                  <w:pPr>
                    <w:spacing w:after="60"/>
                    <w:rPr>
                      <w:rFonts w:asciiTheme="minorHAnsi" w:hAnsiTheme="minorHAnsi" w:cstheme="minorHAnsi"/>
                      <w:sz w:val="18"/>
                      <w:szCs w:val="18"/>
                    </w:rPr>
                  </w:pPr>
                  <w:r w:rsidRPr="00734D9A">
                    <w:rPr>
                      <w:rFonts w:asciiTheme="minorHAnsi" w:hAnsiTheme="minorHAnsi" w:cstheme="minorHAnsi"/>
                      <w:sz w:val="18"/>
                      <w:szCs w:val="18"/>
                    </w:rPr>
                    <w:t>•Posibilidad de ampliaciones futuras previstas en el diseño maestro.</w:t>
                  </w:r>
                </w:p>
                <w:p w14:paraId="3094BC74" w14:textId="77777777" w:rsidR="001F3BB2" w:rsidRPr="00734D9A" w:rsidRDefault="001F3BB2" w:rsidP="001F3BB2">
                  <w:pPr>
                    <w:spacing w:after="60"/>
                    <w:rPr>
                      <w:rFonts w:asciiTheme="minorHAnsi" w:hAnsiTheme="minorHAnsi" w:cstheme="minorHAnsi"/>
                      <w:sz w:val="18"/>
                      <w:szCs w:val="18"/>
                    </w:rPr>
                  </w:pPr>
                  <w:r w:rsidRPr="00734D9A">
                    <w:rPr>
                      <w:rFonts w:asciiTheme="minorHAnsi" w:hAnsiTheme="minorHAnsi" w:cstheme="minorHAnsi"/>
                      <w:sz w:val="18"/>
                      <w:szCs w:val="18"/>
                    </w:rPr>
                    <w:t>•Posibilidad de construcción en dos fases</w:t>
                  </w:r>
                </w:p>
              </w:tc>
            </w:tr>
            <w:tr w:rsidR="00CF3607" w:rsidRPr="00677498" w14:paraId="2AC20F50" w14:textId="77777777" w:rsidTr="00CF3607">
              <w:trPr>
                <w:cantSplit/>
                <w:trHeight w:val="317"/>
              </w:trPr>
              <w:tc>
                <w:tcPr>
                  <w:tcW w:w="6592" w:type="dxa"/>
                </w:tcPr>
                <w:p w14:paraId="26B4DA30" w14:textId="77777777" w:rsidR="001F3BB2" w:rsidRPr="00677498" w:rsidRDefault="001F3BB2" w:rsidP="001F3BB2">
                  <w:pPr>
                    <w:spacing w:after="60"/>
                    <w:rPr>
                      <w:rFonts w:asciiTheme="minorHAnsi" w:hAnsiTheme="minorHAnsi" w:cstheme="minorHAnsi"/>
                      <w:b/>
                      <w:bCs/>
                      <w:sz w:val="20"/>
                      <w:szCs w:val="20"/>
                    </w:rPr>
                  </w:pPr>
                  <w:r w:rsidRPr="00677498">
                    <w:rPr>
                      <w:rFonts w:asciiTheme="minorHAnsi" w:hAnsiTheme="minorHAnsi" w:cstheme="minorHAnsi"/>
                      <w:b/>
                      <w:bCs/>
                      <w:sz w:val="20"/>
                      <w:szCs w:val="20"/>
                    </w:rPr>
                    <w:lastRenderedPageBreak/>
                    <w:t>Alcance del Proyecto Estructural</w:t>
                  </w:r>
                </w:p>
                <w:p w14:paraId="03233749"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El Proyecto Estructural deberá incluir el análisis, diseño, modelación, cálculo y documentación constructiva completa de todos los elementos estructurales necesarios para la ejecución integral del Hospital.</w:t>
                  </w:r>
                </w:p>
                <w:p w14:paraId="790CA8CF"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La Consultora deberá desarrollar como mínimo:</w:t>
                  </w:r>
                </w:p>
                <w:p w14:paraId="75B4FD5E"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•Fundaciones superficiales. </w:t>
                  </w:r>
                </w:p>
                <w:p w14:paraId="3B68ECC5"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•Fundaciones profundas mediante pilotaje cuando corresponda. </w:t>
                  </w:r>
                </w:p>
                <w:p w14:paraId="43501184"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•Losas de fundación. </w:t>
                  </w:r>
                </w:p>
                <w:p w14:paraId="71BCC785"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•Zapatas aisladas. </w:t>
                  </w:r>
                </w:p>
                <w:p w14:paraId="723F3FF6"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•Zapatas combinadas. </w:t>
                  </w:r>
                </w:p>
                <w:p w14:paraId="7F85A9F0"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•Plateas. </w:t>
                  </w:r>
                </w:p>
                <w:p w14:paraId="45D559D8"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•Vigas de fundación. </w:t>
                  </w:r>
                </w:p>
                <w:p w14:paraId="24E47E79"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•Encepados. </w:t>
                  </w:r>
                </w:p>
                <w:p w14:paraId="6CD4BAFA"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•Pilotes. </w:t>
                  </w:r>
                </w:p>
                <w:p w14:paraId="3815EC8D"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•Micropilotes si fueran necesarios. </w:t>
                  </w:r>
                </w:p>
                <w:p w14:paraId="3C20AE12"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•Muros de contención. </w:t>
                  </w:r>
                </w:p>
                <w:p w14:paraId="4CC2C201"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•Columnas. </w:t>
                  </w:r>
                </w:p>
                <w:p w14:paraId="6699758E"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•Vigas. </w:t>
                  </w:r>
                </w:p>
                <w:p w14:paraId="283FB695"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•Losas macizas. </w:t>
                  </w:r>
                </w:p>
                <w:p w14:paraId="2F4C3E7B"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•Losas alivianadas. </w:t>
                  </w:r>
                </w:p>
                <w:p w14:paraId="1B05D20C"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•Losas postensadas si corresponde. </w:t>
                  </w:r>
                </w:p>
                <w:p w14:paraId="4957D646"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•Losas con ábacos o capiteles</w:t>
                  </w:r>
                </w:p>
                <w:p w14:paraId="49C412F2"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•Estructuras metálicas. </w:t>
                  </w:r>
                </w:p>
                <w:p w14:paraId="0217ADC0"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•Estructuras mixtas. </w:t>
                  </w:r>
                </w:p>
                <w:p w14:paraId="61715E70"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•Cubiertas. </w:t>
                  </w:r>
                </w:p>
                <w:p w14:paraId="5540D7AA"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•Escaleras. </w:t>
                  </w:r>
                </w:p>
                <w:p w14:paraId="339E7198"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•Rampas. </w:t>
                  </w:r>
                </w:p>
                <w:p w14:paraId="6078B014"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•Tanques elevados. </w:t>
                  </w:r>
                </w:p>
                <w:p w14:paraId="1107E3A2"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•Cisternas. </w:t>
                  </w:r>
                </w:p>
                <w:p w14:paraId="76B474B2"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•Cámaras técnicas. </w:t>
                  </w:r>
                </w:p>
                <w:p w14:paraId="03EDCF5F"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•Estructuras para equipos médicos. </w:t>
                  </w:r>
                </w:p>
                <w:p w14:paraId="553928FB"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•Estructuras para HVAC. </w:t>
                  </w:r>
                </w:p>
                <w:p w14:paraId="0CE60B3D"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•Plataformas técnicas. </w:t>
                  </w:r>
                </w:p>
                <w:p w14:paraId="7049E5C5"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•Estructuras de ascensores. </w:t>
                  </w:r>
                </w:p>
                <w:p w14:paraId="5E00A2C3"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•Cuartos técnicos. </w:t>
                  </w:r>
                </w:p>
                <w:p w14:paraId="5970F7C4"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•Estructuras exteriores. </w:t>
                  </w:r>
                </w:p>
                <w:p w14:paraId="5DDE0DBE"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•Cercos y obras complementarias.</w:t>
                  </w:r>
                </w:p>
              </w:tc>
            </w:tr>
            <w:tr w:rsidR="00CF3607" w:rsidRPr="00677498" w14:paraId="2B492AB8" w14:textId="77777777" w:rsidTr="00CF3607">
              <w:trPr>
                <w:cantSplit/>
                <w:trHeight w:val="317"/>
              </w:trPr>
              <w:tc>
                <w:tcPr>
                  <w:tcW w:w="6592" w:type="dxa"/>
                </w:tcPr>
                <w:p w14:paraId="71D22901"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lastRenderedPageBreak/>
                    <w:t>Asimismo, deberá incluir estructuras especiales para:</w:t>
                  </w:r>
                </w:p>
                <w:p w14:paraId="267C0D5E"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•Equipos de Imagenología. </w:t>
                  </w:r>
                </w:p>
                <w:p w14:paraId="00198853"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•Equipos pesados. </w:t>
                  </w:r>
                </w:p>
                <w:p w14:paraId="6E8F7BF7"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•Quirófanos. </w:t>
                  </w:r>
                </w:p>
                <w:p w14:paraId="1193AC32"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•Laboratorios. </w:t>
                  </w:r>
                </w:p>
                <w:p w14:paraId="6941A5D8"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•Áreas de aislamiento. </w:t>
                  </w:r>
                </w:p>
                <w:p w14:paraId="16844BB4"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•Áreas críticas hospitalarias. </w:t>
                  </w:r>
                </w:p>
                <w:p w14:paraId="6C58F202"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Todos estos diseños deberán ser justificados con los catálogos de los equipos propuestos a instalarse</w:t>
                  </w:r>
                </w:p>
              </w:tc>
            </w:tr>
            <w:tr w:rsidR="00CF3607" w:rsidRPr="00734D9A" w14:paraId="0FA9A4D8" w14:textId="77777777" w:rsidTr="00CF3607">
              <w:trPr>
                <w:cantSplit/>
                <w:trHeight w:val="317"/>
              </w:trPr>
              <w:tc>
                <w:tcPr>
                  <w:tcW w:w="6592" w:type="dxa"/>
                </w:tcPr>
                <w:p w14:paraId="30F88F37" w14:textId="77777777" w:rsidR="001F3BB2" w:rsidRPr="004211A3" w:rsidRDefault="001F3BB2" w:rsidP="001F3BB2">
                  <w:pPr>
                    <w:spacing w:after="60"/>
                    <w:rPr>
                      <w:rFonts w:asciiTheme="minorHAnsi" w:hAnsiTheme="minorHAnsi" w:cstheme="minorHAnsi"/>
                      <w:b/>
                      <w:bCs/>
                      <w:sz w:val="18"/>
                      <w:szCs w:val="18"/>
                    </w:rPr>
                  </w:pPr>
                  <w:r w:rsidRPr="004211A3">
                    <w:rPr>
                      <w:rFonts w:asciiTheme="minorHAnsi" w:hAnsiTheme="minorHAnsi" w:cstheme="minorHAnsi"/>
                      <w:b/>
                      <w:bCs/>
                      <w:sz w:val="18"/>
                      <w:szCs w:val="18"/>
                    </w:rPr>
                    <w:t>Criterios Generales de Diseño</w:t>
                  </w:r>
                </w:p>
                <w:p w14:paraId="4A9AF790" w14:textId="77777777" w:rsidR="001F3BB2" w:rsidRPr="004211A3" w:rsidRDefault="001F3BB2" w:rsidP="001F3BB2">
                  <w:pPr>
                    <w:spacing w:after="60"/>
                    <w:rPr>
                      <w:rFonts w:asciiTheme="minorHAnsi" w:hAnsiTheme="minorHAnsi" w:cstheme="minorHAnsi"/>
                      <w:sz w:val="18"/>
                      <w:szCs w:val="18"/>
                    </w:rPr>
                  </w:pPr>
                  <w:r w:rsidRPr="004211A3">
                    <w:rPr>
                      <w:rFonts w:asciiTheme="minorHAnsi" w:hAnsiTheme="minorHAnsi" w:cstheme="minorHAnsi"/>
                      <w:sz w:val="18"/>
                      <w:szCs w:val="18"/>
                    </w:rPr>
                    <w:t>El diseño estructural deberá considerar:</w:t>
                  </w:r>
                </w:p>
                <w:p w14:paraId="36182D33" w14:textId="77777777" w:rsidR="001F3BB2" w:rsidRPr="004211A3" w:rsidRDefault="001F3BB2" w:rsidP="001F3BB2">
                  <w:pPr>
                    <w:spacing w:after="60"/>
                    <w:rPr>
                      <w:rFonts w:asciiTheme="minorHAnsi" w:hAnsiTheme="minorHAnsi" w:cstheme="minorHAnsi"/>
                      <w:sz w:val="18"/>
                      <w:szCs w:val="18"/>
                    </w:rPr>
                  </w:pPr>
                  <w:r w:rsidRPr="004211A3">
                    <w:rPr>
                      <w:rFonts w:asciiTheme="minorHAnsi" w:hAnsiTheme="minorHAnsi" w:cstheme="minorHAnsi"/>
                      <w:sz w:val="18"/>
                      <w:szCs w:val="18"/>
                    </w:rPr>
                    <w:t xml:space="preserve">•Cargas permanentes. </w:t>
                  </w:r>
                </w:p>
                <w:p w14:paraId="588AC7DB" w14:textId="77777777" w:rsidR="001F3BB2" w:rsidRPr="004211A3" w:rsidRDefault="001F3BB2" w:rsidP="001F3BB2">
                  <w:pPr>
                    <w:spacing w:after="60"/>
                    <w:rPr>
                      <w:rFonts w:asciiTheme="minorHAnsi" w:hAnsiTheme="minorHAnsi" w:cstheme="minorHAnsi"/>
                      <w:sz w:val="18"/>
                      <w:szCs w:val="18"/>
                    </w:rPr>
                  </w:pPr>
                  <w:r w:rsidRPr="004211A3">
                    <w:rPr>
                      <w:rFonts w:asciiTheme="minorHAnsi" w:hAnsiTheme="minorHAnsi" w:cstheme="minorHAnsi"/>
                      <w:sz w:val="18"/>
                      <w:szCs w:val="18"/>
                    </w:rPr>
                    <w:t xml:space="preserve">•Sobrecargas de uso hospitalario. </w:t>
                  </w:r>
                </w:p>
                <w:p w14:paraId="5F21FD97" w14:textId="77777777" w:rsidR="001F3BB2" w:rsidRPr="004211A3" w:rsidRDefault="001F3BB2" w:rsidP="001F3BB2">
                  <w:pPr>
                    <w:spacing w:after="60"/>
                    <w:rPr>
                      <w:rFonts w:asciiTheme="minorHAnsi" w:hAnsiTheme="minorHAnsi" w:cstheme="minorHAnsi"/>
                      <w:sz w:val="18"/>
                      <w:szCs w:val="18"/>
                    </w:rPr>
                  </w:pPr>
                  <w:r w:rsidRPr="004211A3">
                    <w:rPr>
                      <w:rFonts w:asciiTheme="minorHAnsi" w:hAnsiTheme="minorHAnsi" w:cstheme="minorHAnsi"/>
                      <w:sz w:val="18"/>
                      <w:szCs w:val="18"/>
                    </w:rPr>
                    <w:t xml:space="preserve">•Cargas sísmicas. </w:t>
                  </w:r>
                </w:p>
                <w:p w14:paraId="360A6C50" w14:textId="77777777" w:rsidR="001F3BB2" w:rsidRPr="004211A3" w:rsidRDefault="001F3BB2" w:rsidP="001F3BB2">
                  <w:pPr>
                    <w:spacing w:after="60"/>
                    <w:rPr>
                      <w:rFonts w:asciiTheme="minorHAnsi" w:hAnsiTheme="minorHAnsi" w:cstheme="minorHAnsi"/>
                      <w:sz w:val="18"/>
                      <w:szCs w:val="18"/>
                    </w:rPr>
                  </w:pPr>
                  <w:r w:rsidRPr="004211A3">
                    <w:rPr>
                      <w:rFonts w:asciiTheme="minorHAnsi" w:hAnsiTheme="minorHAnsi" w:cstheme="minorHAnsi"/>
                      <w:sz w:val="18"/>
                      <w:szCs w:val="18"/>
                    </w:rPr>
                    <w:t xml:space="preserve">•Cargas de viento. </w:t>
                  </w:r>
                </w:p>
                <w:p w14:paraId="48EA0677" w14:textId="77777777" w:rsidR="001F3BB2" w:rsidRPr="004211A3" w:rsidRDefault="001F3BB2" w:rsidP="001F3BB2">
                  <w:pPr>
                    <w:spacing w:after="60"/>
                    <w:rPr>
                      <w:rFonts w:asciiTheme="minorHAnsi" w:hAnsiTheme="minorHAnsi" w:cstheme="minorHAnsi"/>
                      <w:sz w:val="18"/>
                      <w:szCs w:val="18"/>
                    </w:rPr>
                  </w:pPr>
                  <w:r w:rsidRPr="004211A3">
                    <w:rPr>
                      <w:rFonts w:asciiTheme="minorHAnsi" w:hAnsiTheme="minorHAnsi" w:cstheme="minorHAnsi"/>
                      <w:sz w:val="18"/>
                      <w:szCs w:val="18"/>
                    </w:rPr>
                    <w:t>•Cargas de granizo.</w:t>
                  </w:r>
                </w:p>
                <w:p w14:paraId="5506CF0F" w14:textId="77777777" w:rsidR="001F3BB2" w:rsidRPr="004211A3" w:rsidRDefault="001F3BB2" w:rsidP="001F3BB2">
                  <w:pPr>
                    <w:spacing w:after="60"/>
                    <w:rPr>
                      <w:rFonts w:asciiTheme="minorHAnsi" w:hAnsiTheme="minorHAnsi" w:cstheme="minorHAnsi"/>
                      <w:sz w:val="18"/>
                      <w:szCs w:val="18"/>
                    </w:rPr>
                  </w:pPr>
                  <w:r w:rsidRPr="004211A3">
                    <w:rPr>
                      <w:rFonts w:asciiTheme="minorHAnsi" w:hAnsiTheme="minorHAnsi" w:cstheme="minorHAnsi"/>
                      <w:sz w:val="18"/>
                      <w:szCs w:val="18"/>
                    </w:rPr>
                    <w:t xml:space="preserve">•Empujes de tierra. </w:t>
                  </w:r>
                </w:p>
                <w:p w14:paraId="01424566" w14:textId="77777777" w:rsidR="001F3BB2" w:rsidRPr="004211A3" w:rsidRDefault="001F3BB2" w:rsidP="001F3BB2">
                  <w:pPr>
                    <w:spacing w:after="60"/>
                    <w:rPr>
                      <w:rFonts w:asciiTheme="minorHAnsi" w:hAnsiTheme="minorHAnsi" w:cstheme="minorHAnsi"/>
                      <w:sz w:val="18"/>
                      <w:szCs w:val="18"/>
                    </w:rPr>
                  </w:pPr>
                  <w:r w:rsidRPr="004211A3">
                    <w:rPr>
                      <w:rFonts w:asciiTheme="minorHAnsi" w:hAnsiTheme="minorHAnsi" w:cstheme="minorHAnsi"/>
                      <w:sz w:val="18"/>
                      <w:szCs w:val="18"/>
                    </w:rPr>
                    <w:t xml:space="preserve">•Presiones hidrostáticas. </w:t>
                  </w:r>
                </w:p>
                <w:p w14:paraId="666D1073" w14:textId="77777777" w:rsidR="001F3BB2" w:rsidRPr="004211A3" w:rsidRDefault="001F3BB2" w:rsidP="001F3BB2">
                  <w:pPr>
                    <w:spacing w:after="60"/>
                    <w:rPr>
                      <w:rFonts w:asciiTheme="minorHAnsi" w:hAnsiTheme="minorHAnsi" w:cstheme="minorHAnsi"/>
                      <w:sz w:val="18"/>
                      <w:szCs w:val="18"/>
                    </w:rPr>
                  </w:pPr>
                  <w:r w:rsidRPr="004211A3">
                    <w:rPr>
                      <w:rFonts w:asciiTheme="minorHAnsi" w:hAnsiTheme="minorHAnsi" w:cstheme="minorHAnsi"/>
                      <w:sz w:val="18"/>
                      <w:szCs w:val="18"/>
                    </w:rPr>
                    <w:t xml:space="preserve">•Cargas térmicas. </w:t>
                  </w:r>
                </w:p>
                <w:p w14:paraId="011D070A" w14:textId="77777777" w:rsidR="001F3BB2" w:rsidRPr="004211A3" w:rsidRDefault="001F3BB2" w:rsidP="001F3BB2">
                  <w:pPr>
                    <w:spacing w:after="60"/>
                    <w:rPr>
                      <w:rFonts w:asciiTheme="minorHAnsi" w:hAnsiTheme="minorHAnsi" w:cstheme="minorHAnsi"/>
                      <w:sz w:val="18"/>
                      <w:szCs w:val="18"/>
                    </w:rPr>
                  </w:pPr>
                  <w:r w:rsidRPr="004211A3">
                    <w:rPr>
                      <w:rFonts w:asciiTheme="minorHAnsi" w:hAnsiTheme="minorHAnsi" w:cstheme="minorHAnsi"/>
                      <w:sz w:val="18"/>
                      <w:szCs w:val="18"/>
                    </w:rPr>
                    <w:t xml:space="preserve">•Vibraciones. </w:t>
                  </w:r>
                </w:p>
                <w:p w14:paraId="51A3C1DB" w14:textId="77777777" w:rsidR="001F3BB2" w:rsidRPr="004211A3" w:rsidRDefault="001F3BB2" w:rsidP="001F3BB2">
                  <w:pPr>
                    <w:spacing w:after="60"/>
                    <w:rPr>
                      <w:rFonts w:asciiTheme="minorHAnsi" w:hAnsiTheme="minorHAnsi" w:cstheme="minorHAnsi"/>
                      <w:sz w:val="18"/>
                      <w:szCs w:val="18"/>
                    </w:rPr>
                  </w:pPr>
                  <w:r w:rsidRPr="004211A3">
                    <w:rPr>
                      <w:rFonts w:asciiTheme="minorHAnsi" w:hAnsiTheme="minorHAnsi" w:cstheme="minorHAnsi"/>
                      <w:sz w:val="18"/>
                      <w:szCs w:val="18"/>
                    </w:rPr>
                    <w:t xml:space="preserve">•Impactos. </w:t>
                  </w:r>
                </w:p>
                <w:p w14:paraId="1250C362" w14:textId="77777777" w:rsidR="001F3BB2" w:rsidRPr="004211A3" w:rsidRDefault="001F3BB2" w:rsidP="001F3BB2">
                  <w:pPr>
                    <w:spacing w:after="60"/>
                    <w:rPr>
                      <w:rFonts w:asciiTheme="minorHAnsi" w:hAnsiTheme="minorHAnsi" w:cstheme="minorHAnsi"/>
                      <w:sz w:val="18"/>
                      <w:szCs w:val="18"/>
                    </w:rPr>
                  </w:pPr>
                  <w:r w:rsidRPr="004211A3">
                    <w:rPr>
                      <w:rFonts w:asciiTheme="minorHAnsi" w:hAnsiTheme="minorHAnsi" w:cstheme="minorHAnsi"/>
                      <w:sz w:val="18"/>
                      <w:szCs w:val="18"/>
                    </w:rPr>
                    <w:t xml:space="preserve">•Cargas de equipos médicos. </w:t>
                  </w:r>
                </w:p>
                <w:p w14:paraId="3F6436DB" w14:textId="77777777" w:rsidR="001F3BB2" w:rsidRPr="004211A3" w:rsidRDefault="001F3BB2" w:rsidP="001F3BB2">
                  <w:pPr>
                    <w:spacing w:after="60"/>
                    <w:rPr>
                      <w:rFonts w:asciiTheme="minorHAnsi" w:hAnsiTheme="minorHAnsi" w:cstheme="minorHAnsi"/>
                      <w:sz w:val="18"/>
                      <w:szCs w:val="18"/>
                    </w:rPr>
                  </w:pPr>
                  <w:r w:rsidRPr="004211A3">
                    <w:rPr>
                      <w:rFonts w:asciiTheme="minorHAnsi" w:hAnsiTheme="minorHAnsi" w:cstheme="minorHAnsi"/>
                      <w:sz w:val="18"/>
                      <w:szCs w:val="18"/>
                    </w:rPr>
                    <w:t xml:space="preserve">•Cargas dinámicas. </w:t>
                  </w:r>
                </w:p>
                <w:p w14:paraId="02994881" w14:textId="77777777" w:rsidR="001F3BB2" w:rsidRPr="004211A3" w:rsidRDefault="001F3BB2" w:rsidP="001F3BB2">
                  <w:pPr>
                    <w:spacing w:after="60"/>
                    <w:rPr>
                      <w:rFonts w:asciiTheme="minorHAnsi" w:hAnsiTheme="minorHAnsi" w:cstheme="minorHAnsi"/>
                      <w:sz w:val="18"/>
                      <w:szCs w:val="18"/>
                    </w:rPr>
                  </w:pPr>
                  <w:r w:rsidRPr="004211A3">
                    <w:rPr>
                      <w:rFonts w:asciiTheme="minorHAnsi" w:hAnsiTheme="minorHAnsi" w:cstheme="minorHAnsi"/>
                      <w:sz w:val="18"/>
                      <w:szCs w:val="18"/>
                    </w:rPr>
                    <w:t xml:space="preserve">•Efectos de retracción y fluencia. </w:t>
                  </w:r>
                </w:p>
                <w:p w14:paraId="4D7F2147" w14:textId="77777777" w:rsidR="001F3BB2" w:rsidRPr="004211A3" w:rsidRDefault="001F3BB2" w:rsidP="001F3BB2">
                  <w:pPr>
                    <w:spacing w:after="60"/>
                    <w:rPr>
                      <w:rFonts w:asciiTheme="minorHAnsi" w:hAnsiTheme="minorHAnsi" w:cstheme="minorHAnsi"/>
                      <w:sz w:val="18"/>
                      <w:szCs w:val="18"/>
                    </w:rPr>
                  </w:pPr>
                  <w:r w:rsidRPr="004211A3">
                    <w:rPr>
                      <w:rFonts w:asciiTheme="minorHAnsi" w:hAnsiTheme="minorHAnsi" w:cstheme="minorHAnsi"/>
                      <w:sz w:val="18"/>
                      <w:szCs w:val="18"/>
                    </w:rPr>
                    <w:t xml:space="preserve">•Interacción suelo-estructura. </w:t>
                  </w:r>
                </w:p>
                <w:p w14:paraId="212C8547" w14:textId="77777777" w:rsidR="001F3BB2" w:rsidRPr="004211A3" w:rsidRDefault="001F3BB2" w:rsidP="001F3BB2">
                  <w:pPr>
                    <w:spacing w:after="60"/>
                    <w:rPr>
                      <w:rFonts w:asciiTheme="minorHAnsi" w:hAnsiTheme="minorHAnsi" w:cstheme="minorHAnsi"/>
                      <w:sz w:val="18"/>
                      <w:szCs w:val="18"/>
                    </w:rPr>
                  </w:pPr>
                  <w:r w:rsidRPr="004211A3">
                    <w:rPr>
                      <w:rFonts w:asciiTheme="minorHAnsi" w:hAnsiTheme="minorHAnsi" w:cstheme="minorHAnsi"/>
                      <w:sz w:val="18"/>
                      <w:szCs w:val="18"/>
                    </w:rPr>
                    <w:t xml:space="preserve">•Asentamientos diferenciales. </w:t>
                  </w:r>
                </w:p>
                <w:p w14:paraId="4401AF2A" w14:textId="77777777" w:rsidR="001F3BB2" w:rsidRPr="00734D9A" w:rsidRDefault="001F3BB2" w:rsidP="001F3BB2">
                  <w:pPr>
                    <w:spacing w:after="60"/>
                    <w:rPr>
                      <w:rFonts w:asciiTheme="minorHAnsi" w:hAnsiTheme="minorHAnsi" w:cstheme="minorHAnsi"/>
                      <w:sz w:val="18"/>
                      <w:szCs w:val="18"/>
                    </w:rPr>
                  </w:pPr>
                  <w:r w:rsidRPr="004211A3">
                    <w:rPr>
                      <w:rFonts w:asciiTheme="minorHAnsi" w:hAnsiTheme="minorHAnsi" w:cstheme="minorHAnsi"/>
                      <w:sz w:val="18"/>
                      <w:szCs w:val="18"/>
                    </w:rPr>
                    <w:t>•</w:t>
                  </w:r>
                  <w:r>
                    <w:rPr>
                      <w:rFonts w:asciiTheme="minorHAnsi" w:hAnsiTheme="minorHAnsi" w:cstheme="minorHAnsi"/>
                      <w:sz w:val="18"/>
                      <w:szCs w:val="18"/>
                    </w:rPr>
                    <w:t>E</w:t>
                  </w:r>
                  <w:r w:rsidRPr="004211A3">
                    <w:rPr>
                      <w:rFonts w:asciiTheme="minorHAnsi" w:hAnsiTheme="minorHAnsi" w:cstheme="minorHAnsi"/>
                      <w:sz w:val="18"/>
                      <w:szCs w:val="18"/>
                    </w:rPr>
                    <w:t>tapas constructivas.</w:t>
                  </w:r>
                </w:p>
              </w:tc>
            </w:tr>
            <w:tr w:rsidR="00CF3607" w:rsidRPr="00734D9A" w14:paraId="4589DA13" w14:textId="77777777" w:rsidTr="00CF3607">
              <w:trPr>
                <w:cantSplit/>
                <w:trHeight w:val="317"/>
              </w:trPr>
              <w:tc>
                <w:tcPr>
                  <w:tcW w:w="6592" w:type="dxa"/>
                </w:tcPr>
                <w:p w14:paraId="7A25A9FD" w14:textId="77777777" w:rsidR="001F3BB2" w:rsidRPr="004211A3" w:rsidRDefault="001F3BB2" w:rsidP="001F3BB2">
                  <w:pPr>
                    <w:spacing w:after="60"/>
                    <w:rPr>
                      <w:rFonts w:asciiTheme="minorHAnsi" w:hAnsiTheme="minorHAnsi" w:cstheme="minorHAnsi"/>
                      <w:sz w:val="18"/>
                      <w:szCs w:val="18"/>
                    </w:rPr>
                  </w:pPr>
                  <w:r w:rsidRPr="004211A3">
                    <w:rPr>
                      <w:rFonts w:asciiTheme="minorHAnsi" w:hAnsiTheme="minorHAnsi" w:cstheme="minorHAnsi"/>
                      <w:sz w:val="18"/>
                      <w:szCs w:val="18"/>
                    </w:rPr>
                    <w:t>La Consultora deberá justificar técnicamente:</w:t>
                  </w:r>
                </w:p>
                <w:p w14:paraId="11F73F9B" w14:textId="77777777" w:rsidR="001F3BB2" w:rsidRPr="004211A3" w:rsidRDefault="001F3BB2" w:rsidP="001F3BB2">
                  <w:pPr>
                    <w:spacing w:after="60"/>
                    <w:rPr>
                      <w:rFonts w:asciiTheme="minorHAnsi" w:hAnsiTheme="minorHAnsi" w:cstheme="minorHAnsi"/>
                      <w:sz w:val="18"/>
                      <w:szCs w:val="18"/>
                    </w:rPr>
                  </w:pPr>
                  <w:r w:rsidRPr="004211A3">
                    <w:rPr>
                      <w:rFonts w:asciiTheme="minorHAnsi" w:hAnsiTheme="minorHAnsi" w:cstheme="minorHAnsi"/>
                      <w:sz w:val="18"/>
                      <w:szCs w:val="18"/>
                    </w:rPr>
                    <w:t xml:space="preserve">•Sistema estructural adoptado. </w:t>
                  </w:r>
                </w:p>
                <w:p w14:paraId="554FD7FA" w14:textId="77777777" w:rsidR="001F3BB2" w:rsidRPr="004211A3" w:rsidRDefault="001F3BB2" w:rsidP="001F3BB2">
                  <w:pPr>
                    <w:spacing w:after="60"/>
                    <w:rPr>
                      <w:rFonts w:asciiTheme="minorHAnsi" w:hAnsiTheme="minorHAnsi" w:cstheme="minorHAnsi"/>
                      <w:sz w:val="18"/>
                      <w:szCs w:val="18"/>
                    </w:rPr>
                  </w:pPr>
                  <w:r w:rsidRPr="004211A3">
                    <w:rPr>
                      <w:rFonts w:asciiTheme="minorHAnsi" w:hAnsiTheme="minorHAnsi" w:cstheme="minorHAnsi"/>
                      <w:sz w:val="18"/>
                      <w:szCs w:val="18"/>
                    </w:rPr>
                    <w:t xml:space="preserve">•Regularidad estructural. </w:t>
                  </w:r>
                </w:p>
                <w:p w14:paraId="731D7446" w14:textId="77777777" w:rsidR="001F3BB2" w:rsidRPr="004211A3" w:rsidRDefault="001F3BB2" w:rsidP="001F3BB2">
                  <w:pPr>
                    <w:spacing w:after="60"/>
                    <w:rPr>
                      <w:rFonts w:asciiTheme="minorHAnsi" w:hAnsiTheme="minorHAnsi" w:cstheme="minorHAnsi"/>
                      <w:sz w:val="18"/>
                      <w:szCs w:val="18"/>
                    </w:rPr>
                  </w:pPr>
                  <w:r w:rsidRPr="004211A3">
                    <w:rPr>
                      <w:rFonts w:asciiTheme="minorHAnsi" w:hAnsiTheme="minorHAnsi" w:cstheme="minorHAnsi"/>
                      <w:sz w:val="18"/>
                      <w:szCs w:val="18"/>
                    </w:rPr>
                    <w:t xml:space="preserve">•Configuración sísmica. </w:t>
                  </w:r>
                </w:p>
                <w:p w14:paraId="4C029532" w14:textId="77777777" w:rsidR="001F3BB2" w:rsidRPr="004211A3" w:rsidRDefault="001F3BB2" w:rsidP="001F3BB2">
                  <w:pPr>
                    <w:spacing w:after="60"/>
                    <w:rPr>
                      <w:rFonts w:asciiTheme="minorHAnsi" w:hAnsiTheme="minorHAnsi" w:cstheme="minorHAnsi"/>
                      <w:sz w:val="18"/>
                      <w:szCs w:val="18"/>
                    </w:rPr>
                  </w:pPr>
                  <w:r w:rsidRPr="004211A3">
                    <w:rPr>
                      <w:rFonts w:asciiTheme="minorHAnsi" w:hAnsiTheme="minorHAnsi" w:cstheme="minorHAnsi"/>
                      <w:sz w:val="18"/>
                      <w:szCs w:val="18"/>
                    </w:rPr>
                    <w:t xml:space="preserve">•Distribución de rigidez. </w:t>
                  </w:r>
                </w:p>
                <w:p w14:paraId="1A226B12" w14:textId="77777777" w:rsidR="001F3BB2" w:rsidRPr="004211A3" w:rsidRDefault="001F3BB2" w:rsidP="001F3BB2">
                  <w:pPr>
                    <w:spacing w:after="60"/>
                    <w:rPr>
                      <w:rFonts w:asciiTheme="minorHAnsi" w:hAnsiTheme="minorHAnsi" w:cstheme="minorHAnsi"/>
                      <w:sz w:val="18"/>
                      <w:szCs w:val="18"/>
                    </w:rPr>
                  </w:pPr>
                  <w:r w:rsidRPr="004211A3">
                    <w:rPr>
                      <w:rFonts w:asciiTheme="minorHAnsi" w:hAnsiTheme="minorHAnsi" w:cstheme="minorHAnsi"/>
                      <w:sz w:val="18"/>
                      <w:szCs w:val="18"/>
                    </w:rPr>
                    <w:t xml:space="preserve">•Distribución de masas. </w:t>
                  </w:r>
                </w:p>
                <w:p w14:paraId="35724517" w14:textId="77777777" w:rsidR="001F3BB2" w:rsidRPr="004211A3" w:rsidRDefault="001F3BB2" w:rsidP="001F3BB2">
                  <w:pPr>
                    <w:spacing w:after="60"/>
                    <w:rPr>
                      <w:rFonts w:asciiTheme="minorHAnsi" w:hAnsiTheme="minorHAnsi" w:cstheme="minorHAnsi"/>
                      <w:sz w:val="18"/>
                      <w:szCs w:val="18"/>
                    </w:rPr>
                  </w:pPr>
                  <w:r w:rsidRPr="004211A3">
                    <w:rPr>
                      <w:rFonts w:asciiTheme="minorHAnsi" w:hAnsiTheme="minorHAnsi" w:cstheme="minorHAnsi"/>
                      <w:sz w:val="18"/>
                      <w:szCs w:val="18"/>
                    </w:rPr>
                    <w:t xml:space="preserve">•Juntas sísmicas. </w:t>
                  </w:r>
                </w:p>
                <w:p w14:paraId="7BD15BFE" w14:textId="77777777" w:rsidR="001F3BB2" w:rsidRPr="004211A3" w:rsidRDefault="001F3BB2" w:rsidP="001F3BB2">
                  <w:pPr>
                    <w:spacing w:after="60"/>
                    <w:rPr>
                      <w:rFonts w:asciiTheme="minorHAnsi" w:hAnsiTheme="minorHAnsi" w:cstheme="minorHAnsi"/>
                      <w:sz w:val="18"/>
                      <w:szCs w:val="18"/>
                    </w:rPr>
                  </w:pPr>
                  <w:r w:rsidRPr="004211A3">
                    <w:rPr>
                      <w:rFonts w:asciiTheme="minorHAnsi" w:hAnsiTheme="minorHAnsi" w:cstheme="minorHAnsi"/>
                      <w:sz w:val="18"/>
                      <w:szCs w:val="18"/>
                    </w:rPr>
                    <w:t xml:space="preserve">•Separaciones estructurales. </w:t>
                  </w:r>
                </w:p>
                <w:p w14:paraId="29C31AE8" w14:textId="77777777" w:rsidR="001F3BB2" w:rsidRPr="004211A3" w:rsidRDefault="001F3BB2" w:rsidP="001F3BB2">
                  <w:pPr>
                    <w:spacing w:after="60"/>
                    <w:rPr>
                      <w:rFonts w:asciiTheme="minorHAnsi" w:hAnsiTheme="minorHAnsi" w:cstheme="minorHAnsi"/>
                      <w:sz w:val="18"/>
                      <w:szCs w:val="18"/>
                    </w:rPr>
                  </w:pPr>
                  <w:r w:rsidRPr="004211A3">
                    <w:rPr>
                      <w:rFonts w:asciiTheme="minorHAnsi" w:hAnsiTheme="minorHAnsi" w:cstheme="minorHAnsi"/>
                      <w:sz w:val="18"/>
                      <w:szCs w:val="18"/>
                    </w:rPr>
                    <w:t xml:space="preserve">•Compatibilización arquitectónica. </w:t>
                  </w:r>
                </w:p>
                <w:p w14:paraId="3CEC0508" w14:textId="77777777" w:rsidR="001F3BB2" w:rsidRPr="00734D9A" w:rsidRDefault="001F3BB2" w:rsidP="001F3BB2">
                  <w:pPr>
                    <w:spacing w:after="60"/>
                    <w:rPr>
                      <w:rFonts w:asciiTheme="minorHAnsi" w:hAnsiTheme="minorHAnsi" w:cstheme="minorHAnsi"/>
                      <w:sz w:val="18"/>
                      <w:szCs w:val="18"/>
                    </w:rPr>
                  </w:pPr>
                  <w:r w:rsidRPr="004211A3">
                    <w:rPr>
                      <w:rFonts w:asciiTheme="minorHAnsi" w:hAnsiTheme="minorHAnsi" w:cstheme="minorHAnsi"/>
                      <w:sz w:val="18"/>
                      <w:szCs w:val="18"/>
                    </w:rPr>
                    <w:t>•Compatibilización electromecánica.</w:t>
                  </w:r>
                </w:p>
              </w:tc>
            </w:tr>
            <w:tr w:rsidR="00CF3607" w:rsidRPr="00734D9A" w14:paraId="799DE788" w14:textId="77777777" w:rsidTr="00CF3607">
              <w:trPr>
                <w:cantSplit/>
                <w:trHeight w:val="317"/>
              </w:trPr>
              <w:tc>
                <w:tcPr>
                  <w:tcW w:w="6592" w:type="dxa"/>
                </w:tcPr>
                <w:p w14:paraId="547FE065" w14:textId="77777777" w:rsidR="001F3BB2" w:rsidRPr="004211A3" w:rsidRDefault="001F3BB2" w:rsidP="001F3BB2">
                  <w:pPr>
                    <w:spacing w:after="60"/>
                    <w:rPr>
                      <w:rFonts w:asciiTheme="minorHAnsi" w:hAnsiTheme="minorHAnsi" w:cstheme="minorHAnsi"/>
                      <w:b/>
                      <w:bCs/>
                      <w:sz w:val="18"/>
                      <w:szCs w:val="18"/>
                    </w:rPr>
                  </w:pPr>
                  <w:r w:rsidRPr="004211A3">
                    <w:rPr>
                      <w:rFonts w:asciiTheme="minorHAnsi" w:hAnsiTheme="minorHAnsi" w:cstheme="minorHAnsi"/>
                      <w:b/>
                      <w:bCs/>
                      <w:sz w:val="18"/>
                      <w:szCs w:val="18"/>
                    </w:rPr>
                    <w:lastRenderedPageBreak/>
                    <w:t>Modelación y Análisis Estructural</w:t>
                  </w:r>
                </w:p>
                <w:p w14:paraId="48D06632"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La Consultora deberá desarrollar modelos estructurales tridimensionales completos mediante software especializado reconocido internacionalmente.</w:t>
                  </w:r>
                </w:p>
                <w:p w14:paraId="7DED6E64"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Se deberá indicar:</w:t>
                  </w:r>
                </w:p>
                <w:p w14:paraId="18B0F78E"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•Programa utilizado. </w:t>
                  </w:r>
                </w:p>
                <w:p w14:paraId="5815B490"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•Versión del software. </w:t>
                  </w:r>
                </w:p>
                <w:p w14:paraId="53BCD812"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•Hipótesis de modelación. </w:t>
                  </w:r>
                </w:p>
                <w:p w14:paraId="0EBA09A0"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•Criterios de discretización. </w:t>
                  </w:r>
                </w:p>
                <w:p w14:paraId="121005DC"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•Condiciones de borde. </w:t>
                  </w:r>
                </w:p>
                <w:p w14:paraId="0BBD8E62"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•Consideraciones sísmicas. </w:t>
                  </w:r>
                </w:p>
                <w:p w14:paraId="020C07B1"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•Métodos de análisis. </w:t>
                  </w:r>
                </w:p>
                <w:p w14:paraId="228FCCB9"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•Combinaciones de carga. </w:t>
                  </w:r>
                </w:p>
                <w:p w14:paraId="01AD8A43" w14:textId="77777777" w:rsidR="001F3BB2" w:rsidRPr="00734D9A" w:rsidRDefault="001F3BB2" w:rsidP="001F3BB2">
                  <w:pPr>
                    <w:spacing w:after="60"/>
                    <w:rPr>
                      <w:rFonts w:asciiTheme="minorHAnsi" w:hAnsiTheme="minorHAnsi" w:cstheme="minorHAnsi"/>
                      <w:sz w:val="18"/>
                      <w:szCs w:val="18"/>
                    </w:rPr>
                  </w:pPr>
                  <w:r w:rsidRPr="00677498">
                    <w:rPr>
                      <w:rFonts w:asciiTheme="minorHAnsi" w:hAnsiTheme="minorHAnsi" w:cstheme="minorHAnsi"/>
                      <w:sz w:val="20"/>
                      <w:szCs w:val="20"/>
                    </w:rPr>
                    <w:t>•Parámetros dinámicos.</w:t>
                  </w:r>
                </w:p>
              </w:tc>
            </w:tr>
            <w:tr w:rsidR="00CF3607" w:rsidRPr="00677498" w14:paraId="1E3FB715" w14:textId="77777777" w:rsidTr="00CF3607">
              <w:trPr>
                <w:cantSplit/>
                <w:trHeight w:val="317"/>
              </w:trPr>
              <w:tc>
                <w:tcPr>
                  <w:tcW w:w="6592" w:type="dxa"/>
                </w:tcPr>
                <w:p w14:paraId="39C83948"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El análisis estructural deberá incluir como mínimo: </w:t>
                  </w:r>
                </w:p>
                <w:p w14:paraId="514A46B6"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•Análisis dinámico modal espectral. </w:t>
                  </w:r>
                </w:p>
                <w:p w14:paraId="29879FDE"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•Verificación torsional. </w:t>
                  </w:r>
                </w:p>
                <w:p w14:paraId="530CC2C4"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•Análisis de derivas. </w:t>
                  </w:r>
                </w:p>
                <w:p w14:paraId="2B98BF1B"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•Control de desplazamientos. </w:t>
                  </w:r>
                </w:p>
                <w:p w14:paraId="1DE849D9"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•Control de vibraciones. </w:t>
                  </w:r>
                </w:p>
                <w:p w14:paraId="7365D7E8"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•Análisis P-Delta. </w:t>
                  </w:r>
                </w:p>
                <w:p w14:paraId="2518C376"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•Verificación de irregularidades. </w:t>
                  </w:r>
                </w:p>
                <w:p w14:paraId="420F5A29"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•Verificación de estabilidad global. </w:t>
                  </w:r>
                </w:p>
                <w:p w14:paraId="6202BDFE"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•Interacción suelo-estructura</w:t>
                  </w:r>
                </w:p>
              </w:tc>
            </w:tr>
            <w:tr w:rsidR="00CF3607" w:rsidRPr="00677498" w14:paraId="371E05A3" w14:textId="77777777" w:rsidTr="00CF3607">
              <w:trPr>
                <w:cantSplit/>
                <w:trHeight w:val="317"/>
              </w:trPr>
              <w:tc>
                <w:tcPr>
                  <w:tcW w:w="6592" w:type="dxa"/>
                </w:tcPr>
                <w:p w14:paraId="0D5F5322" w14:textId="77777777" w:rsidR="001F3BB2" w:rsidRPr="00677498" w:rsidRDefault="001F3BB2" w:rsidP="001F3BB2">
                  <w:pPr>
                    <w:spacing w:after="60"/>
                    <w:rPr>
                      <w:rFonts w:asciiTheme="minorHAnsi" w:hAnsiTheme="minorHAnsi" w:cstheme="minorHAnsi"/>
                      <w:b/>
                      <w:bCs/>
                      <w:sz w:val="20"/>
                      <w:szCs w:val="20"/>
                    </w:rPr>
                  </w:pPr>
                  <w:r w:rsidRPr="00677498">
                    <w:rPr>
                      <w:rFonts w:asciiTheme="minorHAnsi" w:hAnsiTheme="minorHAnsi" w:cstheme="minorHAnsi"/>
                      <w:b/>
                      <w:bCs/>
                      <w:sz w:val="20"/>
                      <w:szCs w:val="20"/>
                    </w:rPr>
                    <w:t>Análisis de Interacción Suelo-Estructura</w:t>
                  </w:r>
                </w:p>
                <w:p w14:paraId="1D05032A"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La Consultora deberá desarrollar el análisis de interacción suelo-estructura (ISE) como parte integral del Proyecto de Cálculo Estructural, considerando el comportamiento combinado entre el terreno de fundación, las cimentaciones y la superestructura hospitalaria.</w:t>
                  </w:r>
                </w:p>
                <w:p w14:paraId="6457247E"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El análisis de interacción suelo-estructura será obligatorio especialmente cuando existan:</w:t>
                  </w:r>
                </w:p>
                <w:p w14:paraId="7E1FE57D"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•Suelos blandos o compresibles. </w:t>
                  </w:r>
                </w:p>
                <w:p w14:paraId="28B3E5F2"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•Napa freática elevada. </w:t>
                  </w:r>
                </w:p>
                <w:p w14:paraId="1889405F"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•Fundaciones profundas. </w:t>
                  </w:r>
                </w:p>
                <w:p w14:paraId="64772C9D"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•Pilotaje. </w:t>
                  </w:r>
                </w:p>
                <w:p w14:paraId="4AF77467"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•Plateas de fundación. </w:t>
                  </w:r>
                </w:p>
                <w:p w14:paraId="12396671"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•Edificaciones hospitalarias de gran magnitud. </w:t>
                  </w:r>
                </w:p>
                <w:p w14:paraId="3F1BBA6B"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•Sótanos. </w:t>
                  </w:r>
                </w:p>
                <w:p w14:paraId="25CB6BA5"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•Equipos médicos sensibles a vibraciones. </w:t>
                  </w:r>
                </w:p>
                <w:p w14:paraId="07ED6B71"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•Riesgo de asentamientos diferenciales. </w:t>
                  </w:r>
                </w:p>
                <w:p w14:paraId="3A3F8101"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•Cargas concentradas importantes. </w:t>
                  </w:r>
                </w:p>
                <w:p w14:paraId="3144CA9F"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•Sectores hospitalarios críticos.</w:t>
                  </w:r>
                </w:p>
              </w:tc>
            </w:tr>
            <w:tr w:rsidR="00CF3607" w:rsidRPr="00677498" w14:paraId="032A788F" w14:textId="77777777" w:rsidTr="00CF3607">
              <w:trPr>
                <w:cantSplit/>
                <w:trHeight w:val="317"/>
              </w:trPr>
              <w:tc>
                <w:tcPr>
                  <w:tcW w:w="6592" w:type="dxa"/>
                </w:tcPr>
                <w:p w14:paraId="15CB09D2"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lastRenderedPageBreak/>
                    <w:t>El análisis deberá considerar:</w:t>
                  </w:r>
                </w:p>
                <w:p w14:paraId="29447B55"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•Módulo de elasticidad del suelo. </w:t>
                  </w:r>
                </w:p>
                <w:p w14:paraId="433C2EA4"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•Módulo de corte. </w:t>
                  </w:r>
                </w:p>
                <w:p w14:paraId="76D61D58"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•Coeficiente de Poisson. </w:t>
                  </w:r>
                </w:p>
                <w:p w14:paraId="0F30BC06"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•Parámetros dinámicos. </w:t>
                  </w:r>
                </w:p>
                <w:p w14:paraId="5BA9D9D1"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•Amortiguamiento. </w:t>
                  </w:r>
                </w:p>
                <w:p w14:paraId="1E160424"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•Rigidez vertical y horizontal. </w:t>
                  </w:r>
                </w:p>
                <w:p w14:paraId="4DA98B0E"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•Rigidez rotacional. </w:t>
                  </w:r>
                </w:p>
                <w:p w14:paraId="7C4877D7"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•Constantes de balasto cuando corresponda.</w:t>
                  </w:r>
                </w:p>
              </w:tc>
            </w:tr>
            <w:tr w:rsidR="00CF3607" w:rsidRPr="00677498" w14:paraId="7D4DC0FE" w14:textId="77777777" w:rsidTr="00CF3607">
              <w:trPr>
                <w:cantSplit/>
                <w:trHeight w:val="317"/>
              </w:trPr>
              <w:tc>
                <w:tcPr>
                  <w:tcW w:w="6592" w:type="dxa"/>
                </w:tcPr>
                <w:p w14:paraId="0F5FA665"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En caso de cimentaciones profundas mediante pilotaje deberán evaluarse adicionalmente:</w:t>
                  </w:r>
                </w:p>
                <w:p w14:paraId="637F3D1E"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•Interacción pilote-suelo. </w:t>
                  </w:r>
                </w:p>
                <w:p w14:paraId="2358A33C"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•Interacción grupo de pilotes. </w:t>
                  </w:r>
                </w:p>
                <w:p w14:paraId="1A7AE787"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•Eficiencia de grupo. </w:t>
                  </w:r>
                </w:p>
                <w:p w14:paraId="7810D864"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•Distribución de cargas. </w:t>
                  </w:r>
                </w:p>
                <w:p w14:paraId="394A76EE"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•Fricción lateral. </w:t>
                  </w:r>
                </w:p>
                <w:p w14:paraId="78C15303"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•Capacidad de punta. </w:t>
                  </w:r>
                </w:p>
                <w:p w14:paraId="2B9A9007"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•Fricción negativa. </w:t>
                  </w:r>
                </w:p>
                <w:p w14:paraId="639432C9"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•Desplazamientos laterales. </w:t>
                  </w:r>
                </w:p>
                <w:p w14:paraId="476D257B"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•Asentamientos del grupo. </w:t>
                  </w:r>
                </w:p>
                <w:p w14:paraId="4143BF11"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•Efectos sísmicos sobre pilotes. </w:t>
                  </w:r>
                </w:p>
                <w:p w14:paraId="5F05D1C8"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•Licuación y pérdida de soporte lateral.</w:t>
                  </w:r>
                </w:p>
              </w:tc>
            </w:tr>
            <w:tr w:rsidR="00CF3607" w:rsidRPr="00677498" w14:paraId="0ACE50C9" w14:textId="77777777" w:rsidTr="00CF3607">
              <w:trPr>
                <w:cantSplit/>
                <w:trHeight w:val="317"/>
              </w:trPr>
              <w:tc>
                <w:tcPr>
                  <w:tcW w:w="6592" w:type="dxa"/>
                </w:tcPr>
                <w:p w14:paraId="2AF1BA39"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La Consultora deberá justificar técnicamente:</w:t>
                  </w:r>
                </w:p>
                <w:p w14:paraId="1681F08E"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•Modelo geotécnico adoptado. </w:t>
                  </w:r>
                </w:p>
                <w:p w14:paraId="11F634E1"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•Hipótesis de cálculo. </w:t>
                  </w:r>
                </w:p>
                <w:p w14:paraId="2D57658B"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•Parámetros utilizados. </w:t>
                  </w:r>
                </w:p>
                <w:p w14:paraId="0CDF5C1E"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•Métodos de análisis. </w:t>
                  </w:r>
                </w:p>
                <w:p w14:paraId="6FDD9D79"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•Condiciones de borde. </w:t>
                  </w:r>
                </w:p>
                <w:p w14:paraId="23EF1C1A"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•Compatibilidad de deformaciones. </w:t>
                  </w:r>
                </w:p>
                <w:p w14:paraId="2715CFB6"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•Modelos equivalentes utilizados.</w:t>
                  </w:r>
                </w:p>
              </w:tc>
            </w:tr>
            <w:tr w:rsidR="00CF3607" w:rsidRPr="00677498" w14:paraId="3B7F2485" w14:textId="77777777" w:rsidTr="00CF3607">
              <w:trPr>
                <w:cantSplit/>
                <w:trHeight w:val="317"/>
              </w:trPr>
              <w:tc>
                <w:tcPr>
                  <w:tcW w:w="6592" w:type="dxa"/>
                </w:tcPr>
                <w:p w14:paraId="27FDF66E"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El análisis podrá desarrollarse mediante:</w:t>
                  </w:r>
                </w:p>
                <w:p w14:paraId="54E39168"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•Modelos de balasto. </w:t>
                  </w:r>
                </w:p>
                <w:p w14:paraId="394E2C81"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•Resortes equivalentes. </w:t>
                  </w:r>
                </w:p>
                <w:p w14:paraId="070E3605"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•Elementos finitos. </w:t>
                  </w:r>
                </w:p>
                <w:p w14:paraId="473B1989"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•Modelación tridimensional. </w:t>
                  </w:r>
                </w:p>
                <w:p w14:paraId="414F6DB1"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•Modelos dinámicos. </w:t>
                  </w:r>
                </w:p>
                <w:p w14:paraId="1F2FFFBC"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•Métodos analíticos reconocidos. </w:t>
                  </w:r>
                </w:p>
                <w:p w14:paraId="0F72A05F"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•Métodos numéricos especializados.</w:t>
                  </w:r>
                </w:p>
              </w:tc>
            </w:tr>
            <w:tr w:rsidR="00CF3607" w:rsidRPr="00677498" w14:paraId="6717A2D9" w14:textId="77777777" w:rsidTr="00CF3607">
              <w:trPr>
                <w:cantSplit/>
                <w:trHeight w:val="317"/>
              </w:trPr>
              <w:tc>
                <w:tcPr>
                  <w:tcW w:w="6592" w:type="dxa"/>
                </w:tcPr>
                <w:p w14:paraId="17A8CB26" w14:textId="77777777" w:rsidR="001F3BB2" w:rsidRPr="00677498" w:rsidRDefault="001F3BB2" w:rsidP="001F3BB2">
                  <w:pPr>
                    <w:spacing w:after="60"/>
                    <w:rPr>
                      <w:rFonts w:asciiTheme="minorHAnsi" w:hAnsiTheme="minorHAnsi" w:cstheme="minorHAnsi"/>
                      <w:b/>
                      <w:bCs/>
                      <w:sz w:val="20"/>
                      <w:szCs w:val="20"/>
                    </w:rPr>
                  </w:pPr>
                  <w:r w:rsidRPr="00677498">
                    <w:rPr>
                      <w:rFonts w:asciiTheme="minorHAnsi" w:hAnsiTheme="minorHAnsi" w:cstheme="minorHAnsi"/>
                      <w:b/>
                      <w:bCs/>
                      <w:sz w:val="20"/>
                      <w:szCs w:val="20"/>
                    </w:rPr>
                    <w:lastRenderedPageBreak/>
                    <w:t>Diseño de Fundaciones</w:t>
                  </w:r>
                </w:p>
                <w:p w14:paraId="4186398F"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El diseño de fundaciones deberá desarrollarse conforme al estudio geotécnico aprobado y considerando las condiciones particulares de los suelos predominantes de Santa Cruz de la Sierra.</w:t>
                  </w:r>
                </w:p>
                <w:p w14:paraId="555B0B19"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La Consultora deberá evaluar técnica y económicamente:</w:t>
                  </w:r>
                </w:p>
                <w:p w14:paraId="20C5AA5B"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•Zapatas aisladas. </w:t>
                  </w:r>
                </w:p>
                <w:p w14:paraId="5A252A97"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•Zapatas combinadas. </w:t>
                  </w:r>
                </w:p>
                <w:p w14:paraId="5EDFD246"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•Plateas. </w:t>
                  </w:r>
                </w:p>
                <w:p w14:paraId="4B92A517"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•Losas de fundación. </w:t>
                  </w:r>
                </w:p>
                <w:p w14:paraId="53D43F24"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•Pilotaje. </w:t>
                  </w:r>
                </w:p>
                <w:p w14:paraId="1087357A"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•Micropilotes. </w:t>
                  </w:r>
                </w:p>
                <w:p w14:paraId="2E1B444A"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•Sistemas de mejoramiento de suelo.</w:t>
                  </w:r>
                </w:p>
              </w:tc>
            </w:tr>
            <w:tr w:rsidR="00CF3607" w:rsidRPr="00677498" w14:paraId="2D4CF071" w14:textId="77777777" w:rsidTr="00CF3607">
              <w:trPr>
                <w:cantSplit/>
                <w:trHeight w:val="317"/>
              </w:trPr>
              <w:tc>
                <w:tcPr>
                  <w:tcW w:w="6592" w:type="dxa"/>
                </w:tcPr>
                <w:p w14:paraId="10CF421D"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En caso de pilotaje deberá incluir:</w:t>
                  </w:r>
                </w:p>
                <w:p w14:paraId="7A281FDC"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•Tipo de pilote. </w:t>
                  </w:r>
                </w:p>
                <w:p w14:paraId="705B2624"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•Longitud. </w:t>
                  </w:r>
                </w:p>
                <w:p w14:paraId="73D33095"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•Diámetro. </w:t>
                  </w:r>
                </w:p>
                <w:p w14:paraId="07FBA790"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•Separación. </w:t>
                  </w:r>
                </w:p>
                <w:p w14:paraId="5C57F449"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•Capacidad axial. </w:t>
                  </w:r>
                </w:p>
                <w:p w14:paraId="35437E78"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•Capacidad lateral. </w:t>
                  </w:r>
                </w:p>
                <w:p w14:paraId="79579549"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•Fricción negativa. </w:t>
                  </w:r>
                </w:p>
                <w:p w14:paraId="30070D9A"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•Capacidad de grupo. </w:t>
                  </w:r>
                </w:p>
                <w:p w14:paraId="19A19EFF"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•Asentamientos. </w:t>
                  </w:r>
                </w:p>
                <w:p w14:paraId="685D4C24"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•Diseño de encepados. </w:t>
                  </w:r>
                </w:p>
                <w:p w14:paraId="5E3EE10F"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•Procedimiento constructivo.</w:t>
                  </w:r>
                </w:p>
              </w:tc>
            </w:tr>
            <w:tr w:rsidR="00CF3607" w:rsidRPr="00677498" w14:paraId="103FF5B3" w14:textId="77777777" w:rsidTr="00CF3607">
              <w:trPr>
                <w:cantSplit/>
                <w:trHeight w:val="317"/>
              </w:trPr>
              <w:tc>
                <w:tcPr>
                  <w:tcW w:w="6592" w:type="dxa"/>
                </w:tcPr>
                <w:p w14:paraId="7BB0D96B"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Asimismo, deberá verificarse:</w:t>
                  </w:r>
                </w:p>
                <w:p w14:paraId="4A91CAD1"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•Capacidad portante. </w:t>
                  </w:r>
                </w:p>
                <w:p w14:paraId="561E91F6"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•Asentamientos inmediatos. </w:t>
                  </w:r>
                </w:p>
                <w:p w14:paraId="6DD262A1"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•Asentamientos diferidos. </w:t>
                  </w:r>
                </w:p>
                <w:p w14:paraId="3B1EB9A4"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•Asentamientos diferenciales. </w:t>
                  </w:r>
                </w:p>
                <w:p w14:paraId="24C4ABDC"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•Estabilidad global. </w:t>
                  </w:r>
                </w:p>
                <w:p w14:paraId="2801E440"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•Flotación por </w:t>
                  </w:r>
                  <w:proofErr w:type="spellStart"/>
                  <w:r w:rsidRPr="00677498">
                    <w:rPr>
                      <w:rFonts w:asciiTheme="minorHAnsi" w:hAnsiTheme="minorHAnsi" w:cstheme="minorHAnsi"/>
                      <w:sz w:val="20"/>
                      <w:szCs w:val="20"/>
                    </w:rPr>
                    <w:t>napa</w:t>
                  </w:r>
                  <w:proofErr w:type="spellEnd"/>
                  <w:r w:rsidRPr="00677498">
                    <w:rPr>
                      <w:rFonts w:asciiTheme="minorHAnsi" w:hAnsiTheme="minorHAnsi" w:cstheme="minorHAnsi"/>
                      <w:sz w:val="20"/>
                      <w:szCs w:val="20"/>
                    </w:rPr>
                    <w:t xml:space="preserve"> freática. </w:t>
                  </w:r>
                </w:p>
                <w:p w14:paraId="6B9E301B"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•Licuación. </w:t>
                  </w:r>
                </w:p>
                <w:p w14:paraId="2EA8793D"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•Empujes laterales.</w:t>
                  </w:r>
                </w:p>
              </w:tc>
            </w:tr>
            <w:tr w:rsidR="00CF3607" w:rsidRPr="00734D9A" w14:paraId="1E1D2D7B" w14:textId="77777777" w:rsidTr="00CF3607">
              <w:trPr>
                <w:cantSplit/>
                <w:trHeight w:val="317"/>
              </w:trPr>
              <w:tc>
                <w:tcPr>
                  <w:tcW w:w="6592" w:type="dxa"/>
                </w:tcPr>
                <w:p w14:paraId="00C19405" w14:textId="77777777" w:rsidR="001F3BB2" w:rsidRPr="00677498" w:rsidRDefault="001F3BB2" w:rsidP="001F3BB2">
                  <w:pPr>
                    <w:spacing w:after="60"/>
                    <w:rPr>
                      <w:rFonts w:asciiTheme="minorHAnsi" w:hAnsiTheme="minorHAnsi" w:cstheme="minorHAnsi"/>
                      <w:b/>
                      <w:bCs/>
                      <w:sz w:val="20"/>
                      <w:szCs w:val="20"/>
                    </w:rPr>
                  </w:pPr>
                  <w:r w:rsidRPr="00677498">
                    <w:rPr>
                      <w:rFonts w:asciiTheme="minorHAnsi" w:hAnsiTheme="minorHAnsi" w:cstheme="minorHAnsi"/>
                      <w:b/>
                      <w:bCs/>
                      <w:sz w:val="20"/>
                      <w:szCs w:val="20"/>
                    </w:rPr>
                    <w:lastRenderedPageBreak/>
                    <w:t>Diseño Sísmico</w:t>
                  </w:r>
                </w:p>
                <w:p w14:paraId="1D583BF1"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La Consultora deberá desarrollar el diseño sísmico conforme a normativa boliviana vigente y criterios de Hospital Seguro OPS/OMS.</w:t>
                  </w:r>
                </w:p>
                <w:p w14:paraId="5D0041E6"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El análisis sísmico deberá considerar:</w:t>
                  </w:r>
                </w:p>
                <w:p w14:paraId="6DED067B"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•Zonificación sísmica. </w:t>
                  </w:r>
                </w:p>
                <w:p w14:paraId="391E90D3"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•Microzonificación. </w:t>
                  </w:r>
                </w:p>
                <w:p w14:paraId="64A6B71B"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•Clasificación de sitio. </w:t>
                  </w:r>
                </w:p>
                <w:p w14:paraId="6ACB7972"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•Espectro de diseño. </w:t>
                  </w:r>
                </w:p>
                <w:p w14:paraId="1AFF072C"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•Factor de importancia hospitalaria. </w:t>
                  </w:r>
                </w:p>
                <w:p w14:paraId="44C2E718"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•Derivas admisibles. </w:t>
                  </w:r>
                </w:p>
                <w:p w14:paraId="042861D5"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•Disipación de energía. </w:t>
                  </w:r>
                </w:p>
                <w:p w14:paraId="1C3DE141"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•Redundancia. </w:t>
                  </w:r>
                </w:p>
                <w:p w14:paraId="0CF728EC"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•Irregularidades. </w:t>
                  </w:r>
                </w:p>
                <w:p w14:paraId="00E9A2F4" w14:textId="77777777" w:rsidR="001F3BB2" w:rsidRPr="00734D9A" w:rsidRDefault="001F3BB2" w:rsidP="001F3BB2">
                  <w:pPr>
                    <w:spacing w:after="60"/>
                    <w:rPr>
                      <w:rFonts w:asciiTheme="minorHAnsi" w:hAnsiTheme="minorHAnsi" w:cstheme="minorHAnsi"/>
                      <w:sz w:val="18"/>
                      <w:szCs w:val="18"/>
                    </w:rPr>
                  </w:pPr>
                  <w:r w:rsidRPr="00677498">
                    <w:rPr>
                      <w:rFonts w:asciiTheme="minorHAnsi" w:hAnsiTheme="minorHAnsi" w:cstheme="minorHAnsi"/>
                      <w:sz w:val="20"/>
                      <w:szCs w:val="20"/>
                    </w:rPr>
                    <w:t>•Comportamiento dúctil.</w:t>
                  </w:r>
                </w:p>
              </w:tc>
            </w:tr>
            <w:tr w:rsidR="00CF3607" w:rsidRPr="00734D9A" w14:paraId="23C2E5F9" w14:textId="77777777" w:rsidTr="00CF3607">
              <w:trPr>
                <w:cantSplit/>
                <w:trHeight w:val="317"/>
              </w:trPr>
              <w:tc>
                <w:tcPr>
                  <w:tcW w:w="6592" w:type="dxa"/>
                </w:tcPr>
                <w:p w14:paraId="60667C0F" w14:textId="77777777" w:rsidR="001F3BB2" w:rsidRPr="00C21BEC" w:rsidRDefault="001F3BB2" w:rsidP="001F3BB2">
                  <w:pPr>
                    <w:spacing w:after="60"/>
                    <w:rPr>
                      <w:rFonts w:asciiTheme="minorHAnsi" w:hAnsiTheme="minorHAnsi" w:cstheme="minorHAnsi"/>
                      <w:b/>
                      <w:bCs/>
                      <w:sz w:val="18"/>
                      <w:szCs w:val="18"/>
                    </w:rPr>
                  </w:pPr>
                  <w:r w:rsidRPr="00C21BEC">
                    <w:rPr>
                      <w:rFonts w:asciiTheme="minorHAnsi" w:hAnsiTheme="minorHAnsi" w:cstheme="minorHAnsi"/>
                      <w:b/>
                      <w:bCs/>
                      <w:sz w:val="18"/>
                      <w:szCs w:val="18"/>
                    </w:rPr>
                    <w:t>Memoria Descriptiva</w:t>
                  </w:r>
                </w:p>
                <w:p w14:paraId="56B22F84" w14:textId="77777777" w:rsidR="001F3BB2" w:rsidRPr="00C21BEC" w:rsidRDefault="001F3BB2" w:rsidP="001F3BB2">
                  <w:pPr>
                    <w:spacing w:after="60"/>
                    <w:rPr>
                      <w:rFonts w:asciiTheme="minorHAnsi" w:hAnsiTheme="minorHAnsi" w:cstheme="minorHAnsi"/>
                      <w:sz w:val="18"/>
                      <w:szCs w:val="18"/>
                    </w:rPr>
                  </w:pPr>
                  <w:r w:rsidRPr="00C21BEC">
                    <w:rPr>
                      <w:rFonts w:asciiTheme="minorHAnsi" w:hAnsiTheme="minorHAnsi" w:cstheme="minorHAnsi"/>
                      <w:sz w:val="18"/>
                      <w:szCs w:val="18"/>
                    </w:rPr>
                    <w:t>El Proyecto Estructural deberá contar con una Memoria Descriptiva completa que incluya como mínimo:</w:t>
                  </w:r>
                </w:p>
                <w:p w14:paraId="0CD5B7DE" w14:textId="77777777" w:rsidR="001F3BB2" w:rsidRPr="00C21BEC" w:rsidRDefault="001F3BB2" w:rsidP="001F3BB2">
                  <w:pPr>
                    <w:spacing w:after="60"/>
                    <w:rPr>
                      <w:rFonts w:asciiTheme="minorHAnsi" w:hAnsiTheme="minorHAnsi" w:cstheme="minorHAnsi"/>
                      <w:sz w:val="18"/>
                      <w:szCs w:val="18"/>
                    </w:rPr>
                  </w:pPr>
                  <w:r w:rsidRPr="00C21BEC">
                    <w:rPr>
                      <w:rFonts w:asciiTheme="minorHAnsi" w:hAnsiTheme="minorHAnsi" w:cstheme="minorHAnsi"/>
                      <w:sz w:val="18"/>
                      <w:szCs w:val="18"/>
                    </w:rPr>
                    <w:t xml:space="preserve">•Descripción general del proyecto. </w:t>
                  </w:r>
                </w:p>
                <w:p w14:paraId="7DFB7C1D" w14:textId="77777777" w:rsidR="001F3BB2" w:rsidRPr="00C21BEC" w:rsidRDefault="001F3BB2" w:rsidP="001F3BB2">
                  <w:pPr>
                    <w:spacing w:after="60"/>
                    <w:rPr>
                      <w:rFonts w:asciiTheme="minorHAnsi" w:hAnsiTheme="minorHAnsi" w:cstheme="minorHAnsi"/>
                      <w:sz w:val="18"/>
                      <w:szCs w:val="18"/>
                    </w:rPr>
                  </w:pPr>
                  <w:r w:rsidRPr="00C21BEC">
                    <w:rPr>
                      <w:rFonts w:asciiTheme="minorHAnsi" w:hAnsiTheme="minorHAnsi" w:cstheme="minorHAnsi"/>
                      <w:sz w:val="18"/>
                      <w:szCs w:val="18"/>
                    </w:rPr>
                    <w:t xml:space="preserve">•Ubicación. </w:t>
                  </w:r>
                </w:p>
                <w:p w14:paraId="33D554C7" w14:textId="77777777" w:rsidR="001F3BB2" w:rsidRPr="00C21BEC" w:rsidRDefault="001F3BB2" w:rsidP="001F3BB2">
                  <w:pPr>
                    <w:spacing w:after="60"/>
                    <w:rPr>
                      <w:rFonts w:asciiTheme="minorHAnsi" w:hAnsiTheme="minorHAnsi" w:cstheme="minorHAnsi"/>
                      <w:sz w:val="18"/>
                      <w:szCs w:val="18"/>
                    </w:rPr>
                  </w:pPr>
                  <w:r w:rsidRPr="00C21BEC">
                    <w:rPr>
                      <w:rFonts w:asciiTheme="minorHAnsi" w:hAnsiTheme="minorHAnsi" w:cstheme="minorHAnsi"/>
                      <w:sz w:val="18"/>
                      <w:szCs w:val="18"/>
                    </w:rPr>
                    <w:t xml:space="preserve">•Características estructurales. </w:t>
                  </w:r>
                </w:p>
                <w:p w14:paraId="1A223408" w14:textId="77777777" w:rsidR="001F3BB2" w:rsidRPr="00C21BEC" w:rsidRDefault="001F3BB2" w:rsidP="001F3BB2">
                  <w:pPr>
                    <w:spacing w:after="60"/>
                    <w:rPr>
                      <w:rFonts w:asciiTheme="minorHAnsi" w:hAnsiTheme="minorHAnsi" w:cstheme="minorHAnsi"/>
                      <w:sz w:val="18"/>
                      <w:szCs w:val="18"/>
                    </w:rPr>
                  </w:pPr>
                  <w:r w:rsidRPr="00C21BEC">
                    <w:rPr>
                      <w:rFonts w:asciiTheme="minorHAnsi" w:hAnsiTheme="minorHAnsi" w:cstheme="minorHAnsi"/>
                      <w:sz w:val="18"/>
                      <w:szCs w:val="18"/>
                    </w:rPr>
                    <w:t xml:space="preserve">•Sistema estructural adoptado. </w:t>
                  </w:r>
                </w:p>
                <w:p w14:paraId="2D32D34D" w14:textId="77777777" w:rsidR="001F3BB2" w:rsidRPr="00C21BEC" w:rsidRDefault="001F3BB2" w:rsidP="001F3BB2">
                  <w:pPr>
                    <w:spacing w:after="60"/>
                    <w:rPr>
                      <w:rFonts w:asciiTheme="minorHAnsi" w:hAnsiTheme="minorHAnsi" w:cstheme="minorHAnsi"/>
                      <w:sz w:val="18"/>
                      <w:szCs w:val="18"/>
                    </w:rPr>
                  </w:pPr>
                  <w:r w:rsidRPr="00C21BEC">
                    <w:rPr>
                      <w:rFonts w:asciiTheme="minorHAnsi" w:hAnsiTheme="minorHAnsi" w:cstheme="minorHAnsi"/>
                      <w:sz w:val="18"/>
                      <w:szCs w:val="18"/>
                    </w:rPr>
                    <w:t xml:space="preserve">•Normativa utilizada. </w:t>
                  </w:r>
                </w:p>
                <w:p w14:paraId="11E0F3E3" w14:textId="77777777" w:rsidR="001F3BB2" w:rsidRPr="00C21BEC" w:rsidRDefault="001F3BB2" w:rsidP="001F3BB2">
                  <w:pPr>
                    <w:spacing w:after="60"/>
                    <w:rPr>
                      <w:rFonts w:asciiTheme="minorHAnsi" w:hAnsiTheme="minorHAnsi" w:cstheme="minorHAnsi"/>
                      <w:sz w:val="18"/>
                      <w:szCs w:val="18"/>
                    </w:rPr>
                  </w:pPr>
                  <w:r w:rsidRPr="00C21BEC">
                    <w:rPr>
                      <w:rFonts w:asciiTheme="minorHAnsi" w:hAnsiTheme="minorHAnsi" w:cstheme="minorHAnsi"/>
                      <w:sz w:val="18"/>
                      <w:szCs w:val="18"/>
                    </w:rPr>
                    <w:t xml:space="preserve">•Parámetros de diseño. </w:t>
                  </w:r>
                </w:p>
                <w:p w14:paraId="7DF906CE" w14:textId="77777777" w:rsidR="001F3BB2" w:rsidRPr="00C21BEC" w:rsidRDefault="001F3BB2" w:rsidP="001F3BB2">
                  <w:pPr>
                    <w:spacing w:after="60"/>
                    <w:rPr>
                      <w:rFonts w:asciiTheme="minorHAnsi" w:hAnsiTheme="minorHAnsi" w:cstheme="minorHAnsi"/>
                      <w:sz w:val="18"/>
                      <w:szCs w:val="18"/>
                    </w:rPr>
                  </w:pPr>
                  <w:r w:rsidRPr="00C21BEC">
                    <w:rPr>
                      <w:rFonts w:asciiTheme="minorHAnsi" w:hAnsiTheme="minorHAnsi" w:cstheme="minorHAnsi"/>
                      <w:sz w:val="18"/>
                      <w:szCs w:val="18"/>
                    </w:rPr>
                    <w:t xml:space="preserve">•Características de materiales. </w:t>
                  </w:r>
                </w:p>
                <w:p w14:paraId="558707A4" w14:textId="77777777" w:rsidR="001F3BB2" w:rsidRPr="00C21BEC" w:rsidRDefault="001F3BB2" w:rsidP="001F3BB2">
                  <w:pPr>
                    <w:spacing w:after="60"/>
                    <w:rPr>
                      <w:rFonts w:asciiTheme="minorHAnsi" w:hAnsiTheme="minorHAnsi" w:cstheme="minorHAnsi"/>
                      <w:sz w:val="18"/>
                      <w:szCs w:val="18"/>
                    </w:rPr>
                  </w:pPr>
                  <w:r w:rsidRPr="00C21BEC">
                    <w:rPr>
                      <w:rFonts w:asciiTheme="minorHAnsi" w:hAnsiTheme="minorHAnsi" w:cstheme="minorHAnsi"/>
                      <w:sz w:val="18"/>
                      <w:szCs w:val="18"/>
                    </w:rPr>
                    <w:t xml:space="preserve">•Criterios sísmicos. </w:t>
                  </w:r>
                </w:p>
                <w:p w14:paraId="383D13B1" w14:textId="77777777" w:rsidR="001F3BB2" w:rsidRPr="00C21BEC" w:rsidRDefault="001F3BB2" w:rsidP="001F3BB2">
                  <w:pPr>
                    <w:spacing w:after="60"/>
                    <w:rPr>
                      <w:rFonts w:asciiTheme="minorHAnsi" w:hAnsiTheme="minorHAnsi" w:cstheme="minorHAnsi"/>
                      <w:sz w:val="18"/>
                      <w:szCs w:val="18"/>
                    </w:rPr>
                  </w:pPr>
                  <w:r w:rsidRPr="00C21BEC">
                    <w:rPr>
                      <w:rFonts w:asciiTheme="minorHAnsi" w:hAnsiTheme="minorHAnsi" w:cstheme="minorHAnsi"/>
                      <w:sz w:val="18"/>
                      <w:szCs w:val="18"/>
                    </w:rPr>
                    <w:t xml:space="preserve">•Criterios geotécnicos. </w:t>
                  </w:r>
                </w:p>
                <w:p w14:paraId="1A294379" w14:textId="77777777" w:rsidR="001F3BB2" w:rsidRPr="00C21BEC" w:rsidRDefault="001F3BB2" w:rsidP="001F3BB2">
                  <w:pPr>
                    <w:spacing w:after="60"/>
                    <w:rPr>
                      <w:rFonts w:asciiTheme="minorHAnsi" w:hAnsiTheme="minorHAnsi" w:cstheme="minorHAnsi"/>
                      <w:sz w:val="18"/>
                      <w:szCs w:val="18"/>
                    </w:rPr>
                  </w:pPr>
                  <w:r w:rsidRPr="00C21BEC">
                    <w:rPr>
                      <w:rFonts w:asciiTheme="minorHAnsi" w:hAnsiTheme="minorHAnsi" w:cstheme="minorHAnsi"/>
                      <w:sz w:val="18"/>
                      <w:szCs w:val="18"/>
                    </w:rPr>
                    <w:t xml:space="preserve">•Descripción de fundaciones. </w:t>
                  </w:r>
                </w:p>
                <w:p w14:paraId="3C0E2816" w14:textId="77777777" w:rsidR="001F3BB2" w:rsidRPr="00C21BEC" w:rsidRDefault="001F3BB2" w:rsidP="001F3BB2">
                  <w:pPr>
                    <w:spacing w:after="60"/>
                    <w:rPr>
                      <w:rFonts w:asciiTheme="minorHAnsi" w:hAnsiTheme="minorHAnsi" w:cstheme="minorHAnsi"/>
                      <w:sz w:val="18"/>
                      <w:szCs w:val="18"/>
                    </w:rPr>
                  </w:pPr>
                  <w:r w:rsidRPr="00C21BEC">
                    <w:rPr>
                      <w:rFonts w:asciiTheme="minorHAnsi" w:hAnsiTheme="minorHAnsi" w:cstheme="minorHAnsi"/>
                      <w:sz w:val="18"/>
                      <w:szCs w:val="18"/>
                    </w:rPr>
                    <w:t xml:space="preserve">•Descripción de superestructura. </w:t>
                  </w:r>
                </w:p>
                <w:p w14:paraId="0624B780" w14:textId="77777777" w:rsidR="001F3BB2" w:rsidRPr="00C21BEC" w:rsidRDefault="001F3BB2" w:rsidP="001F3BB2">
                  <w:pPr>
                    <w:spacing w:after="60"/>
                    <w:rPr>
                      <w:rFonts w:asciiTheme="minorHAnsi" w:hAnsiTheme="minorHAnsi" w:cstheme="minorHAnsi"/>
                      <w:sz w:val="18"/>
                      <w:szCs w:val="18"/>
                    </w:rPr>
                  </w:pPr>
                  <w:r w:rsidRPr="00C21BEC">
                    <w:rPr>
                      <w:rFonts w:asciiTheme="minorHAnsi" w:hAnsiTheme="minorHAnsi" w:cstheme="minorHAnsi"/>
                      <w:sz w:val="18"/>
                      <w:szCs w:val="18"/>
                    </w:rPr>
                    <w:t xml:space="preserve">•Descripción de cubiertas. </w:t>
                  </w:r>
                </w:p>
                <w:p w14:paraId="49A0655E" w14:textId="77777777" w:rsidR="001F3BB2" w:rsidRPr="00C21BEC" w:rsidRDefault="001F3BB2" w:rsidP="001F3BB2">
                  <w:pPr>
                    <w:spacing w:after="60"/>
                    <w:rPr>
                      <w:rFonts w:asciiTheme="minorHAnsi" w:hAnsiTheme="minorHAnsi" w:cstheme="minorHAnsi"/>
                      <w:sz w:val="18"/>
                      <w:szCs w:val="18"/>
                    </w:rPr>
                  </w:pPr>
                  <w:r w:rsidRPr="00C21BEC">
                    <w:rPr>
                      <w:rFonts w:asciiTheme="minorHAnsi" w:hAnsiTheme="minorHAnsi" w:cstheme="minorHAnsi"/>
                      <w:sz w:val="18"/>
                      <w:szCs w:val="18"/>
                    </w:rPr>
                    <w:t xml:space="preserve">•Descripción de estructuras especiales. </w:t>
                  </w:r>
                </w:p>
                <w:p w14:paraId="295DA602" w14:textId="77777777" w:rsidR="001F3BB2" w:rsidRPr="00C21BEC" w:rsidRDefault="001F3BB2" w:rsidP="001F3BB2">
                  <w:pPr>
                    <w:spacing w:after="60"/>
                    <w:rPr>
                      <w:rFonts w:asciiTheme="minorHAnsi" w:hAnsiTheme="minorHAnsi" w:cstheme="minorHAnsi"/>
                      <w:sz w:val="18"/>
                      <w:szCs w:val="18"/>
                    </w:rPr>
                  </w:pPr>
                  <w:r w:rsidRPr="00C21BEC">
                    <w:rPr>
                      <w:rFonts w:asciiTheme="minorHAnsi" w:hAnsiTheme="minorHAnsi" w:cstheme="minorHAnsi"/>
                      <w:sz w:val="18"/>
                      <w:szCs w:val="18"/>
                    </w:rPr>
                    <w:t xml:space="preserve">•Procedimientos constructivos recomendados. </w:t>
                  </w:r>
                </w:p>
                <w:p w14:paraId="08B672EC" w14:textId="77777777" w:rsidR="001F3BB2" w:rsidRPr="00C21BEC" w:rsidRDefault="001F3BB2" w:rsidP="001F3BB2">
                  <w:pPr>
                    <w:spacing w:after="60"/>
                    <w:rPr>
                      <w:rFonts w:asciiTheme="minorHAnsi" w:hAnsiTheme="minorHAnsi" w:cstheme="minorHAnsi"/>
                      <w:sz w:val="18"/>
                      <w:szCs w:val="18"/>
                    </w:rPr>
                  </w:pPr>
                  <w:r w:rsidRPr="00C21BEC">
                    <w:rPr>
                      <w:rFonts w:asciiTheme="minorHAnsi" w:hAnsiTheme="minorHAnsi" w:cstheme="minorHAnsi"/>
                      <w:sz w:val="18"/>
                      <w:szCs w:val="18"/>
                    </w:rPr>
                    <w:t xml:space="preserve">•Restricciones técnicas. </w:t>
                  </w:r>
                </w:p>
                <w:p w14:paraId="5A637331" w14:textId="77777777" w:rsidR="001F3BB2" w:rsidRPr="00C21BEC" w:rsidRDefault="001F3BB2" w:rsidP="001F3BB2">
                  <w:pPr>
                    <w:spacing w:after="60"/>
                    <w:rPr>
                      <w:rFonts w:asciiTheme="minorHAnsi" w:hAnsiTheme="minorHAnsi" w:cstheme="minorHAnsi"/>
                      <w:sz w:val="18"/>
                      <w:szCs w:val="18"/>
                    </w:rPr>
                  </w:pPr>
                  <w:r w:rsidRPr="00C21BEC">
                    <w:rPr>
                      <w:rFonts w:asciiTheme="minorHAnsi" w:hAnsiTheme="minorHAnsi" w:cstheme="minorHAnsi"/>
                      <w:sz w:val="18"/>
                      <w:szCs w:val="18"/>
                    </w:rPr>
                    <w:t xml:space="preserve">•Compatibilización interdisciplinaria. </w:t>
                  </w:r>
                </w:p>
                <w:p w14:paraId="34470621" w14:textId="77777777" w:rsidR="001F3BB2" w:rsidRPr="00734D9A" w:rsidRDefault="001F3BB2" w:rsidP="001F3BB2">
                  <w:pPr>
                    <w:spacing w:after="60"/>
                    <w:rPr>
                      <w:rFonts w:asciiTheme="minorHAnsi" w:hAnsiTheme="minorHAnsi" w:cstheme="minorHAnsi"/>
                      <w:sz w:val="18"/>
                      <w:szCs w:val="18"/>
                    </w:rPr>
                  </w:pPr>
                  <w:r w:rsidRPr="00C21BEC">
                    <w:rPr>
                      <w:rFonts w:asciiTheme="minorHAnsi" w:hAnsiTheme="minorHAnsi" w:cstheme="minorHAnsi"/>
                      <w:sz w:val="18"/>
                      <w:szCs w:val="18"/>
                    </w:rPr>
                    <w:t>•Conclusiones y recomendaciones.</w:t>
                  </w:r>
                </w:p>
              </w:tc>
            </w:tr>
            <w:tr w:rsidR="00CF3607" w:rsidRPr="00734D9A" w14:paraId="1FE61875" w14:textId="77777777" w:rsidTr="00CF3607">
              <w:trPr>
                <w:cantSplit/>
                <w:trHeight w:val="317"/>
              </w:trPr>
              <w:tc>
                <w:tcPr>
                  <w:tcW w:w="6592" w:type="dxa"/>
                </w:tcPr>
                <w:p w14:paraId="06FD4DF6" w14:textId="77777777" w:rsidR="001F3BB2" w:rsidRPr="00C21BEC" w:rsidRDefault="001F3BB2" w:rsidP="001F3BB2">
                  <w:pPr>
                    <w:spacing w:after="60"/>
                    <w:rPr>
                      <w:rFonts w:asciiTheme="minorHAnsi" w:hAnsiTheme="minorHAnsi" w:cstheme="minorHAnsi"/>
                      <w:b/>
                      <w:bCs/>
                      <w:sz w:val="18"/>
                      <w:szCs w:val="18"/>
                    </w:rPr>
                  </w:pPr>
                  <w:r w:rsidRPr="00C21BEC">
                    <w:rPr>
                      <w:rFonts w:asciiTheme="minorHAnsi" w:hAnsiTheme="minorHAnsi" w:cstheme="minorHAnsi"/>
                      <w:b/>
                      <w:bCs/>
                      <w:sz w:val="18"/>
                      <w:szCs w:val="18"/>
                    </w:rPr>
                    <w:lastRenderedPageBreak/>
                    <w:t>Memoria de Cálculo Estructural</w:t>
                  </w:r>
                </w:p>
                <w:p w14:paraId="3EA49B4D" w14:textId="77777777" w:rsidR="001F3BB2" w:rsidRPr="00C21BEC" w:rsidRDefault="001F3BB2" w:rsidP="001F3BB2">
                  <w:pPr>
                    <w:spacing w:after="60"/>
                    <w:rPr>
                      <w:rFonts w:asciiTheme="minorHAnsi" w:hAnsiTheme="minorHAnsi" w:cstheme="minorHAnsi"/>
                      <w:sz w:val="18"/>
                      <w:szCs w:val="18"/>
                    </w:rPr>
                  </w:pPr>
                  <w:r w:rsidRPr="00C21BEC">
                    <w:rPr>
                      <w:rFonts w:asciiTheme="minorHAnsi" w:hAnsiTheme="minorHAnsi" w:cstheme="minorHAnsi"/>
                      <w:sz w:val="18"/>
                      <w:szCs w:val="18"/>
                    </w:rPr>
                    <w:t>La Consultora deberá presentar Memorias de Cálculo completas, desarrolladas y sustentadas técnicamente.</w:t>
                  </w:r>
                </w:p>
                <w:p w14:paraId="4BE6B702" w14:textId="77777777" w:rsidR="001F3BB2" w:rsidRPr="00C21BEC" w:rsidRDefault="001F3BB2" w:rsidP="001F3BB2">
                  <w:pPr>
                    <w:spacing w:after="60"/>
                    <w:rPr>
                      <w:rFonts w:asciiTheme="minorHAnsi" w:hAnsiTheme="minorHAnsi" w:cstheme="minorHAnsi"/>
                      <w:sz w:val="18"/>
                      <w:szCs w:val="18"/>
                    </w:rPr>
                  </w:pPr>
                  <w:r w:rsidRPr="00C21BEC">
                    <w:rPr>
                      <w:rFonts w:asciiTheme="minorHAnsi" w:hAnsiTheme="minorHAnsi" w:cstheme="minorHAnsi"/>
                      <w:sz w:val="18"/>
                      <w:szCs w:val="18"/>
                    </w:rPr>
                    <w:t>Las memorias deberán incluir:</w:t>
                  </w:r>
                </w:p>
                <w:p w14:paraId="6D079FFD" w14:textId="77777777" w:rsidR="001F3BB2" w:rsidRPr="00C21BEC" w:rsidRDefault="001F3BB2" w:rsidP="001F3BB2">
                  <w:pPr>
                    <w:spacing w:after="60"/>
                    <w:rPr>
                      <w:rFonts w:asciiTheme="minorHAnsi" w:hAnsiTheme="minorHAnsi" w:cstheme="minorHAnsi"/>
                      <w:sz w:val="18"/>
                      <w:szCs w:val="18"/>
                    </w:rPr>
                  </w:pPr>
                  <w:r w:rsidRPr="00C21BEC">
                    <w:rPr>
                      <w:rFonts w:asciiTheme="minorHAnsi" w:hAnsiTheme="minorHAnsi" w:cstheme="minorHAnsi"/>
                      <w:sz w:val="18"/>
                      <w:szCs w:val="18"/>
                    </w:rPr>
                    <w:t xml:space="preserve">•Bases de diseño. </w:t>
                  </w:r>
                </w:p>
                <w:p w14:paraId="5891AC10" w14:textId="77777777" w:rsidR="001F3BB2" w:rsidRPr="00C21BEC" w:rsidRDefault="001F3BB2" w:rsidP="001F3BB2">
                  <w:pPr>
                    <w:spacing w:after="60"/>
                    <w:rPr>
                      <w:rFonts w:asciiTheme="minorHAnsi" w:hAnsiTheme="minorHAnsi" w:cstheme="minorHAnsi"/>
                      <w:sz w:val="18"/>
                      <w:szCs w:val="18"/>
                    </w:rPr>
                  </w:pPr>
                  <w:r w:rsidRPr="00C21BEC">
                    <w:rPr>
                      <w:rFonts w:asciiTheme="minorHAnsi" w:hAnsiTheme="minorHAnsi" w:cstheme="minorHAnsi"/>
                      <w:sz w:val="18"/>
                      <w:szCs w:val="18"/>
                    </w:rPr>
                    <w:t xml:space="preserve">•Hipótesis adoptadas. </w:t>
                  </w:r>
                </w:p>
                <w:p w14:paraId="6782C517" w14:textId="77777777" w:rsidR="001F3BB2" w:rsidRPr="00C21BEC" w:rsidRDefault="001F3BB2" w:rsidP="001F3BB2">
                  <w:pPr>
                    <w:spacing w:after="60"/>
                    <w:rPr>
                      <w:rFonts w:asciiTheme="minorHAnsi" w:hAnsiTheme="minorHAnsi" w:cstheme="minorHAnsi"/>
                      <w:sz w:val="18"/>
                      <w:szCs w:val="18"/>
                    </w:rPr>
                  </w:pPr>
                  <w:r w:rsidRPr="00C21BEC">
                    <w:rPr>
                      <w:rFonts w:asciiTheme="minorHAnsi" w:hAnsiTheme="minorHAnsi" w:cstheme="minorHAnsi"/>
                      <w:sz w:val="18"/>
                      <w:szCs w:val="18"/>
                    </w:rPr>
                    <w:t xml:space="preserve">•Normativa aplicada. </w:t>
                  </w:r>
                </w:p>
                <w:p w14:paraId="1ECFF70C" w14:textId="77777777" w:rsidR="001F3BB2" w:rsidRPr="00C21BEC" w:rsidRDefault="001F3BB2" w:rsidP="001F3BB2">
                  <w:pPr>
                    <w:spacing w:after="60"/>
                    <w:rPr>
                      <w:rFonts w:asciiTheme="minorHAnsi" w:hAnsiTheme="minorHAnsi" w:cstheme="minorHAnsi"/>
                      <w:sz w:val="18"/>
                      <w:szCs w:val="18"/>
                    </w:rPr>
                  </w:pPr>
                  <w:r w:rsidRPr="00C21BEC">
                    <w:rPr>
                      <w:rFonts w:asciiTheme="minorHAnsi" w:hAnsiTheme="minorHAnsi" w:cstheme="minorHAnsi"/>
                      <w:sz w:val="18"/>
                      <w:szCs w:val="18"/>
                    </w:rPr>
                    <w:t xml:space="preserve">•Parámetros sísmicos. </w:t>
                  </w:r>
                </w:p>
                <w:p w14:paraId="2B454C38" w14:textId="77777777" w:rsidR="001F3BB2" w:rsidRPr="00C21BEC" w:rsidRDefault="001F3BB2" w:rsidP="001F3BB2">
                  <w:pPr>
                    <w:spacing w:after="60"/>
                    <w:rPr>
                      <w:rFonts w:asciiTheme="minorHAnsi" w:hAnsiTheme="minorHAnsi" w:cstheme="minorHAnsi"/>
                      <w:sz w:val="18"/>
                      <w:szCs w:val="18"/>
                    </w:rPr>
                  </w:pPr>
                  <w:r w:rsidRPr="00C21BEC">
                    <w:rPr>
                      <w:rFonts w:asciiTheme="minorHAnsi" w:hAnsiTheme="minorHAnsi" w:cstheme="minorHAnsi"/>
                      <w:sz w:val="18"/>
                      <w:szCs w:val="18"/>
                    </w:rPr>
                    <w:t xml:space="preserve">•Parámetros geotécnicos. </w:t>
                  </w:r>
                </w:p>
                <w:p w14:paraId="1C89D76A" w14:textId="77777777" w:rsidR="001F3BB2" w:rsidRPr="00C21BEC" w:rsidRDefault="001F3BB2" w:rsidP="001F3BB2">
                  <w:pPr>
                    <w:spacing w:after="60"/>
                    <w:rPr>
                      <w:rFonts w:asciiTheme="minorHAnsi" w:hAnsiTheme="minorHAnsi" w:cstheme="minorHAnsi"/>
                      <w:sz w:val="18"/>
                      <w:szCs w:val="18"/>
                    </w:rPr>
                  </w:pPr>
                  <w:r w:rsidRPr="00C21BEC">
                    <w:rPr>
                      <w:rFonts w:asciiTheme="minorHAnsi" w:hAnsiTheme="minorHAnsi" w:cstheme="minorHAnsi"/>
                      <w:sz w:val="18"/>
                      <w:szCs w:val="18"/>
                    </w:rPr>
                    <w:t xml:space="preserve">•Parámetros de interacción suelo-estructura. </w:t>
                  </w:r>
                </w:p>
                <w:p w14:paraId="6F19B387" w14:textId="77777777" w:rsidR="001F3BB2" w:rsidRPr="00C21BEC" w:rsidRDefault="001F3BB2" w:rsidP="001F3BB2">
                  <w:pPr>
                    <w:spacing w:after="60"/>
                    <w:rPr>
                      <w:rFonts w:asciiTheme="minorHAnsi" w:hAnsiTheme="minorHAnsi" w:cstheme="minorHAnsi"/>
                      <w:sz w:val="18"/>
                      <w:szCs w:val="18"/>
                    </w:rPr>
                  </w:pPr>
                  <w:r w:rsidRPr="00C21BEC">
                    <w:rPr>
                      <w:rFonts w:asciiTheme="minorHAnsi" w:hAnsiTheme="minorHAnsi" w:cstheme="minorHAnsi"/>
                      <w:sz w:val="18"/>
                      <w:szCs w:val="18"/>
                    </w:rPr>
                    <w:t xml:space="preserve">•Criterios de modelación. </w:t>
                  </w:r>
                </w:p>
                <w:p w14:paraId="480940D2" w14:textId="77777777" w:rsidR="001F3BB2" w:rsidRPr="00C21BEC" w:rsidRDefault="001F3BB2" w:rsidP="001F3BB2">
                  <w:pPr>
                    <w:spacing w:after="60"/>
                    <w:rPr>
                      <w:rFonts w:asciiTheme="minorHAnsi" w:hAnsiTheme="minorHAnsi" w:cstheme="minorHAnsi"/>
                      <w:sz w:val="18"/>
                      <w:szCs w:val="18"/>
                    </w:rPr>
                  </w:pPr>
                  <w:r w:rsidRPr="00C21BEC">
                    <w:rPr>
                      <w:rFonts w:asciiTheme="minorHAnsi" w:hAnsiTheme="minorHAnsi" w:cstheme="minorHAnsi"/>
                      <w:sz w:val="18"/>
                      <w:szCs w:val="18"/>
                    </w:rPr>
                    <w:t xml:space="preserve">•Combinaciones de carga. </w:t>
                  </w:r>
                </w:p>
                <w:p w14:paraId="26089F05" w14:textId="77777777" w:rsidR="001F3BB2" w:rsidRPr="00C21BEC" w:rsidRDefault="001F3BB2" w:rsidP="001F3BB2">
                  <w:pPr>
                    <w:spacing w:after="60"/>
                    <w:rPr>
                      <w:rFonts w:asciiTheme="minorHAnsi" w:hAnsiTheme="minorHAnsi" w:cstheme="minorHAnsi"/>
                      <w:sz w:val="18"/>
                      <w:szCs w:val="18"/>
                    </w:rPr>
                  </w:pPr>
                  <w:r w:rsidRPr="00C21BEC">
                    <w:rPr>
                      <w:rFonts w:asciiTheme="minorHAnsi" w:hAnsiTheme="minorHAnsi" w:cstheme="minorHAnsi"/>
                      <w:sz w:val="18"/>
                      <w:szCs w:val="18"/>
                    </w:rPr>
                    <w:t xml:space="preserve">•Análisis estructural. </w:t>
                  </w:r>
                </w:p>
                <w:p w14:paraId="33C9376B" w14:textId="77777777" w:rsidR="001F3BB2" w:rsidRPr="00C21BEC" w:rsidRDefault="001F3BB2" w:rsidP="001F3BB2">
                  <w:pPr>
                    <w:spacing w:after="60"/>
                    <w:rPr>
                      <w:rFonts w:asciiTheme="minorHAnsi" w:hAnsiTheme="minorHAnsi" w:cstheme="minorHAnsi"/>
                      <w:sz w:val="18"/>
                      <w:szCs w:val="18"/>
                    </w:rPr>
                  </w:pPr>
                  <w:r w:rsidRPr="00C21BEC">
                    <w:rPr>
                      <w:rFonts w:asciiTheme="minorHAnsi" w:hAnsiTheme="minorHAnsi" w:cstheme="minorHAnsi"/>
                      <w:sz w:val="18"/>
                      <w:szCs w:val="18"/>
                    </w:rPr>
                    <w:t xml:space="preserve">•Resultados de modelación. </w:t>
                  </w:r>
                </w:p>
                <w:p w14:paraId="495FCAFA" w14:textId="77777777" w:rsidR="001F3BB2" w:rsidRPr="00C21BEC" w:rsidRDefault="001F3BB2" w:rsidP="001F3BB2">
                  <w:pPr>
                    <w:spacing w:after="60"/>
                    <w:rPr>
                      <w:rFonts w:asciiTheme="minorHAnsi" w:hAnsiTheme="minorHAnsi" w:cstheme="minorHAnsi"/>
                      <w:sz w:val="18"/>
                      <w:szCs w:val="18"/>
                    </w:rPr>
                  </w:pPr>
                  <w:r w:rsidRPr="00C21BEC">
                    <w:rPr>
                      <w:rFonts w:asciiTheme="minorHAnsi" w:hAnsiTheme="minorHAnsi" w:cstheme="minorHAnsi"/>
                      <w:sz w:val="18"/>
                      <w:szCs w:val="18"/>
                    </w:rPr>
                    <w:t xml:space="preserve">•Verificación de derivas. </w:t>
                  </w:r>
                </w:p>
                <w:p w14:paraId="7AFAC11E" w14:textId="77777777" w:rsidR="001F3BB2" w:rsidRPr="00C21BEC" w:rsidRDefault="001F3BB2" w:rsidP="001F3BB2">
                  <w:pPr>
                    <w:spacing w:after="60"/>
                    <w:rPr>
                      <w:rFonts w:asciiTheme="minorHAnsi" w:hAnsiTheme="minorHAnsi" w:cstheme="minorHAnsi"/>
                      <w:sz w:val="18"/>
                      <w:szCs w:val="18"/>
                    </w:rPr>
                  </w:pPr>
                  <w:r w:rsidRPr="00C21BEC">
                    <w:rPr>
                      <w:rFonts w:asciiTheme="minorHAnsi" w:hAnsiTheme="minorHAnsi" w:cstheme="minorHAnsi"/>
                      <w:sz w:val="18"/>
                      <w:szCs w:val="18"/>
                    </w:rPr>
                    <w:t xml:space="preserve">•Diseño de elementos estructurales. </w:t>
                  </w:r>
                </w:p>
                <w:p w14:paraId="00CF961C" w14:textId="77777777" w:rsidR="001F3BB2" w:rsidRPr="00C21BEC" w:rsidRDefault="001F3BB2" w:rsidP="001F3BB2">
                  <w:pPr>
                    <w:spacing w:after="60"/>
                    <w:rPr>
                      <w:rFonts w:asciiTheme="minorHAnsi" w:hAnsiTheme="minorHAnsi" w:cstheme="minorHAnsi"/>
                      <w:sz w:val="18"/>
                      <w:szCs w:val="18"/>
                    </w:rPr>
                  </w:pPr>
                  <w:r w:rsidRPr="00C21BEC">
                    <w:rPr>
                      <w:rFonts w:asciiTheme="minorHAnsi" w:hAnsiTheme="minorHAnsi" w:cstheme="minorHAnsi"/>
                      <w:sz w:val="18"/>
                      <w:szCs w:val="18"/>
                    </w:rPr>
                    <w:t xml:space="preserve">•Diseño de conexiones. </w:t>
                  </w:r>
                </w:p>
                <w:p w14:paraId="36BE6D8A" w14:textId="77777777" w:rsidR="001F3BB2" w:rsidRPr="00C21BEC" w:rsidRDefault="001F3BB2" w:rsidP="001F3BB2">
                  <w:pPr>
                    <w:spacing w:after="60"/>
                    <w:rPr>
                      <w:rFonts w:asciiTheme="minorHAnsi" w:hAnsiTheme="minorHAnsi" w:cstheme="minorHAnsi"/>
                      <w:sz w:val="18"/>
                      <w:szCs w:val="18"/>
                    </w:rPr>
                  </w:pPr>
                  <w:r w:rsidRPr="00C21BEC">
                    <w:rPr>
                      <w:rFonts w:asciiTheme="minorHAnsi" w:hAnsiTheme="minorHAnsi" w:cstheme="minorHAnsi"/>
                      <w:sz w:val="18"/>
                      <w:szCs w:val="18"/>
                    </w:rPr>
                    <w:t xml:space="preserve">•Diseño de fundaciones. </w:t>
                  </w:r>
                </w:p>
                <w:p w14:paraId="427D17E8" w14:textId="77777777" w:rsidR="001F3BB2" w:rsidRPr="00C21BEC" w:rsidRDefault="001F3BB2" w:rsidP="001F3BB2">
                  <w:pPr>
                    <w:spacing w:after="60"/>
                    <w:rPr>
                      <w:rFonts w:asciiTheme="minorHAnsi" w:hAnsiTheme="minorHAnsi" w:cstheme="minorHAnsi"/>
                      <w:sz w:val="18"/>
                      <w:szCs w:val="18"/>
                    </w:rPr>
                  </w:pPr>
                  <w:r w:rsidRPr="00C21BEC">
                    <w:rPr>
                      <w:rFonts w:asciiTheme="minorHAnsi" w:hAnsiTheme="minorHAnsi" w:cstheme="minorHAnsi"/>
                      <w:sz w:val="18"/>
                      <w:szCs w:val="18"/>
                    </w:rPr>
                    <w:t xml:space="preserve">•Diseño de pilotaje. </w:t>
                  </w:r>
                </w:p>
                <w:p w14:paraId="540AFD3E" w14:textId="77777777" w:rsidR="001F3BB2" w:rsidRPr="00C21BEC" w:rsidRDefault="001F3BB2" w:rsidP="001F3BB2">
                  <w:pPr>
                    <w:spacing w:after="60"/>
                    <w:rPr>
                      <w:rFonts w:asciiTheme="minorHAnsi" w:hAnsiTheme="minorHAnsi" w:cstheme="minorHAnsi"/>
                      <w:sz w:val="18"/>
                      <w:szCs w:val="18"/>
                    </w:rPr>
                  </w:pPr>
                  <w:r w:rsidRPr="00C21BEC">
                    <w:rPr>
                      <w:rFonts w:asciiTheme="minorHAnsi" w:hAnsiTheme="minorHAnsi" w:cstheme="minorHAnsi"/>
                      <w:sz w:val="18"/>
                      <w:szCs w:val="18"/>
                    </w:rPr>
                    <w:t xml:space="preserve">•Diseño de muros. </w:t>
                  </w:r>
                </w:p>
                <w:p w14:paraId="44A204D2" w14:textId="77777777" w:rsidR="001F3BB2" w:rsidRPr="00C21BEC" w:rsidRDefault="001F3BB2" w:rsidP="001F3BB2">
                  <w:pPr>
                    <w:spacing w:after="60"/>
                    <w:rPr>
                      <w:rFonts w:asciiTheme="minorHAnsi" w:hAnsiTheme="minorHAnsi" w:cstheme="minorHAnsi"/>
                      <w:sz w:val="18"/>
                      <w:szCs w:val="18"/>
                    </w:rPr>
                  </w:pPr>
                  <w:r w:rsidRPr="00C21BEC">
                    <w:rPr>
                      <w:rFonts w:asciiTheme="minorHAnsi" w:hAnsiTheme="minorHAnsi" w:cstheme="minorHAnsi"/>
                      <w:sz w:val="18"/>
                      <w:szCs w:val="18"/>
                    </w:rPr>
                    <w:t xml:space="preserve">•Diseño de losas. </w:t>
                  </w:r>
                </w:p>
                <w:p w14:paraId="169FC934" w14:textId="77777777" w:rsidR="001F3BB2" w:rsidRPr="00C21BEC" w:rsidRDefault="001F3BB2" w:rsidP="001F3BB2">
                  <w:pPr>
                    <w:spacing w:after="60"/>
                    <w:rPr>
                      <w:rFonts w:asciiTheme="minorHAnsi" w:hAnsiTheme="minorHAnsi" w:cstheme="minorHAnsi"/>
                      <w:sz w:val="18"/>
                      <w:szCs w:val="18"/>
                    </w:rPr>
                  </w:pPr>
                  <w:r w:rsidRPr="00C21BEC">
                    <w:rPr>
                      <w:rFonts w:asciiTheme="minorHAnsi" w:hAnsiTheme="minorHAnsi" w:cstheme="minorHAnsi"/>
                      <w:sz w:val="18"/>
                      <w:szCs w:val="18"/>
                    </w:rPr>
                    <w:t xml:space="preserve">•Diseño de escaleras. </w:t>
                  </w:r>
                </w:p>
                <w:p w14:paraId="0AF68C5C" w14:textId="77777777" w:rsidR="001F3BB2" w:rsidRPr="00C21BEC" w:rsidRDefault="001F3BB2" w:rsidP="001F3BB2">
                  <w:pPr>
                    <w:spacing w:after="60"/>
                    <w:rPr>
                      <w:rFonts w:asciiTheme="minorHAnsi" w:hAnsiTheme="minorHAnsi" w:cstheme="minorHAnsi"/>
                      <w:sz w:val="18"/>
                      <w:szCs w:val="18"/>
                    </w:rPr>
                  </w:pPr>
                  <w:r w:rsidRPr="00C21BEC">
                    <w:rPr>
                      <w:rFonts w:asciiTheme="minorHAnsi" w:hAnsiTheme="minorHAnsi" w:cstheme="minorHAnsi"/>
                      <w:sz w:val="18"/>
                      <w:szCs w:val="18"/>
                    </w:rPr>
                    <w:t xml:space="preserve">•Diseño de rampas. </w:t>
                  </w:r>
                </w:p>
                <w:p w14:paraId="2F736F4D" w14:textId="77777777" w:rsidR="001F3BB2" w:rsidRPr="00C21BEC" w:rsidRDefault="001F3BB2" w:rsidP="001F3BB2">
                  <w:pPr>
                    <w:spacing w:after="60"/>
                    <w:rPr>
                      <w:rFonts w:asciiTheme="minorHAnsi" w:hAnsiTheme="minorHAnsi" w:cstheme="minorHAnsi"/>
                      <w:sz w:val="18"/>
                      <w:szCs w:val="18"/>
                    </w:rPr>
                  </w:pPr>
                  <w:r w:rsidRPr="00C21BEC">
                    <w:rPr>
                      <w:rFonts w:asciiTheme="minorHAnsi" w:hAnsiTheme="minorHAnsi" w:cstheme="minorHAnsi"/>
                      <w:sz w:val="18"/>
                      <w:szCs w:val="18"/>
                    </w:rPr>
                    <w:t xml:space="preserve">•Diseño de tanques y estructuras de soporte </w:t>
                  </w:r>
                </w:p>
                <w:p w14:paraId="7A81BA8E" w14:textId="77777777" w:rsidR="001F3BB2" w:rsidRPr="00C21BEC" w:rsidRDefault="001F3BB2" w:rsidP="001F3BB2">
                  <w:pPr>
                    <w:spacing w:after="60"/>
                    <w:rPr>
                      <w:rFonts w:asciiTheme="minorHAnsi" w:hAnsiTheme="minorHAnsi" w:cstheme="minorHAnsi"/>
                      <w:sz w:val="18"/>
                      <w:szCs w:val="18"/>
                    </w:rPr>
                  </w:pPr>
                  <w:r w:rsidRPr="00C21BEC">
                    <w:rPr>
                      <w:rFonts w:asciiTheme="minorHAnsi" w:hAnsiTheme="minorHAnsi" w:cstheme="minorHAnsi"/>
                      <w:sz w:val="18"/>
                      <w:szCs w:val="18"/>
                    </w:rPr>
                    <w:t xml:space="preserve">•Diseño de estructuras metálicas. </w:t>
                  </w:r>
                </w:p>
                <w:p w14:paraId="5DDED4C4" w14:textId="77777777" w:rsidR="001F3BB2" w:rsidRPr="00C21BEC" w:rsidRDefault="001F3BB2" w:rsidP="001F3BB2">
                  <w:pPr>
                    <w:spacing w:after="60"/>
                    <w:rPr>
                      <w:rFonts w:asciiTheme="minorHAnsi" w:hAnsiTheme="minorHAnsi" w:cstheme="minorHAnsi"/>
                      <w:sz w:val="18"/>
                      <w:szCs w:val="18"/>
                    </w:rPr>
                  </w:pPr>
                  <w:r w:rsidRPr="00C21BEC">
                    <w:rPr>
                      <w:rFonts w:asciiTheme="minorHAnsi" w:hAnsiTheme="minorHAnsi" w:cstheme="minorHAnsi"/>
                      <w:sz w:val="18"/>
                      <w:szCs w:val="18"/>
                    </w:rPr>
                    <w:t>•Diseño de la estructura soporte y fosa de los ascensores.</w:t>
                  </w:r>
                </w:p>
                <w:p w14:paraId="489554B8" w14:textId="77777777" w:rsidR="001F3BB2" w:rsidRPr="00C21BEC" w:rsidRDefault="001F3BB2" w:rsidP="001F3BB2">
                  <w:pPr>
                    <w:spacing w:after="60"/>
                    <w:rPr>
                      <w:rFonts w:asciiTheme="minorHAnsi" w:hAnsiTheme="minorHAnsi" w:cstheme="minorHAnsi"/>
                      <w:sz w:val="18"/>
                      <w:szCs w:val="18"/>
                    </w:rPr>
                  </w:pPr>
                  <w:r w:rsidRPr="00C21BEC">
                    <w:rPr>
                      <w:rFonts w:asciiTheme="minorHAnsi" w:hAnsiTheme="minorHAnsi" w:cstheme="minorHAnsi"/>
                      <w:sz w:val="18"/>
                      <w:szCs w:val="18"/>
                    </w:rPr>
                    <w:t xml:space="preserve">•Verificaciones de estabilidad. </w:t>
                  </w:r>
                </w:p>
                <w:p w14:paraId="23DFF7CE" w14:textId="77777777" w:rsidR="001F3BB2" w:rsidRPr="00C21BEC" w:rsidRDefault="001F3BB2" w:rsidP="001F3BB2">
                  <w:pPr>
                    <w:spacing w:after="60"/>
                    <w:rPr>
                      <w:rFonts w:asciiTheme="minorHAnsi" w:hAnsiTheme="minorHAnsi" w:cstheme="minorHAnsi"/>
                      <w:sz w:val="18"/>
                      <w:szCs w:val="18"/>
                    </w:rPr>
                  </w:pPr>
                  <w:r w:rsidRPr="00C21BEC">
                    <w:rPr>
                      <w:rFonts w:asciiTheme="minorHAnsi" w:hAnsiTheme="minorHAnsi" w:cstheme="minorHAnsi"/>
                      <w:sz w:val="18"/>
                      <w:szCs w:val="18"/>
                    </w:rPr>
                    <w:t xml:space="preserve">•Factores de seguridad. </w:t>
                  </w:r>
                </w:p>
                <w:p w14:paraId="62324EF5" w14:textId="77777777" w:rsidR="001F3BB2" w:rsidRPr="00C21BEC" w:rsidRDefault="001F3BB2" w:rsidP="001F3BB2">
                  <w:pPr>
                    <w:spacing w:after="60"/>
                    <w:rPr>
                      <w:rFonts w:asciiTheme="minorHAnsi" w:hAnsiTheme="minorHAnsi" w:cstheme="minorHAnsi"/>
                      <w:sz w:val="18"/>
                      <w:szCs w:val="18"/>
                    </w:rPr>
                  </w:pPr>
                  <w:r w:rsidRPr="00C21BEC">
                    <w:rPr>
                      <w:rFonts w:asciiTheme="minorHAnsi" w:hAnsiTheme="minorHAnsi" w:cstheme="minorHAnsi"/>
                      <w:sz w:val="18"/>
                      <w:szCs w:val="18"/>
                    </w:rPr>
                    <w:t xml:space="preserve">•Detalle de armaduras. </w:t>
                  </w:r>
                </w:p>
                <w:p w14:paraId="3F0C04E4" w14:textId="77777777" w:rsidR="001F3BB2" w:rsidRPr="00C21BEC" w:rsidRDefault="001F3BB2" w:rsidP="001F3BB2">
                  <w:pPr>
                    <w:spacing w:after="60"/>
                    <w:rPr>
                      <w:rFonts w:asciiTheme="minorHAnsi" w:hAnsiTheme="minorHAnsi" w:cstheme="minorHAnsi"/>
                      <w:sz w:val="18"/>
                      <w:szCs w:val="18"/>
                    </w:rPr>
                  </w:pPr>
                  <w:r w:rsidRPr="00C21BEC">
                    <w:rPr>
                      <w:rFonts w:asciiTheme="minorHAnsi" w:hAnsiTheme="minorHAnsi" w:cstheme="minorHAnsi"/>
                      <w:sz w:val="18"/>
                      <w:szCs w:val="18"/>
                    </w:rPr>
                    <w:t xml:space="preserve">•Cálculos manuales de validación. </w:t>
                  </w:r>
                </w:p>
                <w:p w14:paraId="4B246A48" w14:textId="77777777" w:rsidR="001F3BB2" w:rsidRPr="00C21BEC" w:rsidRDefault="001F3BB2" w:rsidP="001F3BB2">
                  <w:pPr>
                    <w:spacing w:after="60"/>
                    <w:rPr>
                      <w:rFonts w:asciiTheme="minorHAnsi" w:hAnsiTheme="minorHAnsi" w:cstheme="minorHAnsi"/>
                      <w:sz w:val="18"/>
                      <w:szCs w:val="18"/>
                    </w:rPr>
                  </w:pPr>
                  <w:r w:rsidRPr="00C21BEC">
                    <w:rPr>
                      <w:rFonts w:asciiTheme="minorHAnsi" w:hAnsiTheme="minorHAnsi" w:cstheme="minorHAnsi"/>
                      <w:sz w:val="18"/>
                      <w:szCs w:val="18"/>
                    </w:rPr>
                    <w:t xml:space="preserve">•Cuadros resumen. </w:t>
                  </w:r>
                </w:p>
                <w:p w14:paraId="4F0E229F" w14:textId="77777777" w:rsidR="001F3BB2" w:rsidRPr="00C21BEC" w:rsidRDefault="001F3BB2" w:rsidP="001F3BB2">
                  <w:pPr>
                    <w:spacing w:after="60"/>
                    <w:rPr>
                      <w:rFonts w:asciiTheme="minorHAnsi" w:hAnsiTheme="minorHAnsi" w:cstheme="minorHAnsi"/>
                      <w:sz w:val="18"/>
                      <w:szCs w:val="18"/>
                    </w:rPr>
                  </w:pPr>
                  <w:r w:rsidRPr="00C21BEC">
                    <w:rPr>
                      <w:rFonts w:asciiTheme="minorHAnsi" w:hAnsiTheme="minorHAnsi" w:cstheme="minorHAnsi"/>
                      <w:sz w:val="18"/>
                      <w:szCs w:val="18"/>
                    </w:rPr>
                    <w:t xml:space="preserve">•Anexos técnicos. </w:t>
                  </w:r>
                </w:p>
                <w:p w14:paraId="6C531F20" w14:textId="77777777" w:rsidR="001F3BB2" w:rsidRPr="00C21BEC" w:rsidRDefault="001F3BB2" w:rsidP="001F3BB2">
                  <w:pPr>
                    <w:spacing w:after="60"/>
                    <w:rPr>
                      <w:rFonts w:asciiTheme="minorHAnsi" w:hAnsiTheme="minorHAnsi" w:cstheme="minorHAnsi"/>
                      <w:sz w:val="18"/>
                      <w:szCs w:val="18"/>
                    </w:rPr>
                  </w:pPr>
                  <w:r w:rsidRPr="00C21BEC">
                    <w:rPr>
                      <w:rFonts w:asciiTheme="minorHAnsi" w:hAnsiTheme="minorHAnsi" w:cstheme="minorHAnsi"/>
                      <w:sz w:val="18"/>
                      <w:szCs w:val="18"/>
                    </w:rPr>
                    <w:t xml:space="preserve">•Reportes de software. </w:t>
                  </w:r>
                </w:p>
                <w:p w14:paraId="4BDE0802" w14:textId="77777777" w:rsidR="001F3BB2" w:rsidRPr="00734D9A" w:rsidRDefault="001F3BB2" w:rsidP="001F3BB2">
                  <w:pPr>
                    <w:spacing w:after="60"/>
                    <w:rPr>
                      <w:rFonts w:asciiTheme="minorHAnsi" w:hAnsiTheme="minorHAnsi" w:cstheme="minorHAnsi"/>
                      <w:sz w:val="18"/>
                      <w:szCs w:val="18"/>
                    </w:rPr>
                  </w:pPr>
                  <w:r w:rsidRPr="00C21BEC">
                    <w:rPr>
                      <w:rFonts w:asciiTheme="minorHAnsi" w:hAnsiTheme="minorHAnsi" w:cstheme="minorHAnsi"/>
                      <w:sz w:val="18"/>
                      <w:szCs w:val="18"/>
                    </w:rPr>
                    <w:t>No se aceptarán únicamente reportes automáticos de software sin interpretación y sustento técnico.</w:t>
                  </w:r>
                </w:p>
              </w:tc>
            </w:tr>
            <w:tr w:rsidR="00CF3607" w:rsidRPr="00677498" w14:paraId="31E92733" w14:textId="77777777" w:rsidTr="00CF3607">
              <w:trPr>
                <w:cantSplit/>
                <w:trHeight w:val="317"/>
              </w:trPr>
              <w:tc>
                <w:tcPr>
                  <w:tcW w:w="6592" w:type="dxa"/>
                </w:tcPr>
                <w:p w14:paraId="59451146" w14:textId="77777777" w:rsidR="001F3BB2" w:rsidRPr="00677498" w:rsidRDefault="001F3BB2" w:rsidP="001F3BB2">
                  <w:pPr>
                    <w:spacing w:after="60"/>
                    <w:rPr>
                      <w:rFonts w:asciiTheme="minorHAnsi" w:hAnsiTheme="minorHAnsi" w:cstheme="minorHAnsi"/>
                      <w:b/>
                      <w:bCs/>
                      <w:sz w:val="20"/>
                      <w:szCs w:val="20"/>
                    </w:rPr>
                  </w:pPr>
                  <w:r w:rsidRPr="00677498">
                    <w:rPr>
                      <w:rFonts w:asciiTheme="minorHAnsi" w:hAnsiTheme="minorHAnsi" w:cstheme="minorHAnsi"/>
                      <w:b/>
                      <w:bCs/>
                      <w:sz w:val="20"/>
                      <w:szCs w:val="20"/>
                    </w:rPr>
                    <w:t>Planos Estructurales</w:t>
                  </w:r>
                </w:p>
                <w:p w14:paraId="49B4A34A"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La Consultora deberá desarrollar la totalidad de planos estructurales constructivos necesarios para la correcta ejecución de la obra.</w:t>
                  </w:r>
                </w:p>
              </w:tc>
            </w:tr>
            <w:tr w:rsidR="00CF3607" w:rsidRPr="00677498" w14:paraId="423BA141" w14:textId="77777777" w:rsidTr="00CF3607">
              <w:trPr>
                <w:cantSplit/>
                <w:trHeight w:val="317"/>
              </w:trPr>
              <w:tc>
                <w:tcPr>
                  <w:tcW w:w="6592" w:type="dxa"/>
                </w:tcPr>
                <w:p w14:paraId="589196C8" w14:textId="77777777" w:rsidR="001F3BB2" w:rsidRPr="00677498" w:rsidRDefault="001F3BB2" w:rsidP="001F3BB2">
                  <w:pPr>
                    <w:spacing w:after="60"/>
                    <w:rPr>
                      <w:rFonts w:asciiTheme="minorHAnsi" w:hAnsiTheme="minorHAnsi" w:cstheme="minorHAnsi"/>
                      <w:b/>
                      <w:bCs/>
                      <w:sz w:val="20"/>
                      <w:szCs w:val="20"/>
                    </w:rPr>
                  </w:pPr>
                  <w:r w:rsidRPr="00677498">
                    <w:rPr>
                      <w:rFonts w:asciiTheme="minorHAnsi" w:hAnsiTheme="minorHAnsi" w:cstheme="minorHAnsi"/>
                      <w:b/>
                      <w:bCs/>
                      <w:sz w:val="20"/>
                      <w:szCs w:val="20"/>
                    </w:rPr>
                    <w:lastRenderedPageBreak/>
                    <w:t>Plano de cargas</w:t>
                  </w:r>
                </w:p>
                <w:p w14:paraId="64526CE4"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La Consultora deberá elaborar planos de cargas estructurales identificando la distribución de cargas consideradas en el diseño del Hospital.</w:t>
                  </w:r>
                </w:p>
                <w:p w14:paraId="492858CB"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Los planos deberán incluir como mínimo:</w:t>
                  </w:r>
                </w:p>
                <w:p w14:paraId="2BE34827"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•Cargas muertas.</w:t>
                  </w:r>
                </w:p>
                <w:p w14:paraId="4953C2EE"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•Sobrecargas de uso.</w:t>
                  </w:r>
                </w:p>
                <w:p w14:paraId="2D69F83B"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•Cargas accidentales climáticas como granizo</w:t>
                  </w:r>
                </w:p>
                <w:p w14:paraId="5564CC1E"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•Cargas de equipos médicos y electromecánicos.</w:t>
                  </w:r>
                </w:p>
                <w:p w14:paraId="16F78F31"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•Cargas de cubiertas y tanques.</w:t>
                  </w:r>
                </w:p>
                <w:p w14:paraId="323CFAAE"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•Cargas concentradas y dinámicas cuando corresponda.</w:t>
                  </w:r>
                </w:p>
                <w:p w14:paraId="6869C1AC"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•Sectores críticos hospitalarios.</w:t>
                  </w:r>
                </w:p>
                <w:p w14:paraId="3C37C2DE"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•Transferencia de cargas y reacciones en fundaciones.</w:t>
                  </w:r>
                </w:p>
              </w:tc>
            </w:tr>
            <w:tr w:rsidR="00CF3607" w:rsidRPr="00734D9A" w14:paraId="515F40F0" w14:textId="77777777" w:rsidTr="00CF3607">
              <w:trPr>
                <w:cantSplit/>
                <w:trHeight w:val="317"/>
              </w:trPr>
              <w:tc>
                <w:tcPr>
                  <w:tcW w:w="6592" w:type="dxa"/>
                </w:tcPr>
                <w:p w14:paraId="04A615F4" w14:textId="77777777" w:rsidR="001F3BB2" w:rsidRPr="007F65B3" w:rsidRDefault="001F3BB2" w:rsidP="001F3BB2">
                  <w:pPr>
                    <w:spacing w:after="60"/>
                    <w:rPr>
                      <w:rFonts w:asciiTheme="minorHAnsi" w:hAnsiTheme="minorHAnsi" w:cstheme="minorHAnsi"/>
                      <w:b/>
                      <w:bCs/>
                      <w:sz w:val="18"/>
                      <w:szCs w:val="18"/>
                    </w:rPr>
                  </w:pPr>
                  <w:r w:rsidRPr="007F65B3">
                    <w:rPr>
                      <w:rFonts w:asciiTheme="minorHAnsi" w:hAnsiTheme="minorHAnsi" w:cstheme="minorHAnsi"/>
                      <w:b/>
                      <w:bCs/>
                      <w:sz w:val="18"/>
                      <w:szCs w:val="18"/>
                    </w:rPr>
                    <w:t>Plano de estructura soporte y Fosas de ascensor</w:t>
                  </w:r>
                </w:p>
                <w:p w14:paraId="72A4F539"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En caso de requerir ascensores, la Consultora deberá desarrollar el diseño estructural de las fosas de ascensor considerando las recomendaciones del fabricante, normativa aplicable y requerimientos funcionales hospitalarios.</w:t>
                  </w:r>
                </w:p>
                <w:p w14:paraId="3D6085C4"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El diseño deberá incluir como mínimo:</w:t>
                  </w:r>
                </w:p>
                <w:p w14:paraId="3AF885FF"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 xml:space="preserve">•Dimensiones y niveles. </w:t>
                  </w:r>
                </w:p>
                <w:p w14:paraId="6B3960A6"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 xml:space="preserve">•Cotas de fundación. </w:t>
                  </w:r>
                </w:p>
                <w:p w14:paraId="133DB86B"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 xml:space="preserve">•Muros estructurales. </w:t>
                  </w:r>
                </w:p>
                <w:p w14:paraId="41D89AF1"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 xml:space="preserve">•Losa de fondo. </w:t>
                  </w:r>
                </w:p>
                <w:p w14:paraId="2DBCE0A0"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 xml:space="preserve">•Impermeabilización. </w:t>
                  </w:r>
                </w:p>
                <w:p w14:paraId="42022222"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 xml:space="preserve">•Drenaje y bombeo cuando corresponda. </w:t>
                  </w:r>
                </w:p>
                <w:p w14:paraId="66E43B2E"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 xml:space="preserve">•Refuerzo estructural. </w:t>
                  </w:r>
                </w:p>
                <w:p w14:paraId="5CBF42D4"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 xml:space="preserve">•Insertos y elementos de anclaje. </w:t>
                  </w:r>
                </w:p>
                <w:p w14:paraId="3073A72B"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 xml:space="preserve">•Protección contra </w:t>
                  </w:r>
                  <w:proofErr w:type="spellStart"/>
                  <w:r w:rsidRPr="007F65B3">
                    <w:rPr>
                      <w:rFonts w:asciiTheme="minorHAnsi" w:hAnsiTheme="minorHAnsi" w:cstheme="minorHAnsi"/>
                      <w:sz w:val="18"/>
                      <w:szCs w:val="18"/>
                    </w:rPr>
                    <w:t>napa</w:t>
                  </w:r>
                  <w:proofErr w:type="spellEnd"/>
                  <w:r w:rsidRPr="007F65B3">
                    <w:rPr>
                      <w:rFonts w:asciiTheme="minorHAnsi" w:hAnsiTheme="minorHAnsi" w:cstheme="minorHAnsi"/>
                      <w:sz w:val="18"/>
                      <w:szCs w:val="18"/>
                    </w:rPr>
                    <w:t xml:space="preserve"> freática. </w:t>
                  </w:r>
                </w:p>
                <w:p w14:paraId="5FE0E287" w14:textId="77777777" w:rsidR="001F3BB2" w:rsidRPr="00734D9A"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•Compatibilización con instalaciones electromecánicas y arquitectura.</w:t>
                  </w:r>
                </w:p>
              </w:tc>
            </w:tr>
            <w:tr w:rsidR="00CF3607" w:rsidRPr="00734D9A" w14:paraId="3047B3D1" w14:textId="77777777" w:rsidTr="00CF3607">
              <w:trPr>
                <w:cantSplit/>
                <w:trHeight w:val="317"/>
              </w:trPr>
              <w:tc>
                <w:tcPr>
                  <w:tcW w:w="6592" w:type="dxa"/>
                </w:tcPr>
                <w:p w14:paraId="4E4B269B" w14:textId="77777777" w:rsidR="001F3BB2" w:rsidRPr="007F65B3" w:rsidRDefault="001F3BB2" w:rsidP="001F3BB2">
                  <w:pPr>
                    <w:spacing w:after="60"/>
                    <w:rPr>
                      <w:rFonts w:asciiTheme="minorHAnsi" w:hAnsiTheme="minorHAnsi" w:cstheme="minorHAnsi"/>
                      <w:b/>
                      <w:bCs/>
                      <w:sz w:val="18"/>
                      <w:szCs w:val="18"/>
                    </w:rPr>
                  </w:pPr>
                  <w:r w:rsidRPr="007F65B3">
                    <w:rPr>
                      <w:rFonts w:asciiTheme="minorHAnsi" w:hAnsiTheme="minorHAnsi" w:cstheme="minorHAnsi"/>
                      <w:b/>
                      <w:bCs/>
                      <w:sz w:val="18"/>
                      <w:szCs w:val="18"/>
                    </w:rPr>
                    <w:t>Fundaciones</w:t>
                  </w:r>
                </w:p>
                <w:p w14:paraId="3414E5F8"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 xml:space="preserve">•Plano de fundaciones. </w:t>
                  </w:r>
                </w:p>
                <w:p w14:paraId="20C736E2"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 xml:space="preserve">•Plano de pilotaje. </w:t>
                  </w:r>
                </w:p>
                <w:p w14:paraId="15914323"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 xml:space="preserve">•Plano de encepados. </w:t>
                  </w:r>
                </w:p>
                <w:p w14:paraId="00C950B0"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 xml:space="preserve">•Plano de vigas de fundación. </w:t>
                  </w:r>
                </w:p>
                <w:p w14:paraId="4629218A"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 xml:space="preserve">•Plano de losas </w:t>
                  </w:r>
                  <w:proofErr w:type="spellStart"/>
                  <w:r w:rsidRPr="007F65B3">
                    <w:rPr>
                      <w:rFonts w:asciiTheme="minorHAnsi" w:hAnsiTheme="minorHAnsi" w:cstheme="minorHAnsi"/>
                      <w:sz w:val="18"/>
                      <w:szCs w:val="18"/>
                    </w:rPr>
                    <w:t>radier</w:t>
                  </w:r>
                  <w:proofErr w:type="spellEnd"/>
                  <w:r w:rsidRPr="007F65B3">
                    <w:rPr>
                      <w:rFonts w:asciiTheme="minorHAnsi" w:hAnsiTheme="minorHAnsi" w:cstheme="minorHAnsi"/>
                      <w:sz w:val="18"/>
                      <w:szCs w:val="18"/>
                    </w:rPr>
                    <w:t xml:space="preserve">. </w:t>
                  </w:r>
                </w:p>
                <w:p w14:paraId="32F88E6A"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 xml:space="preserve">•Plano de drenaje bajo fundación. </w:t>
                  </w:r>
                </w:p>
                <w:p w14:paraId="047C514D" w14:textId="77777777" w:rsidR="001F3BB2" w:rsidRPr="00734D9A"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•Plano de muros de contención.</w:t>
                  </w:r>
                </w:p>
              </w:tc>
            </w:tr>
            <w:tr w:rsidR="00CF3607" w:rsidRPr="00734D9A" w14:paraId="1820FE76" w14:textId="77777777" w:rsidTr="00CF3607">
              <w:trPr>
                <w:cantSplit/>
                <w:trHeight w:val="317"/>
              </w:trPr>
              <w:tc>
                <w:tcPr>
                  <w:tcW w:w="6592" w:type="dxa"/>
                </w:tcPr>
                <w:p w14:paraId="49CA1F48"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Superestructura</w:t>
                  </w:r>
                </w:p>
                <w:p w14:paraId="6A1EFC7F"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 xml:space="preserve">•Plantas estructurales por nivel. </w:t>
                  </w:r>
                </w:p>
                <w:p w14:paraId="41C99131"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 xml:space="preserve">•Plano de columnas. </w:t>
                  </w:r>
                </w:p>
                <w:p w14:paraId="6CD3E4B5"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 xml:space="preserve">•Plano de vigas. </w:t>
                  </w:r>
                </w:p>
                <w:p w14:paraId="17F9E0C7"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 xml:space="preserve">•Plano de losas. </w:t>
                  </w:r>
                </w:p>
                <w:p w14:paraId="6830F0DB"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 xml:space="preserve">•Plano de cubiertas. </w:t>
                  </w:r>
                </w:p>
                <w:p w14:paraId="3894F519"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 xml:space="preserve">•Plano de estructuras metálicas. </w:t>
                  </w:r>
                </w:p>
                <w:p w14:paraId="458B9D5E" w14:textId="77777777" w:rsidR="001F3BB2" w:rsidRPr="00734D9A"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•Plano de juntas sísmicas.</w:t>
                  </w:r>
                </w:p>
              </w:tc>
            </w:tr>
            <w:tr w:rsidR="00CF3607" w:rsidRPr="00734D9A" w14:paraId="095A6EEB" w14:textId="77777777" w:rsidTr="00CF3607">
              <w:trPr>
                <w:cantSplit/>
                <w:trHeight w:val="317"/>
              </w:trPr>
              <w:tc>
                <w:tcPr>
                  <w:tcW w:w="6592" w:type="dxa"/>
                </w:tcPr>
                <w:p w14:paraId="44CEAA24"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lastRenderedPageBreak/>
                    <w:t>Elementos Especiales</w:t>
                  </w:r>
                </w:p>
                <w:p w14:paraId="47620689"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 xml:space="preserve">•Rampas. </w:t>
                  </w:r>
                </w:p>
                <w:p w14:paraId="16A19F59"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 xml:space="preserve">•Escaleras. </w:t>
                  </w:r>
                </w:p>
                <w:p w14:paraId="516ACA2F"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 xml:space="preserve">•Tanques. </w:t>
                  </w:r>
                </w:p>
                <w:p w14:paraId="08DB5767"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 xml:space="preserve">•Cisternas. </w:t>
                  </w:r>
                </w:p>
                <w:p w14:paraId="61B4B43A"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 xml:space="preserve">•Cuartos técnicos. </w:t>
                  </w:r>
                </w:p>
                <w:p w14:paraId="6C72FC8B"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 xml:space="preserve">•Plataformas. </w:t>
                  </w:r>
                </w:p>
                <w:p w14:paraId="124F5AC8" w14:textId="77777777" w:rsidR="001F3BB2" w:rsidRPr="00734D9A"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•Estructuras de equipos.</w:t>
                  </w:r>
                </w:p>
              </w:tc>
            </w:tr>
            <w:tr w:rsidR="00CF3607" w:rsidRPr="00734D9A" w14:paraId="38C16A36" w14:textId="77777777" w:rsidTr="00CF3607">
              <w:trPr>
                <w:cantSplit/>
                <w:trHeight w:val="317"/>
              </w:trPr>
              <w:tc>
                <w:tcPr>
                  <w:tcW w:w="6592" w:type="dxa"/>
                </w:tcPr>
                <w:p w14:paraId="6D5DF30D"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Cortes y Elevaciones</w:t>
                  </w:r>
                </w:p>
                <w:p w14:paraId="48423714"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 xml:space="preserve">•Cortes longitudinales. </w:t>
                  </w:r>
                </w:p>
                <w:p w14:paraId="2F47CFC3"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w:t>
                  </w:r>
                  <w:r>
                    <w:rPr>
                      <w:rFonts w:asciiTheme="minorHAnsi" w:hAnsiTheme="minorHAnsi" w:cstheme="minorHAnsi"/>
                      <w:sz w:val="18"/>
                      <w:szCs w:val="18"/>
                    </w:rPr>
                    <w:t>C</w:t>
                  </w:r>
                  <w:r w:rsidRPr="007F65B3">
                    <w:rPr>
                      <w:rFonts w:asciiTheme="minorHAnsi" w:hAnsiTheme="minorHAnsi" w:cstheme="minorHAnsi"/>
                      <w:sz w:val="18"/>
                      <w:szCs w:val="18"/>
                    </w:rPr>
                    <w:t xml:space="preserve">ortes transversales. </w:t>
                  </w:r>
                </w:p>
                <w:p w14:paraId="70FA28FB"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 xml:space="preserve">•Elevaciones estructurales. </w:t>
                  </w:r>
                </w:p>
                <w:p w14:paraId="4803076A"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 xml:space="preserve">•Cortes constructivos. </w:t>
                  </w:r>
                </w:p>
                <w:p w14:paraId="37404C71" w14:textId="77777777" w:rsidR="001F3BB2" w:rsidRPr="00734D9A"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•Detalles especiales.</w:t>
                  </w:r>
                </w:p>
              </w:tc>
            </w:tr>
            <w:tr w:rsidR="00CF3607" w:rsidRPr="00734D9A" w14:paraId="77B8D824" w14:textId="77777777" w:rsidTr="00CF3607">
              <w:trPr>
                <w:cantSplit/>
                <w:trHeight w:val="317"/>
              </w:trPr>
              <w:tc>
                <w:tcPr>
                  <w:tcW w:w="6592" w:type="dxa"/>
                </w:tcPr>
                <w:p w14:paraId="6F146751"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Detalles</w:t>
                  </w:r>
                </w:p>
                <w:p w14:paraId="7CCC7620"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 xml:space="preserve">•Detalles de armado. </w:t>
                  </w:r>
                </w:p>
                <w:p w14:paraId="4ADC9273"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 xml:space="preserve">•Detalles de conexiones. </w:t>
                  </w:r>
                </w:p>
                <w:p w14:paraId="0AEB241E"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 xml:space="preserve">•Detalles de anclajes. </w:t>
                  </w:r>
                </w:p>
                <w:p w14:paraId="79D53A4F"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 xml:space="preserve">•Detalles de juntas. </w:t>
                  </w:r>
                </w:p>
                <w:p w14:paraId="042AD75F"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 xml:space="preserve">•Detalles de placas base. </w:t>
                  </w:r>
                </w:p>
                <w:p w14:paraId="7A9515EC"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 xml:space="preserve">•Detalles de soldadura. </w:t>
                  </w:r>
                </w:p>
                <w:p w14:paraId="44770AB3"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 xml:space="preserve">•Detalles de pernos. </w:t>
                  </w:r>
                </w:p>
                <w:p w14:paraId="25E25A8F" w14:textId="77777777" w:rsidR="001F3BB2" w:rsidRPr="00734D9A"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•Detalles antisísmicos.</w:t>
                  </w:r>
                </w:p>
              </w:tc>
            </w:tr>
            <w:tr w:rsidR="00CF3607" w:rsidRPr="00734D9A" w14:paraId="2BC9394B" w14:textId="77777777" w:rsidTr="00CF3607">
              <w:trPr>
                <w:cantSplit/>
                <w:trHeight w:val="317"/>
              </w:trPr>
              <w:tc>
                <w:tcPr>
                  <w:tcW w:w="6592" w:type="dxa"/>
                </w:tcPr>
                <w:p w14:paraId="0948E620"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Los planos deberán incluir:</w:t>
                  </w:r>
                </w:p>
                <w:p w14:paraId="4CB115A4"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 xml:space="preserve">•Ejes de replanteo. </w:t>
                  </w:r>
                </w:p>
                <w:p w14:paraId="40982160"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 xml:space="preserve">•Coordenadas. </w:t>
                  </w:r>
                </w:p>
                <w:p w14:paraId="27452FD3"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 xml:space="preserve">•Niveles. </w:t>
                  </w:r>
                </w:p>
                <w:p w14:paraId="2448843A"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 xml:space="preserve">•Cotas. </w:t>
                  </w:r>
                </w:p>
                <w:p w14:paraId="0D055EFE"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 xml:space="preserve">•Dimensiones. </w:t>
                  </w:r>
                </w:p>
                <w:p w14:paraId="2219F969"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 xml:space="preserve">•Referencias cruzadas. </w:t>
                  </w:r>
                </w:p>
                <w:p w14:paraId="59820164"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 xml:space="preserve">•Cuadros de materiales. </w:t>
                  </w:r>
                </w:p>
                <w:p w14:paraId="6B7C47C5"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 xml:space="preserve">•Cuadros de cargas. </w:t>
                  </w:r>
                </w:p>
                <w:p w14:paraId="19DA46BB"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 xml:space="preserve">•Simbología. </w:t>
                  </w:r>
                </w:p>
                <w:p w14:paraId="65D838A4"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 xml:space="preserve">•Notas generales. </w:t>
                  </w:r>
                </w:p>
                <w:p w14:paraId="3301DB13"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 xml:space="preserve">•Especificaciones de construcción. </w:t>
                  </w:r>
                </w:p>
                <w:p w14:paraId="693E262A"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 xml:space="preserve">•Secuencia constructiva cuando corresponda. </w:t>
                  </w:r>
                </w:p>
                <w:p w14:paraId="104B174A" w14:textId="77777777" w:rsidR="001F3BB2" w:rsidRPr="00734D9A"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•Compatibilización con arquitectura e instalaciones.</w:t>
                  </w:r>
                </w:p>
              </w:tc>
            </w:tr>
            <w:tr w:rsidR="00CF3607" w:rsidRPr="00734D9A" w14:paraId="3AC4F461" w14:textId="77777777" w:rsidTr="00CF3607">
              <w:trPr>
                <w:cantSplit/>
                <w:trHeight w:val="317"/>
              </w:trPr>
              <w:tc>
                <w:tcPr>
                  <w:tcW w:w="6592" w:type="dxa"/>
                </w:tcPr>
                <w:p w14:paraId="61A7A9B1"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lastRenderedPageBreak/>
                    <w:t>Planillas de Acero y Armaduras</w:t>
                  </w:r>
                </w:p>
                <w:p w14:paraId="7825D506"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La Consultora deberá desarrollar planillas completas de armaduras para todos los elementos estructurales.</w:t>
                  </w:r>
                </w:p>
                <w:p w14:paraId="5E6A2C55"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Las planillas deberán incluir:</w:t>
                  </w:r>
                </w:p>
                <w:p w14:paraId="2A339B1D"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 xml:space="preserve">•Croquis de doblado. </w:t>
                  </w:r>
                </w:p>
                <w:p w14:paraId="18D26009"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 xml:space="preserve">•Forma del elemento. </w:t>
                  </w:r>
                </w:p>
                <w:p w14:paraId="59BAEB18"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 xml:space="preserve">•Diámetro. </w:t>
                  </w:r>
                </w:p>
                <w:p w14:paraId="72D9EFE7"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 xml:space="preserve">•Longitud. </w:t>
                  </w:r>
                </w:p>
                <w:p w14:paraId="2DD5583F"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 xml:space="preserve">•Cantidad. </w:t>
                  </w:r>
                </w:p>
                <w:p w14:paraId="6CA72EF1"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 xml:space="preserve">•Peso unitario. </w:t>
                  </w:r>
                </w:p>
                <w:p w14:paraId="64C0CD62"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 xml:space="preserve">•Peso total. </w:t>
                  </w:r>
                </w:p>
                <w:p w14:paraId="53940FED"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 xml:space="preserve">•Identificación. </w:t>
                  </w:r>
                </w:p>
                <w:p w14:paraId="7233E371"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 xml:space="preserve">•Referencia de plano. </w:t>
                  </w:r>
                </w:p>
                <w:p w14:paraId="4BA958EA" w14:textId="77777777" w:rsidR="001F3BB2" w:rsidRPr="00734D9A"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•Observaciones.</w:t>
                  </w:r>
                </w:p>
              </w:tc>
            </w:tr>
            <w:tr w:rsidR="00CF3607" w:rsidRPr="00677498" w14:paraId="75DB8148" w14:textId="77777777" w:rsidTr="00CF3607">
              <w:trPr>
                <w:cantSplit/>
                <w:trHeight w:val="317"/>
              </w:trPr>
              <w:tc>
                <w:tcPr>
                  <w:tcW w:w="6592" w:type="dxa"/>
                </w:tcPr>
                <w:p w14:paraId="30E0123E" w14:textId="77777777" w:rsidR="001F3BB2" w:rsidRPr="00677498" w:rsidRDefault="001F3BB2" w:rsidP="001F3BB2">
                  <w:pPr>
                    <w:spacing w:after="60"/>
                    <w:rPr>
                      <w:rFonts w:asciiTheme="minorHAnsi" w:hAnsiTheme="minorHAnsi" w:cstheme="minorHAnsi"/>
                      <w:b/>
                      <w:bCs/>
                      <w:sz w:val="20"/>
                      <w:szCs w:val="20"/>
                    </w:rPr>
                  </w:pPr>
                  <w:r w:rsidRPr="00677498">
                    <w:rPr>
                      <w:rFonts w:asciiTheme="minorHAnsi" w:hAnsiTheme="minorHAnsi" w:cstheme="minorHAnsi"/>
                      <w:b/>
                      <w:bCs/>
                      <w:sz w:val="20"/>
                      <w:szCs w:val="20"/>
                    </w:rPr>
                    <w:t>Software para el Análisis y Diseño Estructural</w:t>
                  </w:r>
                </w:p>
                <w:p w14:paraId="1F28A8AC"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El Consultor deberá emplear software especializado, legalmente licenciado y reconocido internacionalmente para el análisis, modelación, diseño y verificación de las estructuras proyectadas. La selección del software será responsabilidad del Consultor y deberá ser adecuada al sistema estructural propuesto, permitiendo desarrollar modelos tridimensionales, análisis estáticos y dinámicos, así como las verificaciones exigidas por la normativa vigente.</w:t>
                  </w:r>
                </w:p>
              </w:tc>
            </w:tr>
            <w:tr w:rsidR="00CF3607" w:rsidRPr="00677498" w14:paraId="52307C15" w14:textId="77777777" w:rsidTr="00CF3607">
              <w:trPr>
                <w:cantSplit/>
                <w:trHeight w:val="317"/>
              </w:trPr>
              <w:tc>
                <w:tcPr>
                  <w:tcW w:w="6592" w:type="dxa"/>
                </w:tcPr>
                <w:p w14:paraId="00FBAD35"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Los programas utilizados deberán ser compatibles con las normas nacionales e internacionales aplicables al proyecto y contar con capacidad para el diseño de estructuras de hormigón armado, acero estructural y demás sistemas que formen parte del alcance de la consultoría.</w:t>
                  </w:r>
                </w:p>
              </w:tc>
            </w:tr>
            <w:tr w:rsidR="00CF3607" w:rsidRPr="00677498" w14:paraId="26324592" w14:textId="77777777" w:rsidTr="00CF3607">
              <w:trPr>
                <w:cantSplit/>
                <w:trHeight w:val="317"/>
              </w:trPr>
              <w:tc>
                <w:tcPr>
                  <w:tcW w:w="6592" w:type="dxa"/>
                </w:tcPr>
                <w:p w14:paraId="29150374"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Como parte de los productos a entregar, el Consultor deberá proporcionar los archivos digitales originales del modelo estructural, incluyendo el proyecto completo del software utilizado, debidamente ejecutado ("programa corrido"), sin restricciones que impidan su apertura y revisión. </w:t>
                  </w:r>
                </w:p>
              </w:tc>
            </w:tr>
            <w:tr w:rsidR="00CF3607" w:rsidRPr="00677498" w14:paraId="2FA3F885" w14:textId="77777777" w:rsidTr="00CF3607">
              <w:trPr>
                <w:cantSplit/>
                <w:trHeight w:val="317"/>
              </w:trPr>
              <w:tc>
                <w:tcPr>
                  <w:tcW w:w="6592" w:type="dxa"/>
                </w:tcPr>
                <w:p w14:paraId="71A3B001"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La entrega del modelo computacional deberá realizarse en el formato nativo del software empleado y, cuando sea posible, en formatos de intercambio compatibles que faciliten su revisión. La Supervisión podrá solicitar la comprobación del funcionamiento del modelo, la explicación de los criterios de modelación adoptados y la presentación de verificaciones adicionales cuando lo considere necesario.</w:t>
                  </w:r>
                </w:p>
              </w:tc>
            </w:tr>
            <w:tr w:rsidR="00CF3607" w:rsidRPr="007F65B3" w14:paraId="513C334E" w14:textId="77777777" w:rsidTr="00CF3607">
              <w:trPr>
                <w:cantSplit/>
                <w:trHeight w:val="317"/>
              </w:trPr>
              <w:tc>
                <w:tcPr>
                  <w:tcW w:w="6592" w:type="dxa"/>
                  <w:shd w:val="clear" w:color="auto" w:fill="DEEAF6" w:themeFill="accent5" w:themeFillTint="33"/>
                </w:tcPr>
                <w:p w14:paraId="4081DE5C" w14:textId="77777777" w:rsidR="001F3BB2" w:rsidRPr="007F65B3" w:rsidRDefault="001F3BB2" w:rsidP="001F3BB2">
                  <w:pPr>
                    <w:spacing w:after="60"/>
                    <w:rPr>
                      <w:rFonts w:asciiTheme="minorHAnsi" w:hAnsiTheme="minorHAnsi" w:cstheme="minorHAnsi"/>
                      <w:b/>
                      <w:bCs/>
                      <w:sz w:val="18"/>
                      <w:szCs w:val="18"/>
                    </w:rPr>
                  </w:pPr>
                  <w:r w:rsidRPr="007F65B3">
                    <w:rPr>
                      <w:rFonts w:asciiTheme="minorHAnsi" w:hAnsiTheme="minorHAnsi" w:cstheme="minorHAnsi"/>
                      <w:b/>
                      <w:bCs/>
                      <w:sz w:val="18"/>
                      <w:szCs w:val="18"/>
                    </w:rPr>
                    <w:t>A.</w:t>
                  </w:r>
                  <w:r>
                    <w:rPr>
                      <w:rFonts w:asciiTheme="minorHAnsi" w:hAnsiTheme="minorHAnsi" w:cstheme="minorHAnsi"/>
                      <w:b/>
                      <w:bCs/>
                      <w:sz w:val="18"/>
                      <w:szCs w:val="18"/>
                    </w:rPr>
                    <w:t>7</w:t>
                  </w:r>
                  <w:r w:rsidRPr="007F65B3">
                    <w:rPr>
                      <w:rFonts w:asciiTheme="minorHAnsi" w:hAnsiTheme="minorHAnsi" w:cstheme="minorHAnsi"/>
                      <w:b/>
                      <w:bCs/>
                      <w:sz w:val="18"/>
                      <w:szCs w:val="18"/>
                    </w:rPr>
                    <w:t xml:space="preserve"> Instalaciones Hidrosanitarias y sistemas especiales</w:t>
                  </w:r>
                </w:p>
              </w:tc>
            </w:tr>
            <w:tr w:rsidR="00CF3607" w:rsidRPr="00677498" w14:paraId="45783680" w14:textId="77777777" w:rsidTr="00CF3607">
              <w:trPr>
                <w:cantSplit/>
                <w:trHeight w:val="317"/>
              </w:trPr>
              <w:tc>
                <w:tcPr>
                  <w:tcW w:w="6592" w:type="dxa"/>
                </w:tcPr>
                <w:p w14:paraId="0D8926E8"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La Empresa Consultora será responsable del diseño integral del componente hidrosanitario del Hospital, debiendo contar obligatoriamente con un Ingeniero Especialista Hidrosanitario con experiencia comprobada en diseño hospitalario.</w:t>
                  </w:r>
                </w:p>
                <w:p w14:paraId="61A65783"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El diseño deberá garantizar la operatividad permanente, seguridad sanitaria, continuidad de servicio, eficiencia hidráulica, eficiencia energética, control de contaminación, sostenibilidad y cumplimiento de las normas bolivianas vigentes aplicables a infraestructura hospitalaria.</w:t>
                  </w:r>
                </w:p>
              </w:tc>
            </w:tr>
            <w:tr w:rsidR="00CF3607" w:rsidRPr="00677498" w14:paraId="1420CDB0" w14:textId="77777777" w:rsidTr="00CF3607">
              <w:trPr>
                <w:cantSplit/>
                <w:trHeight w:val="317"/>
              </w:trPr>
              <w:tc>
                <w:tcPr>
                  <w:tcW w:w="6592" w:type="dxa"/>
                </w:tcPr>
                <w:p w14:paraId="2FCF9448"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lastRenderedPageBreak/>
                    <w:t>El componente hidrosanitario deberá contemplar el diseño integral de:</w:t>
                  </w:r>
                </w:p>
                <w:p w14:paraId="49786872"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•Sistema de agua potable. </w:t>
                  </w:r>
                </w:p>
                <w:p w14:paraId="2B4BB289"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•Sistema de agua tratada y agua blanda. </w:t>
                  </w:r>
                </w:p>
                <w:p w14:paraId="120CF270"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•Sistema de agua caliente y retorno. </w:t>
                  </w:r>
                </w:p>
                <w:p w14:paraId="15BD5CCD"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•Sistema de riego. </w:t>
                  </w:r>
                </w:p>
                <w:p w14:paraId="1C9DDB19"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•Sistema de evacuación de aguas residuales. </w:t>
                  </w:r>
                </w:p>
                <w:p w14:paraId="6EEB1184"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•Sistema de ventilación sanitaria. </w:t>
                  </w:r>
                </w:p>
                <w:p w14:paraId="4B0BE113"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•Planta de Tratamiento de Aguas Residuales (PTAR). </w:t>
                  </w:r>
                </w:p>
                <w:p w14:paraId="21C673F1"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•Sistema de drenaje pluvial. </w:t>
                  </w:r>
                </w:p>
                <w:p w14:paraId="555A9674"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•Sistema de drenaje de aguas subterráneas. </w:t>
                  </w:r>
                </w:p>
                <w:p w14:paraId="0F4AB8EF"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•Sistema contra incendios. </w:t>
                  </w:r>
                </w:p>
                <w:p w14:paraId="40A565AB"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•Sistema de disposición y manejo de residuos sólidos hospitalarios. </w:t>
                  </w:r>
                </w:p>
                <w:p w14:paraId="243A177B"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•Equipos electromecánicos asociados. </w:t>
                  </w:r>
                </w:p>
                <w:p w14:paraId="63A392A9"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•Sistemas de reutilización y aprovechamiento eficiente del agua. </w:t>
                  </w:r>
                </w:p>
                <w:p w14:paraId="153E5A74"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•Sistemas de control y monitoreo hidráulico. </w:t>
                  </w:r>
                </w:p>
              </w:tc>
            </w:tr>
            <w:tr w:rsidR="00CF3607" w:rsidRPr="00677498" w14:paraId="5735BE3F" w14:textId="77777777" w:rsidTr="00CF3607">
              <w:trPr>
                <w:cantSplit/>
                <w:trHeight w:val="317"/>
              </w:trPr>
              <w:tc>
                <w:tcPr>
                  <w:tcW w:w="6592" w:type="dxa"/>
                </w:tcPr>
                <w:p w14:paraId="497F9F98"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La Consultora deberá incorporar criterios de sostenibilidad y eficiencia energética, debiendo estudiar técnica y económicamente la pertinencia de implementar:</w:t>
                  </w:r>
                </w:p>
                <w:p w14:paraId="401A6F13"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•Sistemas de cosecha y almacenamiento de aguas pluviales. </w:t>
                  </w:r>
                </w:p>
                <w:p w14:paraId="5123F21C"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•Reutilización de aguas tratadas para riego y servicios complementarios. </w:t>
                  </w:r>
                </w:p>
                <w:p w14:paraId="6B0BFD94"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•Sistemas de riego tecnificado por goteo o alta eficiencia. </w:t>
                  </w:r>
                </w:p>
                <w:p w14:paraId="460BF5B3"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•Equipos de bombeo de alta eficiencia energética. </w:t>
                  </w:r>
                </w:p>
                <w:p w14:paraId="53DDB343"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•Equipos con certificaciones internacionales de eficiencia. </w:t>
                  </w:r>
                </w:p>
                <w:p w14:paraId="7B32E601"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•Griferías y artefactos sanitarios de bajo consumo. </w:t>
                  </w:r>
                </w:p>
                <w:p w14:paraId="6AAEBE4E"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•Inodoros con sistema de doble descarga. </w:t>
                  </w:r>
                </w:p>
                <w:p w14:paraId="4CC79F9C"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•Sistemas automatizados de control de consumo. </w:t>
                  </w:r>
                </w:p>
                <w:p w14:paraId="21430561"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•Sectorización hidráulica para optimización operativa. </w:t>
                  </w:r>
                </w:p>
                <w:p w14:paraId="23322EAF"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•Sistemas de monitoreo de fugas y pérdidas.</w:t>
                  </w:r>
                </w:p>
              </w:tc>
            </w:tr>
            <w:tr w:rsidR="00CF3607" w:rsidRPr="00677498" w14:paraId="44DE8A1A" w14:textId="77777777" w:rsidTr="00CF3607">
              <w:trPr>
                <w:cantSplit/>
                <w:trHeight w:val="317"/>
              </w:trPr>
              <w:tc>
                <w:tcPr>
                  <w:tcW w:w="6592" w:type="dxa"/>
                </w:tcPr>
                <w:p w14:paraId="43D06C73"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La Consultora deberá realizar las gestiones técnicas necesarias ante las entidades prestadoras de servicios de agua potable, alcantarillado sanitario y drenaje pluvial de la ciudad de Santa Cruz de la Sierra, a objeto de:</w:t>
                  </w:r>
                </w:p>
                <w:p w14:paraId="2DDD5165"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•Verificar factibilidades de conexión. </w:t>
                  </w:r>
                </w:p>
                <w:p w14:paraId="1E884C76"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•Confirmar capacidades de abastecimiento. </w:t>
                  </w:r>
                </w:p>
                <w:p w14:paraId="6DEA0A41"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•Verificar capacidad hidráulica de descarga. </w:t>
                  </w:r>
                </w:p>
                <w:p w14:paraId="46985314"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•Determinar condiciones actuales y futuras de prestación de servicios. </w:t>
                  </w:r>
                </w:p>
                <w:p w14:paraId="5CB7FCA8"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•Identificar restricciones técnicas existentes. </w:t>
                  </w:r>
                </w:p>
                <w:p w14:paraId="1964A36F"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•Gestionar certificaciones y factibilidades requeridas.</w:t>
                  </w:r>
                </w:p>
              </w:tc>
            </w:tr>
            <w:tr w:rsidR="00CF3607" w:rsidRPr="00677498" w14:paraId="42908EC4" w14:textId="77777777" w:rsidTr="00CF3607">
              <w:trPr>
                <w:cantSplit/>
                <w:trHeight w:val="317"/>
              </w:trPr>
              <w:tc>
                <w:tcPr>
                  <w:tcW w:w="6592" w:type="dxa"/>
                </w:tcPr>
                <w:p w14:paraId="2864EACD"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Asimismo, debido a las características hidrogeológicas de la ciudad de Santa Cruz de la Sierra y la presencia frecuente de </w:t>
                  </w:r>
                  <w:proofErr w:type="spellStart"/>
                  <w:r w:rsidRPr="00677498">
                    <w:rPr>
                      <w:rFonts w:asciiTheme="minorHAnsi" w:hAnsiTheme="minorHAnsi" w:cstheme="minorHAnsi"/>
                      <w:sz w:val="20"/>
                      <w:szCs w:val="20"/>
                    </w:rPr>
                    <w:t>napa</w:t>
                  </w:r>
                  <w:proofErr w:type="spellEnd"/>
                  <w:r w:rsidRPr="00677498">
                    <w:rPr>
                      <w:rFonts w:asciiTheme="minorHAnsi" w:hAnsiTheme="minorHAnsi" w:cstheme="minorHAnsi"/>
                      <w:sz w:val="20"/>
                      <w:szCs w:val="20"/>
                    </w:rPr>
                    <w:t xml:space="preserve"> freática superficial, la Consultora deberá diseñar, cuando corresponda, un sistema temporal y/o permanente de drenaje de aguas subterráneas y evacuación pluvial para la etapa constructiva.</w:t>
                  </w:r>
                </w:p>
              </w:tc>
            </w:tr>
            <w:tr w:rsidR="00CF3607" w:rsidRPr="00734D9A" w14:paraId="320744C7" w14:textId="77777777" w:rsidTr="00CF3607">
              <w:trPr>
                <w:cantSplit/>
                <w:trHeight w:val="317"/>
              </w:trPr>
              <w:tc>
                <w:tcPr>
                  <w:tcW w:w="6592" w:type="dxa"/>
                </w:tcPr>
                <w:p w14:paraId="3EC1DC4E" w14:textId="77777777" w:rsidR="001F3BB2" w:rsidRPr="007F65B3" w:rsidRDefault="001F3BB2" w:rsidP="001F3BB2">
                  <w:pPr>
                    <w:spacing w:after="60"/>
                    <w:rPr>
                      <w:rFonts w:asciiTheme="minorHAnsi" w:hAnsiTheme="minorHAnsi" w:cstheme="minorHAnsi"/>
                      <w:b/>
                      <w:bCs/>
                      <w:sz w:val="18"/>
                      <w:szCs w:val="18"/>
                    </w:rPr>
                  </w:pPr>
                  <w:r w:rsidRPr="007F65B3">
                    <w:rPr>
                      <w:rFonts w:asciiTheme="minorHAnsi" w:hAnsiTheme="minorHAnsi" w:cstheme="minorHAnsi"/>
                      <w:b/>
                      <w:bCs/>
                      <w:sz w:val="18"/>
                      <w:szCs w:val="18"/>
                    </w:rPr>
                    <w:lastRenderedPageBreak/>
                    <w:t>Normativa para el Diseño</w:t>
                  </w:r>
                </w:p>
                <w:p w14:paraId="2E2D73C7"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Será de aplicación obligatoria el Reglamento Nacional de Instalaciones Sanitarias Domiciliarias (RENISDA), el cual establece los requisitos técnicos mínimos para la planificación, diseño, construcción y puesta en servicio de las instalaciones domiciliarias de agua potable, evacuación de aguas residuales y drenaje pluvial.</w:t>
                  </w:r>
                </w:p>
                <w:p w14:paraId="20BF7229"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Asimismo, deberán aplicarse las siguientes normas y reglamentos:</w:t>
                  </w:r>
                </w:p>
                <w:p w14:paraId="6B8B52B4"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1.Norma Boliviana NB 512 – Reglamento para el Control de Calidad del Agua para Consumo Humano. </w:t>
                  </w:r>
                </w:p>
                <w:p w14:paraId="5AF0ABFD"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2.Norma Boliviana NB 688 – Diseño de Sistemas de Alcantarillado Sanitario y Pluvial. </w:t>
                  </w:r>
                </w:p>
                <w:p w14:paraId="5E02F8A0"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3.Norma Boliviana NB 689 – Diseño para Sistemas de Agua Potable. </w:t>
                  </w:r>
                </w:p>
                <w:p w14:paraId="33090BA9"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4.Normas bolivianas de materiales para saneamiento básico NB 213, NB 686, NB 687, NB 707, NB 708, NB 763, NB 764, NB 765, NB 1069 y NB 1070. </w:t>
                  </w:r>
                </w:p>
                <w:p w14:paraId="7D111DB2" w14:textId="77777777" w:rsidR="001F3BB2" w:rsidRPr="00677498" w:rsidRDefault="001F3BB2" w:rsidP="001F3BB2">
                  <w:pPr>
                    <w:spacing w:after="60"/>
                    <w:rPr>
                      <w:rFonts w:asciiTheme="minorHAnsi" w:hAnsiTheme="minorHAnsi" w:cstheme="minorHAnsi"/>
                      <w:sz w:val="20"/>
                      <w:szCs w:val="20"/>
                    </w:rPr>
                  </w:pPr>
                  <w:r w:rsidRPr="007F65B3">
                    <w:rPr>
                      <w:rFonts w:asciiTheme="minorHAnsi" w:hAnsiTheme="minorHAnsi" w:cstheme="minorHAnsi"/>
                      <w:sz w:val="18"/>
                      <w:szCs w:val="18"/>
                    </w:rPr>
                    <w:t>5</w:t>
                  </w:r>
                  <w:r w:rsidRPr="00677498">
                    <w:rPr>
                      <w:rFonts w:asciiTheme="minorHAnsi" w:hAnsiTheme="minorHAnsi" w:cstheme="minorHAnsi"/>
                      <w:sz w:val="20"/>
                      <w:szCs w:val="20"/>
                    </w:rPr>
                    <w:t xml:space="preserve">.Reglamentos de presentación de proyectos de agua potable y saneamiento. </w:t>
                  </w:r>
                </w:p>
                <w:p w14:paraId="14AD2490"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6.Reglamentaciones municipales y normativas de la EPSA correspondiente. </w:t>
                  </w:r>
                </w:p>
                <w:p w14:paraId="51605532"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7.Guías OPS/OMS para infraestructura hospitalaria. </w:t>
                  </w:r>
                </w:p>
                <w:p w14:paraId="77B1316F"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8.Normativa ambiental boliviana vigente. </w:t>
                  </w:r>
                </w:p>
                <w:p w14:paraId="63C25A18" w14:textId="77777777" w:rsidR="001F3BB2" w:rsidRPr="00734D9A" w:rsidRDefault="001F3BB2" w:rsidP="001F3BB2">
                  <w:pPr>
                    <w:spacing w:after="60"/>
                    <w:rPr>
                      <w:rFonts w:asciiTheme="minorHAnsi" w:hAnsiTheme="minorHAnsi" w:cstheme="minorHAnsi"/>
                      <w:sz w:val="18"/>
                      <w:szCs w:val="18"/>
                    </w:rPr>
                  </w:pPr>
                  <w:r w:rsidRPr="00677498">
                    <w:rPr>
                      <w:rFonts w:asciiTheme="minorHAnsi" w:hAnsiTheme="minorHAnsi" w:cstheme="minorHAnsi"/>
                      <w:sz w:val="20"/>
                      <w:szCs w:val="20"/>
                    </w:rPr>
                    <w:t>9.Normativa técnica internacional complementaria aplicable a hospitales</w:t>
                  </w:r>
                  <w:r w:rsidRPr="007F65B3">
                    <w:rPr>
                      <w:rFonts w:asciiTheme="minorHAnsi" w:hAnsiTheme="minorHAnsi" w:cstheme="minorHAnsi"/>
                      <w:sz w:val="18"/>
                      <w:szCs w:val="18"/>
                    </w:rPr>
                    <w:t>.</w:t>
                  </w:r>
                </w:p>
              </w:tc>
            </w:tr>
            <w:tr w:rsidR="00CF3607" w:rsidRPr="00677498" w14:paraId="44EC6195" w14:textId="77777777" w:rsidTr="00CF3607">
              <w:trPr>
                <w:cantSplit/>
                <w:trHeight w:val="317"/>
              </w:trPr>
              <w:tc>
                <w:tcPr>
                  <w:tcW w:w="6592" w:type="dxa"/>
                </w:tcPr>
                <w:p w14:paraId="5BE65C02" w14:textId="77777777" w:rsidR="001F3BB2" w:rsidRPr="00677498" w:rsidRDefault="001F3BB2" w:rsidP="001F3BB2">
                  <w:pPr>
                    <w:spacing w:after="60"/>
                    <w:rPr>
                      <w:rFonts w:asciiTheme="minorHAnsi" w:hAnsiTheme="minorHAnsi" w:cstheme="minorHAnsi"/>
                      <w:b/>
                      <w:bCs/>
                      <w:sz w:val="20"/>
                      <w:szCs w:val="20"/>
                    </w:rPr>
                  </w:pPr>
                  <w:r w:rsidRPr="00677498">
                    <w:rPr>
                      <w:rFonts w:asciiTheme="minorHAnsi" w:hAnsiTheme="minorHAnsi" w:cstheme="minorHAnsi"/>
                      <w:b/>
                      <w:bCs/>
                      <w:sz w:val="20"/>
                      <w:szCs w:val="20"/>
                    </w:rPr>
                    <w:t>Normativa de Calidad del Agua Según el Fin de Uso</w:t>
                  </w:r>
                </w:p>
                <w:p w14:paraId="2F64B123"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Considerando que en Bolivia no existe una normativa única específica para agua hospitalaria especializada, el diseño deberá complementarse con normativa internacional aplicable según el uso del agua hospitalaria.</w:t>
                  </w:r>
                </w:p>
              </w:tc>
            </w:tr>
            <w:tr w:rsidR="00CF3607" w:rsidRPr="00677498" w14:paraId="6F6F66FF" w14:textId="77777777" w:rsidTr="00CF3607">
              <w:trPr>
                <w:cantSplit/>
                <w:trHeight w:val="317"/>
              </w:trPr>
              <w:tc>
                <w:tcPr>
                  <w:tcW w:w="6592" w:type="dxa"/>
                </w:tcPr>
                <w:p w14:paraId="3B68711D" w14:textId="77777777" w:rsidR="001F3BB2" w:rsidRPr="00677498" w:rsidRDefault="001F3BB2" w:rsidP="001F3BB2">
                  <w:pPr>
                    <w:spacing w:after="60"/>
                    <w:rPr>
                      <w:rFonts w:asciiTheme="minorHAnsi" w:hAnsiTheme="minorHAnsi" w:cstheme="minorHAnsi"/>
                      <w:b/>
                      <w:bCs/>
                      <w:sz w:val="20"/>
                      <w:szCs w:val="20"/>
                    </w:rPr>
                  </w:pPr>
                  <w:r w:rsidRPr="00677498">
                    <w:rPr>
                      <w:rFonts w:asciiTheme="minorHAnsi" w:hAnsiTheme="minorHAnsi" w:cstheme="minorHAnsi"/>
                      <w:b/>
                      <w:bCs/>
                      <w:sz w:val="20"/>
                      <w:szCs w:val="20"/>
                    </w:rPr>
                    <w:t>Agua para Esterilización y Centrales de Reprocesamiento</w:t>
                  </w:r>
                </w:p>
                <w:p w14:paraId="30C8332A"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El agua utilizada para lavado de instrumental y alimentación de autoclaves deberá cumplir criterios de calidad que eviten incrustaciones, corrosión y contaminación microbiológica.</w:t>
                  </w:r>
                </w:p>
                <w:p w14:paraId="0B5F8CA1"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Normativa de referencia:</w:t>
                  </w:r>
                </w:p>
                <w:p w14:paraId="6BA2C312"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•UNE-EN 285. </w:t>
                  </w:r>
                </w:p>
                <w:p w14:paraId="5E22676C"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•UNE-EN ISO 15883. </w:t>
                  </w:r>
                </w:p>
                <w:p w14:paraId="68E68B00"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•Recomendaciones internacionales para agua purificada en hospitales.</w:t>
                  </w:r>
                </w:p>
              </w:tc>
            </w:tr>
            <w:tr w:rsidR="00CF3607" w:rsidRPr="00677498" w14:paraId="0FF1089B" w14:textId="77777777" w:rsidTr="00CF3607">
              <w:trPr>
                <w:cantSplit/>
                <w:trHeight w:val="317"/>
              </w:trPr>
              <w:tc>
                <w:tcPr>
                  <w:tcW w:w="6592" w:type="dxa"/>
                </w:tcPr>
                <w:p w14:paraId="1FCF4956" w14:textId="77777777" w:rsidR="001F3BB2" w:rsidRPr="00677498" w:rsidRDefault="001F3BB2" w:rsidP="001F3BB2">
                  <w:pPr>
                    <w:spacing w:after="60"/>
                    <w:rPr>
                      <w:rFonts w:asciiTheme="minorHAnsi" w:hAnsiTheme="minorHAnsi" w:cstheme="minorHAnsi"/>
                      <w:b/>
                      <w:bCs/>
                      <w:sz w:val="20"/>
                      <w:szCs w:val="20"/>
                    </w:rPr>
                  </w:pPr>
                  <w:r w:rsidRPr="00677498">
                    <w:rPr>
                      <w:rFonts w:asciiTheme="minorHAnsi" w:hAnsiTheme="minorHAnsi" w:cstheme="minorHAnsi"/>
                      <w:b/>
                      <w:bCs/>
                      <w:sz w:val="20"/>
                      <w:szCs w:val="20"/>
                    </w:rPr>
                    <w:t>Agua de Consumo Humano y Prevención de Contaminación Biológica</w:t>
                  </w:r>
                </w:p>
                <w:p w14:paraId="6E3D3617"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El diseño deberá garantizar calidad microbiológica del agua conforme a la NB 512 y considerar medidas preventivas para evitar proliferación bacteriana en redes internas hospitalarias.</w:t>
                  </w:r>
                </w:p>
                <w:p w14:paraId="3D5105FE"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Se deberán considerar:</w:t>
                  </w:r>
                </w:p>
                <w:p w14:paraId="685FC201"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•Control de cloro residual. </w:t>
                  </w:r>
                </w:p>
                <w:p w14:paraId="3CA28D4F"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•Sistemas de recirculación. </w:t>
                  </w:r>
                </w:p>
                <w:p w14:paraId="4313ED96"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•Prevención de estancamientos. </w:t>
                  </w:r>
                </w:p>
                <w:p w14:paraId="6E8E5DD2"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•Sectorización. </w:t>
                  </w:r>
                </w:p>
                <w:p w14:paraId="66B22252"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•Protocolos de limpieza y desinfección. </w:t>
                  </w:r>
                </w:p>
                <w:p w14:paraId="5ADB8652"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•Monitoreo de calidad. </w:t>
                  </w:r>
                </w:p>
                <w:p w14:paraId="32BCCC29"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El uso de sistemas de tratamiento especial deberá estar plenamente justificado mediante criterios técnicos, sanitarios y operativos desarrollados por la Consultora.</w:t>
                  </w:r>
                </w:p>
              </w:tc>
            </w:tr>
            <w:tr w:rsidR="00CF3607" w:rsidRPr="00734D9A" w14:paraId="6AC5F9BB" w14:textId="77777777" w:rsidTr="00CF3607">
              <w:trPr>
                <w:cantSplit/>
                <w:trHeight w:val="317"/>
              </w:trPr>
              <w:tc>
                <w:tcPr>
                  <w:tcW w:w="6592" w:type="dxa"/>
                </w:tcPr>
                <w:p w14:paraId="2CE3CF44" w14:textId="77777777" w:rsidR="001F3BB2" w:rsidRPr="007F65B3" w:rsidRDefault="001F3BB2" w:rsidP="001F3BB2">
                  <w:pPr>
                    <w:spacing w:after="60"/>
                    <w:rPr>
                      <w:rFonts w:asciiTheme="minorHAnsi" w:hAnsiTheme="minorHAnsi" w:cstheme="minorHAnsi"/>
                      <w:b/>
                      <w:bCs/>
                      <w:sz w:val="18"/>
                      <w:szCs w:val="18"/>
                    </w:rPr>
                  </w:pPr>
                  <w:r w:rsidRPr="007F65B3">
                    <w:rPr>
                      <w:rFonts w:asciiTheme="minorHAnsi" w:hAnsiTheme="minorHAnsi" w:cstheme="minorHAnsi"/>
                      <w:b/>
                      <w:bCs/>
                      <w:sz w:val="18"/>
                      <w:szCs w:val="18"/>
                    </w:rPr>
                    <w:lastRenderedPageBreak/>
                    <w:t>Normativa de Regulación de Efluentes y PTAR</w:t>
                  </w:r>
                </w:p>
                <w:p w14:paraId="3A933CF2"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La normativa principal aplicable será:</w:t>
                  </w:r>
                </w:p>
                <w:p w14:paraId="3D95D034"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 xml:space="preserve">•Ley </w:t>
                  </w:r>
                  <w:proofErr w:type="spellStart"/>
                  <w:r w:rsidRPr="007F65B3">
                    <w:rPr>
                      <w:rFonts w:asciiTheme="minorHAnsi" w:hAnsiTheme="minorHAnsi" w:cstheme="minorHAnsi"/>
                      <w:sz w:val="18"/>
                      <w:szCs w:val="18"/>
                    </w:rPr>
                    <w:t>N°</w:t>
                  </w:r>
                  <w:proofErr w:type="spellEnd"/>
                  <w:r w:rsidRPr="007F65B3">
                    <w:rPr>
                      <w:rFonts w:asciiTheme="minorHAnsi" w:hAnsiTheme="minorHAnsi" w:cstheme="minorHAnsi"/>
                      <w:sz w:val="18"/>
                      <w:szCs w:val="18"/>
                    </w:rPr>
                    <w:t xml:space="preserve"> 1333 de Medio Ambiente. </w:t>
                  </w:r>
                </w:p>
                <w:p w14:paraId="37612EE3"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 xml:space="preserve">•Reglamento en Materia de Contaminación Hídrica (RMCH). </w:t>
                  </w:r>
                </w:p>
                <w:p w14:paraId="265085B2"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 xml:space="preserve">•Leyes </w:t>
                  </w:r>
                  <w:proofErr w:type="spellStart"/>
                  <w:r w:rsidRPr="007F65B3">
                    <w:rPr>
                      <w:rFonts w:asciiTheme="minorHAnsi" w:hAnsiTheme="minorHAnsi" w:cstheme="minorHAnsi"/>
                      <w:sz w:val="18"/>
                      <w:szCs w:val="18"/>
                    </w:rPr>
                    <w:t>N°</w:t>
                  </w:r>
                  <w:proofErr w:type="spellEnd"/>
                  <w:r w:rsidRPr="007F65B3">
                    <w:rPr>
                      <w:rFonts w:asciiTheme="minorHAnsi" w:hAnsiTheme="minorHAnsi" w:cstheme="minorHAnsi"/>
                      <w:sz w:val="18"/>
                      <w:szCs w:val="18"/>
                    </w:rPr>
                    <w:t xml:space="preserve"> 2029 y </w:t>
                  </w:r>
                  <w:proofErr w:type="spellStart"/>
                  <w:r w:rsidRPr="007F65B3">
                    <w:rPr>
                      <w:rFonts w:asciiTheme="minorHAnsi" w:hAnsiTheme="minorHAnsi" w:cstheme="minorHAnsi"/>
                      <w:sz w:val="18"/>
                      <w:szCs w:val="18"/>
                    </w:rPr>
                    <w:t>N°</w:t>
                  </w:r>
                  <w:proofErr w:type="spellEnd"/>
                  <w:r w:rsidRPr="007F65B3">
                    <w:rPr>
                      <w:rFonts w:asciiTheme="minorHAnsi" w:hAnsiTheme="minorHAnsi" w:cstheme="minorHAnsi"/>
                      <w:sz w:val="18"/>
                      <w:szCs w:val="18"/>
                    </w:rPr>
                    <w:t xml:space="preserve"> 2066. </w:t>
                  </w:r>
                </w:p>
                <w:p w14:paraId="7A25BF39" w14:textId="77777777" w:rsidR="001F3BB2" w:rsidRPr="007F65B3"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 xml:space="preserve">•Reglamentos ambientales vigentes. </w:t>
                  </w:r>
                </w:p>
                <w:p w14:paraId="1525EB71" w14:textId="77777777" w:rsidR="001F3BB2" w:rsidRPr="00734D9A" w:rsidRDefault="001F3BB2" w:rsidP="001F3BB2">
                  <w:pPr>
                    <w:spacing w:after="60"/>
                    <w:rPr>
                      <w:rFonts w:asciiTheme="minorHAnsi" w:hAnsiTheme="minorHAnsi" w:cstheme="minorHAnsi"/>
                      <w:sz w:val="18"/>
                      <w:szCs w:val="18"/>
                    </w:rPr>
                  </w:pPr>
                  <w:r w:rsidRPr="007F65B3">
                    <w:rPr>
                      <w:rFonts w:asciiTheme="minorHAnsi" w:hAnsiTheme="minorHAnsi" w:cstheme="minorHAnsi"/>
                      <w:sz w:val="18"/>
                      <w:szCs w:val="18"/>
                    </w:rPr>
                    <w:t xml:space="preserve">•Normativa de EPSA correspondiente. </w:t>
                  </w:r>
                </w:p>
              </w:tc>
            </w:tr>
            <w:tr w:rsidR="00CF3607" w:rsidRPr="00677498" w14:paraId="4852B32A" w14:textId="77777777" w:rsidTr="00CF3607">
              <w:trPr>
                <w:cantSplit/>
                <w:trHeight w:val="317"/>
              </w:trPr>
              <w:tc>
                <w:tcPr>
                  <w:tcW w:w="6592" w:type="dxa"/>
                </w:tcPr>
                <w:p w14:paraId="480A772A"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La PTAR hospitalaria deberá contemplar tratamiento especial para aguas potencialmente patógenas provenientes de:</w:t>
                  </w:r>
                </w:p>
                <w:p w14:paraId="548A6664"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•Quirófanos. </w:t>
                  </w:r>
                </w:p>
                <w:p w14:paraId="5C86E5E4"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•Terapias intensivas. </w:t>
                  </w:r>
                </w:p>
                <w:p w14:paraId="3E2E3452"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•Esterilización. </w:t>
                  </w:r>
                </w:p>
                <w:p w14:paraId="0D99F520"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•Laboratorios. </w:t>
                  </w:r>
                </w:p>
                <w:p w14:paraId="665D7D1A"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•Áreas infecciosas. </w:t>
                  </w:r>
                </w:p>
                <w:p w14:paraId="2B953C4B"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•Áreas de aislamiento. </w:t>
                  </w:r>
                </w:p>
                <w:p w14:paraId="1736C7AA"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•Lavandería hospitalaria. </w:t>
                  </w:r>
                </w:p>
                <w:p w14:paraId="2B968400"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•Áreas </w:t>
                  </w:r>
                  <w:proofErr w:type="spellStart"/>
                  <w:r w:rsidRPr="00677498">
                    <w:rPr>
                      <w:rFonts w:asciiTheme="minorHAnsi" w:hAnsiTheme="minorHAnsi" w:cstheme="minorHAnsi"/>
                      <w:sz w:val="20"/>
                      <w:szCs w:val="20"/>
                    </w:rPr>
                    <w:t>biocontaminadas</w:t>
                  </w:r>
                  <w:proofErr w:type="spellEnd"/>
                  <w:r w:rsidRPr="00677498">
                    <w:rPr>
                      <w:rFonts w:asciiTheme="minorHAnsi" w:hAnsiTheme="minorHAnsi" w:cstheme="minorHAnsi"/>
                      <w:sz w:val="20"/>
                      <w:szCs w:val="20"/>
                    </w:rPr>
                    <w:t>.</w:t>
                  </w:r>
                </w:p>
              </w:tc>
            </w:tr>
            <w:tr w:rsidR="00CF3607" w:rsidRPr="00677498" w14:paraId="51DF8F4D" w14:textId="77777777" w:rsidTr="00CF3607">
              <w:trPr>
                <w:cantSplit/>
                <w:trHeight w:val="317"/>
              </w:trPr>
              <w:tc>
                <w:tcPr>
                  <w:tcW w:w="6592" w:type="dxa"/>
                </w:tcPr>
                <w:p w14:paraId="27B030D2"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La Consultora deberá justificar técnicamente los procesos de tratamiento requeridos, pudiendo contemplarse:</w:t>
                  </w:r>
                </w:p>
                <w:p w14:paraId="2D4DA49C"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•Desinfección especializada. </w:t>
                  </w:r>
                </w:p>
                <w:p w14:paraId="16B0B09E"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•Tratamientos físico-químicos. </w:t>
                  </w:r>
                </w:p>
                <w:p w14:paraId="13745CDE"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•Neutralización. </w:t>
                  </w:r>
                </w:p>
                <w:p w14:paraId="721B5E5A"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•Tratamientos biológicos complementarios. </w:t>
                  </w:r>
                </w:p>
                <w:p w14:paraId="1EFF9B42"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•Sistemas de control bacteriológico. </w:t>
                  </w:r>
                </w:p>
                <w:p w14:paraId="4EF3F07E"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 xml:space="preserve">•Sistemas de manejo de lodos contaminados. </w:t>
                  </w:r>
                </w:p>
                <w:p w14:paraId="7F5DF07B" w14:textId="77777777" w:rsidR="001F3BB2" w:rsidRPr="00677498" w:rsidRDefault="001F3BB2" w:rsidP="001F3BB2">
                  <w:pPr>
                    <w:spacing w:after="60"/>
                    <w:rPr>
                      <w:rFonts w:asciiTheme="minorHAnsi" w:hAnsiTheme="minorHAnsi" w:cstheme="minorHAnsi"/>
                      <w:sz w:val="20"/>
                      <w:szCs w:val="20"/>
                    </w:rPr>
                  </w:pPr>
                  <w:r w:rsidRPr="00677498">
                    <w:rPr>
                      <w:rFonts w:asciiTheme="minorHAnsi" w:hAnsiTheme="minorHAnsi" w:cstheme="minorHAnsi"/>
                      <w:sz w:val="20"/>
                      <w:szCs w:val="20"/>
                    </w:rPr>
                    <w:t>No se permitirá la descarga directa de efluentes hospitalarios sin tratamiento previo adecuado.</w:t>
                  </w:r>
                </w:p>
              </w:tc>
            </w:tr>
            <w:tr w:rsidR="00CF3607" w:rsidRPr="008B7B23" w14:paraId="0A65C19B" w14:textId="77777777" w:rsidTr="00CF3607">
              <w:trPr>
                <w:cantSplit/>
                <w:trHeight w:val="317"/>
              </w:trPr>
              <w:tc>
                <w:tcPr>
                  <w:tcW w:w="6592" w:type="dxa"/>
                </w:tcPr>
                <w:p w14:paraId="0889571D" w14:textId="77777777" w:rsidR="001F3BB2" w:rsidRPr="008B7B23" w:rsidRDefault="001F3BB2" w:rsidP="001F3BB2">
                  <w:pPr>
                    <w:spacing w:after="60"/>
                    <w:rPr>
                      <w:rFonts w:asciiTheme="minorHAnsi" w:hAnsiTheme="minorHAnsi" w:cstheme="minorHAnsi"/>
                      <w:b/>
                      <w:bCs/>
                      <w:sz w:val="20"/>
                      <w:szCs w:val="20"/>
                    </w:rPr>
                  </w:pPr>
                  <w:r w:rsidRPr="008B7B23">
                    <w:rPr>
                      <w:rFonts w:asciiTheme="minorHAnsi" w:hAnsiTheme="minorHAnsi" w:cstheme="minorHAnsi"/>
                      <w:b/>
                      <w:bCs/>
                      <w:sz w:val="20"/>
                      <w:szCs w:val="20"/>
                    </w:rPr>
                    <w:lastRenderedPageBreak/>
                    <w:t>Normativa Contra Incendios</w:t>
                  </w:r>
                </w:p>
                <w:p w14:paraId="17DFBAB8"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La normativa principal aplicable será:</w:t>
                  </w:r>
                </w:p>
                <w:p w14:paraId="7D0AEDBF"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•Ley </w:t>
                  </w:r>
                  <w:proofErr w:type="spellStart"/>
                  <w:r w:rsidRPr="008B7B23">
                    <w:rPr>
                      <w:rFonts w:asciiTheme="minorHAnsi" w:hAnsiTheme="minorHAnsi" w:cstheme="minorHAnsi"/>
                      <w:sz w:val="20"/>
                      <w:szCs w:val="20"/>
                    </w:rPr>
                    <w:t>N°</w:t>
                  </w:r>
                  <w:proofErr w:type="spellEnd"/>
                  <w:r w:rsidRPr="008B7B23">
                    <w:rPr>
                      <w:rFonts w:asciiTheme="minorHAnsi" w:hAnsiTheme="minorHAnsi" w:cstheme="minorHAnsi"/>
                      <w:sz w:val="20"/>
                      <w:szCs w:val="20"/>
                    </w:rPr>
                    <w:t xml:space="preserve"> 449 de Bomberos. </w:t>
                  </w:r>
                </w:p>
                <w:p w14:paraId="274FAE7A"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•Decreto Supremo </w:t>
                  </w:r>
                  <w:proofErr w:type="spellStart"/>
                  <w:r w:rsidRPr="008B7B23">
                    <w:rPr>
                      <w:rFonts w:asciiTheme="minorHAnsi" w:hAnsiTheme="minorHAnsi" w:cstheme="minorHAnsi"/>
                      <w:sz w:val="20"/>
                      <w:szCs w:val="20"/>
                    </w:rPr>
                    <w:t>N°</w:t>
                  </w:r>
                  <w:proofErr w:type="spellEnd"/>
                  <w:r w:rsidRPr="008B7B23">
                    <w:rPr>
                      <w:rFonts w:asciiTheme="minorHAnsi" w:hAnsiTheme="minorHAnsi" w:cstheme="minorHAnsi"/>
                      <w:sz w:val="20"/>
                      <w:szCs w:val="20"/>
                    </w:rPr>
                    <w:t xml:space="preserve"> 2995. </w:t>
                  </w:r>
                </w:p>
                <w:p w14:paraId="36E53BFD"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•SIPPCI (Sistema de Prevención y Protección Contra Incendios). </w:t>
                  </w:r>
                </w:p>
                <w:p w14:paraId="133B1F32"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•Normas Bolivianas NB 58002. </w:t>
                  </w:r>
                </w:p>
                <w:p w14:paraId="5E28832D"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•Normas Bolivianas NB 58005. </w:t>
                  </w:r>
                </w:p>
                <w:p w14:paraId="533D3029"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•Normas Bolivianas NB 517002. </w:t>
                  </w:r>
                </w:p>
                <w:p w14:paraId="6D6D746D" w14:textId="77777777" w:rsidR="001F3BB2" w:rsidRPr="008B7B23" w:rsidRDefault="001F3BB2" w:rsidP="001F3BB2">
                  <w:pPr>
                    <w:spacing w:after="60"/>
                    <w:rPr>
                      <w:rFonts w:asciiTheme="minorHAnsi" w:hAnsiTheme="minorHAnsi" w:cstheme="minorHAnsi"/>
                      <w:sz w:val="20"/>
                      <w:szCs w:val="20"/>
                    </w:rPr>
                  </w:pPr>
                </w:p>
                <w:p w14:paraId="1B186A24"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Complementariamente, podrán aplicarse criterios técnicos internacionales para infraestructura hospitalaria, incluyendo:</w:t>
                  </w:r>
                </w:p>
                <w:p w14:paraId="12ACBA54"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•Normativa europea aplicable. </w:t>
                  </w:r>
                </w:p>
                <w:p w14:paraId="0774D46D"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•Normativa española aplicable. </w:t>
                  </w:r>
                </w:p>
                <w:p w14:paraId="28061E02"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•Normas UNE. </w:t>
                  </w:r>
                </w:p>
                <w:p w14:paraId="0DBA065A"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•Normas EN. </w:t>
                  </w:r>
                </w:p>
                <w:p w14:paraId="34925315"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•Criterios NFPA únicamente cuando resulten compatibles con el proyecto y con la normativa boliviana vigente. </w:t>
                  </w:r>
                </w:p>
                <w:p w14:paraId="6C8A22CB"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La Consultora deberá justificar técnicamente la adopción de criterios internacionales complementarios, particularmente cuando estos permitan optimizar el diseño hospitalario y evitar requerimientos no compatibles con la realidad urbana o normativa local, como la instalación innecesaria de hidrantes exteriores exigidos en algunos criterios NFPA.</w:t>
                  </w:r>
                </w:p>
              </w:tc>
            </w:tr>
            <w:tr w:rsidR="00CF3607" w:rsidRPr="008B7B23" w14:paraId="0F60290E" w14:textId="77777777" w:rsidTr="00CF3607">
              <w:trPr>
                <w:cantSplit/>
                <w:trHeight w:val="317"/>
              </w:trPr>
              <w:tc>
                <w:tcPr>
                  <w:tcW w:w="6592" w:type="dxa"/>
                </w:tcPr>
                <w:p w14:paraId="7CC11486"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El sistema contra incendios deberá considerar:</w:t>
                  </w:r>
                </w:p>
                <w:p w14:paraId="163D41E2"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•Reserva exclusiva contra incendio. </w:t>
                  </w:r>
                </w:p>
                <w:p w14:paraId="47152F7A"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•Sala de bombas. </w:t>
                  </w:r>
                </w:p>
                <w:p w14:paraId="12CB33E3"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•Bombas principales, reserva y jockey. </w:t>
                  </w:r>
                </w:p>
                <w:p w14:paraId="189259C5"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•Gabinetes. </w:t>
                  </w:r>
                </w:p>
                <w:p w14:paraId="418A86ED"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•Rociadores automáticos. </w:t>
                  </w:r>
                </w:p>
                <w:p w14:paraId="7A66F9F3"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•Sistemas de detección y alarma. </w:t>
                  </w:r>
                </w:p>
                <w:p w14:paraId="5B8FE6E5"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•Sectorización. </w:t>
                  </w:r>
                </w:p>
                <w:p w14:paraId="3A99D6B4"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•Señalización. </w:t>
                  </w:r>
                </w:p>
                <w:p w14:paraId="3ACE865E"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•Sistemas de evacuación. </w:t>
                  </w:r>
                </w:p>
                <w:p w14:paraId="200588DC"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•Presurización de escaleras cuando corresponda.</w:t>
                  </w:r>
                </w:p>
              </w:tc>
            </w:tr>
            <w:tr w:rsidR="00CF3607" w:rsidRPr="00734D9A" w14:paraId="538D2F2B" w14:textId="77777777" w:rsidTr="00CF3607">
              <w:trPr>
                <w:cantSplit/>
                <w:trHeight w:val="317"/>
              </w:trPr>
              <w:tc>
                <w:tcPr>
                  <w:tcW w:w="6592" w:type="dxa"/>
                </w:tcPr>
                <w:p w14:paraId="7713BC59" w14:textId="77777777" w:rsidR="001F3BB2" w:rsidRPr="008B7B23" w:rsidRDefault="001F3BB2" w:rsidP="001F3BB2">
                  <w:pPr>
                    <w:spacing w:after="60"/>
                    <w:rPr>
                      <w:rFonts w:asciiTheme="minorHAnsi" w:hAnsiTheme="minorHAnsi" w:cstheme="minorHAnsi"/>
                      <w:b/>
                      <w:bCs/>
                      <w:sz w:val="20"/>
                      <w:szCs w:val="20"/>
                    </w:rPr>
                  </w:pPr>
                  <w:r w:rsidRPr="008B7B23">
                    <w:rPr>
                      <w:rFonts w:asciiTheme="minorHAnsi" w:hAnsiTheme="minorHAnsi" w:cstheme="minorHAnsi"/>
                      <w:b/>
                      <w:bCs/>
                      <w:sz w:val="20"/>
                      <w:szCs w:val="20"/>
                    </w:rPr>
                    <w:lastRenderedPageBreak/>
                    <w:t>Sistema Integral Hidrosanitario</w:t>
                  </w:r>
                </w:p>
                <w:p w14:paraId="4B2DA05C"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El Sistema Integral Hidrosanitario Hospitalario deberá garantizar:</w:t>
                  </w:r>
                </w:p>
                <w:p w14:paraId="306DD758"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•Suministro continuo y seguro de agua. </w:t>
                  </w:r>
                </w:p>
                <w:p w14:paraId="00EB105B"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•Calidad sanitaria del agua. </w:t>
                  </w:r>
                </w:p>
                <w:p w14:paraId="54DF2E2D"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•Operación permanente de áreas críticas. </w:t>
                  </w:r>
                </w:p>
                <w:p w14:paraId="10FB5A41"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•Eficiencia hidráulica y energética. </w:t>
                  </w:r>
                </w:p>
                <w:p w14:paraId="15C22FC1"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•Evacuación segura de aguas residuales. </w:t>
                  </w:r>
                </w:p>
                <w:p w14:paraId="55AEC52C"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•Manejo adecuado de efluentes contaminantes. </w:t>
                  </w:r>
                </w:p>
                <w:p w14:paraId="2CCEFC75"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•Protección contra incendios. </w:t>
                  </w:r>
                </w:p>
                <w:p w14:paraId="1BB7D552"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•Drenaje eficiente de aguas pluviales. </w:t>
                  </w:r>
                </w:p>
                <w:p w14:paraId="767F62D5"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•Prevención de infecciones intrahospitalarias. </w:t>
                  </w:r>
                </w:p>
                <w:p w14:paraId="0FFF807D"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•Facilidad de mantenimiento. </w:t>
                  </w:r>
                </w:p>
                <w:p w14:paraId="57F0FFAB" w14:textId="77777777" w:rsidR="001F3BB2" w:rsidRPr="00734D9A" w:rsidRDefault="001F3BB2" w:rsidP="001F3BB2">
                  <w:pPr>
                    <w:spacing w:after="60"/>
                    <w:rPr>
                      <w:rFonts w:asciiTheme="minorHAnsi" w:hAnsiTheme="minorHAnsi" w:cstheme="minorHAnsi"/>
                      <w:sz w:val="18"/>
                      <w:szCs w:val="18"/>
                    </w:rPr>
                  </w:pPr>
                  <w:r w:rsidRPr="008B7B23">
                    <w:rPr>
                      <w:rFonts w:asciiTheme="minorHAnsi" w:hAnsiTheme="minorHAnsi" w:cstheme="minorHAnsi"/>
                      <w:sz w:val="20"/>
                      <w:szCs w:val="20"/>
                    </w:rPr>
                    <w:t>•Redundancia operativa</w:t>
                  </w:r>
                  <w:r w:rsidRPr="004C0EAF">
                    <w:rPr>
                      <w:rFonts w:asciiTheme="minorHAnsi" w:hAnsiTheme="minorHAnsi" w:cstheme="minorHAnsi"/>
                      <w:sz w:val="18"/>
                      <w:szCs w:val="18"/>
                    </w:rPr>
                    <w:t>.</w:t>
                  </w:r>
                </w:p>
              </w:tc>
            </w:tr>
            <w:tr w:rsidR="00CF3607" w:rsidRPr="008B7B23" w14:paraId="4D5F4A59" w14:textId="77777777" w:rsidTr="00CF3607">
              <w:trPr>
                <w:cantSplit/>
                <w:trHeight w:val="317"/>
              </w:trPr>
              <w:tc>
                <w:tcPr>
                  <w:tcW w:w="6592" w:type="dxa"/>
                </w:tcPr>
                <w:p w14:paraId="6A575B9C"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El diseño deberá considerar especialmente:</w:t>
                  </w:r>
                </w:p>
                <w:p w14:paraId="34626B74"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•Quirófanos. </w:t>
                  </w:r>
                </w:p>
                <w:p w14:paraId="3EC11DAD"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•Laboratorios. </w:t>
                  </w:r>
                </w:p>
                <w:p w14:paraId="119C5C34"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•Esterilización. </w:t>
                  </w:r>
                </w:p>
                <w:p w14:paraId="3689EF03"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•Terapia intensiva. </w:t>
                  </w:r>
                </w:p>
                <w:p w14:paraId="64A321CD"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•Emergencias. </w:t>
                  </w:r>
                </w:p>
                <w:p w14:paraId="61549BE6"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•Lavandería. </w:t>
                  </w:r>
                </w:p>
                <w:p w14:paraId="05EDAC03"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•Cocina. </w:t>
                  </w:r>
                </w:p>
                <w:p w14:paraId="09ECA052"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•Áreas de aislamiento. </w:t>
                  </w:r>
                </w:p>
                <w:p w14:paraId="55CF2A3A"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•Áreas </w:t>
                  </w:r>
                  <w:proofErr w:type="spellStart"/>
                  <w:r w:rsidRPr="008B7B23">
                    <w:rPr>
                      <w:rFonts w:asciiTheme="minorHAnsi" w:hAnsiTheme="minorHAnsi" w:cstheme="minorHAnsi"/>
                      <w:sz w:val="20"/>
                      <w:szCs w:val="20"/>
                    </w:rPr>
                    <w:t>biocontaminadas</w:t>
                  </w:r>
                  <w:proofErr w:type="spellEnd"/>
                  <w:r w:rsidRPr="008B7B23">
                    <w:rPr>
                      <w:rFonts w:asciiTheme="minorHAnsi" w:hAnsiTheme="minorHAnsi" w:cstheme="minorHAnsi"/>
                      <w:sz w:val="20"/>
                      <w:szCs w:val="20"/>
                    </w:rPr>
                    <w:t xml:space="preserve">. </w:t>
                  </w:r>
                </w:p>
                <w:p w14:paraId="0793D501"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•Todas las áreas húmedas.</w:t>
                  </w:r>
                </w:p>
              </w:tc>
            </w:tr>
            <w:tr w:rsidR="00CF3607" w:rsidRPr="008B7B23" w14:paraId="7EA200E7" w14:textId="77777777" w:rsidTr="00CF3607">
              <w:trPr>
                <w:cantSplit/>
                <w:trHeight w:val="317"/>
              </w:trPr>
              <w:tc>
                <w:tcPr>
                  <w:tcW w:w="6592" w:type="dxa"/>
                </w:tcPr>
                <w:p w14:paraId="5BB42101" w14:textId="77777777" w:rsidR="001F3BB2" w:rsidRPr="008B7B23" w:rsidRDefault="001F3BB2" w:rsidP="001F3BB2">
                  <w:pPr>
                    <w:spacing w:after="60"/>
                    <w:rPr>
                      <w:rFonts w:asciiTheme="minorHAnsi" w:hAnsiTheme="minorHAnsi" w:cstheme="minorHAnsi"/>
                      <w:b/>
                      <w:bCs/>
                      <w:sz w:val="20"/>
                      <w:szCs w:val="20"/>
                    </w:rPr>
                  </w:pPr>
                  <w:r w:rsidRPr="008B7B23">
                    <w:rPr>
                      <w:rFonts w:asciiTheme="minorHAnsi" w:hAnsiTheme="minorHAnsi" w:cstheme="minorHAnsi"/>
                      <w:b/>
                      <w:bCs/>
                      <w:sz w:val="20"/>
                      <w:szCs w:val="20"/>
                    </w:rPr>
                    <w:t>Sistema de Agua Potable y Agua Tratada</w:t>
                  </w:r>
                </w:p>
                <w:p w14:paraId="28631A0D"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La Consultora deberá diseñar integralmente:</w:t>
                  </w:r>
                </w:p>
                <w:p w14:paraId="7CEB33C5"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•Sistema de agua fría. </w:t>
                  </w:r>
                </w:p>
                <w:p w14:paraId="662DFE9B"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•Sistema de agua blanda. </w:t>
                  </w:r>
                </w:p>
                <w:p w14:paraId="0D8D6BD6"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•Sistema de agua tratada. </w:t>
                  </w:r>
                </w:p>
                <w:p w14:paraId="056E96F6"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•Sistema de agua caliente y retorno.</w:t>
                  </w:r>
                </w:p>
              </w:tc>
            </w:tr>
            <w:tr w:rsidR="00CF3607" w:rsidRPr="008B7B23" w14:paraId="22EBA2E0" w14:textId="77777777" w:rsidTr="00CF3607">
              <w:trPr>
                <w:cantSplit/>
                <w:trHeight w:val="317"/>
              </w:trPr>
              <w:tc>
                <w:tcPr>
                  <w:tcW w:w="6592" w:type="dxa"/>
                </w:tcPr>
                <w:p w14:paraId="28099E32"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El diseño deberá considerar:</w:t>
                  </w:r>
                </w:p>
                <w:p w14:paraId="1406BCCF"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•Dotación hospitalaria. </w:t>
                  </w:r>
                </w:p>
                <w:p w14:paraId="6186001A"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•Máxima demanda simultánea. </w:t>
                  </w:r>
                </w:p>
                <w:p w14:paraId="6CBEDA68"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•Reservas técnicas. </w:t>
                  </w:r>
                </w:p>
                <w:p w14:paraId="70CDB65F"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•Reserva contra incendio. </w:t>
                  </w:r>
                </w:p>
                <w:p w14:paraId="1EDA5E9D"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•Continuidad operativa. </w:t>
                  </w:r>
                </w:p>
                <w:p w14:paraId="3A6C6981"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•Sectorización. </w:t>
                  </w:r>
                </w:p>
                <w:p w14:paraId="6C1843BD"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•Seguridad sanitaria. </w:t>
                  </w:r>
                </w:p>
                <w:p w14:paraId="79EBAD9B"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•Eficiencia energética. </w:t>
                  </w:r>
                </w:p>
                <w:p w14:paraId="61700E90"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•Automatización y monitoreo.</w:t>
                  </w:r>
                </w:p>
              </w:tc>
            </w:tr>
            <w:tr w:rsidR="00CF3607" w:rsidRPr="008B7B23" w14:paraId="79877EB5" w14:textId="77777777" w:rsidTr="00CF3607">
              <w:trPr>
                <w:cantSplit/>
                <w:trHeight w:val="317"/>
              </w:trPr>
              <w:tc>
                <w:tcPr>
                  <w:tcW w:w="6592" w:type="dxa"/>
                </w:tcPr>
                <w:p w14:paraId="44D428D1" w14:textId="77777777" w:rsidR="001F3BB2" w:rsidRPr="008B7B23" w:rsidRDefault="001F3BB2" w:rsidP="001F3BB2">
                  <w:pPr>
                    <w:spacing w:after="60"/>
                    <w:rPr>
                      <w:rFonts w:asciiTheme="minorHAnsi" w:hAnsiTheme="minorHAnsi" w:cstheme="minorHAnsi"/>
                      <w:b/>
                      <w:bCs/>
                      <w:sz w:val="20"/>
                      <w:szCs w:val="20"/>
                    </w:rPr>
                  </w:pPr>
                  <w:r w:rsidRPr="008B7B23">
                    <w:rPr>
                      <w:rFonts w:asciiTheme="minorHAnsi" w:hAnsiTheme="minorHAnsi" w:cstheme="minorHAnsi"/>
                      <w:b/>
                      <w:bCs/>
                      <w:sz w:val="20"/>
                      <w:szCs w:val="20"/>
                    </w:rPr>
                    <w:lastRenderedPageBreak/>
                    <w:t>Sistema de Riego</w:t>
                  </w:r>
                </w:p>
                <w:p w14:paraId="1A2EB1AB"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La Consultora deberá priorizar soluciones de bajo consumo hídrico y alta eficiencia, considerando:</w:t>
                  </w:r>
                </w:p>
                <w:p w14:paraId="0C62BB80"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•Riego tecnificado por goteo. </w:t>
                  </w:r>
                </w:p>
                <w:p w14:paraId="42BFD0D3"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•Automatización. </w:t>
                  </w:r>
                </w:p>
                <w:p w14:paraId="53BB18C0"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•Sensores de humedad. </w:t>
                  </w:r>
                </w:p>
                <w:p w14:paraId="4BB15F62"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•Aprovechamiento de aguas pluviales tratadas. </w:t>
                  </w:r>
                </w:p>
                <w:p w14:paraId="6EA50013"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•Reutilización de aguas tratadas compatibles. </w:t>
                  </w:r>
                </w:p>
                <w:p w14:paraId="4B00D210"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•Optimización de consumo energético.</w:t>
                  </w:r>
                </w:p>
              </w:tc>
            </w:tr>
            <w:tr w:rsidR="00CF3607" w:rsidRPr="008B7B23" w14:paraId="13E9F9A3" w14:textId="77777777" w:rsidTr="00CF3607">
              <w:trPr>
                <w:cantSplit/>
                <w:trHeight w:val="317"/>
              </w:trPr>
              <w:tc>
                <w:tcPr>
                  <w:tcW w:w="6592" w:type="dxa"/>
                </w:tcPr>
                <w:p w14:paraId="5E14F038" w14:textId="77777777" w:rsidR="001F3BB2" w:rsidRPr="008B7B23" w:rsidRDefault="001F3BB2" w:rsidP="001F3BB2">
                  <w:pPr>
                    <w:spacing w:after="60"/>
                    <w:rPr>
                      <w:rFonts w:asciiTheme="minorHAnsi" w:hAnsiTheme="minorHAnsi" w:cstheme="minorHAnsi"/>
                      <w:b/>
                      <w:bCs/>
                      <w:sz w:val="20"/>
                      <w:szCs w:val="20"/>
                    </w:rPr>
                  </w:pPr>
                  <w:r w:rsidRPr="008B7B23">
                    <w:rPr>
                      <w:rFonts w:asciiTheme="minorHAnsi" w:hAnsiTheme="minorHAnsi" w:cstheme="minorHAnsi"/>
                      <w:b/>
                      <w:bCs/>
                      <w:sz w:val="20"/>
                      <w:szCs w:val="20"/>
                    </w:rPr>
                    <w:t>Sistema de Evacuación de Aguas Residuales y PTAR</w:t>
                  </w:r>
                </w:p>
                <w:p w14:paraId="645087F5"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La Consultora deberá diseñar integralmente:</w:t>
                  </w:r>
                </w:p>
                <w:p w14:paraId="007CA643"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•Redes de desagüe sanitario. </w:t>
                  </w:r>
                </w:p>
                <w:p w14:paraId="49030D2A"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•Redes de ventilación sanitaria. </w:t>
                  </w:r>
                </w:p>
                <w:p w14:paraId="151CE046"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•Redes especiales hospitalarias. </w:t>
                  </w:r>
                </w:p>
                <w:p w14:paraId="0FD49E79"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•Sistemas de bombeo. </w:t>
                  </w:r>
                </w:p>
                <w:p w14:paraId="6AD02E8B"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•Trampas especiales. </w:t>
                  </w:r>
                </w:p>
                <w:p w14:paraId="4F96793D"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•PTAR hospitalaria. </w:t>
                  </w:r>
                </w:p>
                <w:p w14:paraId="5AB604FB"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La PTAR deberá contemplar tratamiento especializado para aguas hospitalarias potencialmente infecciosas.</w:t>
                  </w:r>
                </w:p>
              </w:tc>
            </w:tr>
            <w:tr w:rsidR="00CF3607" w:rsidRPr="008B7B23" w14:paraId="550572E7" w14:textId="77777777" w:rsidTr="00CF3607">
              <w:trPr>
                <w:cantSplit/>
                <w:trHeight w:val="317"/>
              </w:trPr>
              <w:tc>
                <w:tcPr>
                  <w:tcW w:w="6592" w:type="dxa"/>
                </w:tcPr>
                <w:p w14:paraId="121A9DA3" w14:textId="77777777" w:rsidR="001F3BB2" w:rsidRPr="008B7B23" w:rsidRDefault="001F3BB2" w:rsidP="001F3BB2">
                  <w:pPr>
                    <w:spacing w:after="60"/>
                    <w:rPr>
                      <w:rFonts w:asciiTheme="minorHAnsi" w:hAnsiTheme="minorHAnsi" w:cstheme="minorHAnsi"/>
                      <w:b/>
                      <w:bCs/>
                      <w:sz w:val="20"/>
                      <w:szCs w:val="20"/>
                    </w:rPr>
                  </w:pPr>
                  <w:r w:rsidRPr="008B7B23">
                    <w:rPr>
                      <w:rFonts w:asciiTheme="minorHAnsi" w:hAnsiTheme="minorHAnsi" w:cstheme="minorHAnsi"/>
                      <w:b/>
                      <w:bCs/>
                      <w:sz w:val="20"/>
                      <w:szCs w:val="20"/>
                    </w:rPr>
                    <w:t>Sistema Contra Incendios</w:t>
                  </w:r>
                </w:p>
                <w:p w14:paraId="221E2B44"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El diseño deberá cumplir la normativa boliviana vigente y complementarse con normativa internacional técnicamente justificada.</w:t>
                  </w:r>
                </w:p>
                <w:p w14:paraId="7A6E9A41"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La Consultora deberá desarrollar:</w:t>
                  </w:r>
                </w:p>
                <w:p w14:paraId="0020A58E"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•Reserva exclusiva contra incendio. </w:t>
                  </w:r>
                </w:p>
                <w:p w14:paraId="7F7BE876"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•Cuarto de bombas. </w:t>
                  </w:r>
                </w:p>
                <w:p w14:paraId="4F91F9B1"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•Bombas principales, reserva y jockey. </w:t>
                  </w:r>
                </w:p>
                <w:p w14:paraId="2E24E912"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•Red de rociadores. </w:t>
                  </w:r>
                </w:p>
                <w:p w14:paraId="590E3559"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•Gabinetes. </w:t>
                  </w:r>
                </w:p>
                <w:p w14:paraId="1121810F"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•Válvula siamesa. </w:t>
                  </w:r>
                </w:p>
                <w:p w14:paraId="4D60DB3D"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•Sistemas de detección y alarma. </w:t>
                  </w:r>
                </w:p>
                <w:p w14:paraId="17C7953E"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•Sistemas de sectorización. </w:t>
                  </w:r>
                </w:p>
                <w:p w14:paraId="5EB53C72"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•Señalización. </w:t>
                  </w:r>
                </w:p>
                <w:p w14:paraId="69DCC1D8"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•Sistemas de evacuación.</w:t>
                  </w:r>
                </w:p>
              </w:tc>
            </w:tr>
            <w:tr w:rsidR="00CF3607" w:rsidRPr="008B7B23" w14:paraId="5636048E" w14:textId="77777777" w:rsidTr="00CF3607">
              <w:trPr>
                <w:cantSplit/>
                <w:trHeight w:val="317"/>
              </w:trPr>
              <w:tc>
                <w:tcPr>
                  <w:tcW w:w="6592" w:type="dxa"/>
                </w:tcPr>
                <w:p w14:paraId="4D15F649" w14:textId="77777777" w:rsidR="001F3BB2" w:rsidRPr="008B7B23" w:rsidRDefault="001F3BB2" w:rsidP="001F3BB2">
                  <w:pPr>
                    <w:spacing w:after="60"/>
                    <w:rPr>
                      <w:rFonts w:asciiTheme="minorHAnsi" w:hAnsiTheme="minorHAnsi" w:cstheme="minorHAnsi"/>
                      <w:b/>
                      <w:bCs/>
                      <w:sz w:val="20"/>
                      <w:szCs w:val="20"/>
                    </w:rPr>
                  </w:pPr>
                  <w:r w:rsidRPr="008B7B23">
                    <w:rPr>
                      <w:rFonts w:asciiTheme="minorHAnsi" w:hAnsiTheme="minorHAnsi" w:cstheme="minorHAnsi"/>
                      <w:b/>
                      <w:bCs/>
                      <w:sz w:val="20"/>
                      <w:szCs w:val="20"/>
                    </w:rPr>
                    <w:t>Sistema de Drenaje Pluvial y Drenaje Subterráneo</w:t>
                  </w:r>
                </w:p>
                <w:p w14:paraId="5E963DB6"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El diseño deberá contemplar:</w:t>
                  </w:r>
                </w:p>
                <w:p w14:paraId="44CA5E3C"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•Captación de aguas pluviales. </w:t>
                  </w:r>
                </w:p>
                <w:p w14:paraId="228E0BF3"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•Reutilización de aguas de lluvia. </w:t>
                  </w:r>
                </w:p>
                <w:p w14:paraId="3E6D2F30"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•Control de inundaciones. </w:t>
                  </w:r>
                </w:p>
                <w:p w14:paraId="7DB809F8"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•Sistemas de retención. </w:t>
                  </w:r>
                </w:p>
                <w:p w14:paraId="18635E84"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•Sistemas de bombeo. </w:t>
                  </w:r>
                </w:p>
                <w:p w14:paraId="372DA553"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•Drenaje subterráneo. </w:t>
                  </w:r>
                </w:p>
                <w:p w14:paraId="6D2C43E8"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•Control de </w:t>
                  </w:r>
                  <w:proofErr w:type="spellStart"/>
                  <w:r w:rsidRPr="008B7B23">
                    <w:rPr>
                      <w:rFonts w:asciiTheme="minorHAnsi" w:hAnsiTheme="minorHAnsi" w:cstheme="minorHAnsi"/>
                      <w:sz w:val="20"/>
                      <w:szCs w:val="20"/>
                    </w:rPr>
                    <w:t>napa</w:t>
                  </w:r>
                  <w:proofErr w:type="spellEnd"/>
                  <w:r w:rsidRPr="008B7B23">
                    <w:rPr>
                      <w:rFonts w:asciiTheme="minorHAnsi" w:hAnsiTheme="minorHAnsi" w:cstheme="minorHAnsi"/>
                      <w:sz w:val="20"/>
                      <w:szCs w:val="20"/>
                    </w:rPr>
                    <w:t xml:space="preserve"> freática.</w:t>
                  </w:r>
                </w:p>
              </w:tc>
            </w:tr>
            <w:tr w:rsidR="00CF3607" w:rsidRPr="008B7B23" w14:paraId="1EBFB9FA" w14:textId="77777777" w:rsidTr="00CF3607">
              <w:trPr>
                <w:cantSplit/>
                <w:trHeight w:val="317"/>
              </w:trPr>
              <w:tc>
                <w:tcPr>
                  <w:tcW w:w="6592" w:type="dxa"/>
                </w:tcPr>
                <w:p w14:paraId="71599D5D" w14:textId="77777777" w:rsidR="001F3BB2" w:rsidRPr="008B7B23" w:rsidRDefault="001F3BB2" w:rsidP="001F3BB2">
                  <w:pPr>
                    <w:spacing w:after="60"/>
                    <w:rPr>
                      <w:rFonts w:asciiTheme="minorHAnsi" w:hAnsiTheme="minorHAnsi" w:cstheme="minorHAnsi"/>
                      <w:b/>
                      <w:bCs/>
                      <w:sz w:val="20"/>
                      <w:szCs w:val="20"/>
                    </w:rPr>
                  </w:pPr>
                  <w:r w:rsidRPr="008B7B23">
                    <w:rPr>
                      <w:rFonts w:asciiTheme="minorHAnsi" w:hAnsiTheme="minorHAnsi" w:cstheme="minorHAnsi"/>
                      <w:b/>
                      <w:bCs/>
                      <w:sz w:val="20"/>
                      <w:szCs w:val="20"/>
                    </w:rPr>
                    <w:lastRenderedPageBreak/>
                    <w:t>Aparatos Sanitarios</w:t>
                  </w:r>
                </w:p>
                <w:p w14:paraId="15F6FA90"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La Consultora deberá especificar:</w:t>
                  </w:r>
                </w:p>
                <w:p w14:paraId="3EF730DE"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•Aparatos hospitalarios de bajo consumo. </w:t>
                  </w:r>
                </w:p>
                <w:p w14:paraId="2C1A8439"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•Inodoros de doble descarga. </w:t>
                  </w:r>
                </w:p>
                <w:p w14:paraId="104F54CE"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•Fluxómetros eficientes. </w:t>
                  </w:r>
                </w:p>
                <w:p w14:paraId="4E750AFF"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•Griferías temporizadas o automáticas. </w:t>
                  </w:r>
                </w:p>
                <w:p w14:paraId="7B33C042"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•Equipos antivandálicos. </w:t>
                  </w:r>
                </w:p>
                <w:p w14:paraId="0B63AC33"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•Accesorios inoxidables. </w:t>
                  </w:r>
                </w:p>
                <w:p w14:paraId="09D1DCB3"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•Equipamiento accesible. </w:t>
                  </w:r>
                </w:p>
                <w:p w14:paraId="530C6D08"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•Sistemas ahorradores de agua.</w:t>
                  </w:r>
                </w:p>
              </w:tc>
            </w:tr>
            <w:tr w:rsidR="00CF3607" w:rsidRPr="008B7B23" w14:paraId="3194EB35" w14:textId="77777777" w:rsidTr="00CF3607">
              <w:trPr>
                <w:cantSplit/>
                <w:trHeight w:val="317"/>
              </w:trPr>
              <w:tc>
                <w:tcPr>
                  <w:tcW w:w="6592" w:type="dxa"/>
                </w:tcPr>
                <w:p w14:paraId="3C4E7F24" w14:textId="77777777" w:rsidR="001F3BB2" w:rsidRPr="008B7B23" w:rsidRDefault="001F3BB2" w:rsidP="001F3BB2">
                  <w:pPr>
                    <w:spacing w:after="60"/>
                    <w:rPr>
                      <w:rFonts w:asciiTheme="minorHAnsi" w:hAnsiTheme="minorHAnsi" w:cstheme="minorHAnsi"/>
                      <w:b/>
                      <w:bCs/>
                      <w:sz w:val="20"/>
                      <w:szCs w:val="20"/>
                    </w:rPr>
                  </w:pPr>
                  <w:r w:rsidRPr="008B7B23">
                    <w:rPr>
                      <w:rFonts w:asciiTheme="minorHAnsi" w:hAnsiTheme="minorHAnsi" w:cstheme="minorHAnsi"/>
                      <w:b/>
                      <w:bCs/>
                      <w:sz w:val="20"/>
                      <w:szCs w:val="20"/>
                    </w:rPr>
                    <w:t>Equipos Electromecánicos</w:t>
                  </w:r>
                </w:p>
                <w:p w14:paraId="2A706152"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Los equipos deberán priorizar:</w:t>
                  </w:r>
                </w:p>
                <w:p w14:paraId="34524714"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•Alta eficiencia energética. </w:t>
                  </w:r>
                </w:p>
                <w:p w14:paraId="537D9E42"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•Variadores de frecuencia. </w:t>
                  </w:r>
                </w:p>
                <w:p w14:paraId="152D3B92"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•Redundancia operativa. </w:t>
                  </w:r>
                </w:p>
                <w:p w14:paraId="0353119B"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•Bajo mantenimiento. </w:t>
                  </w:r>
                </w:p>
                <w:p w14:paraId="24D71850"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•Compatibilidad hospitalaria. </w:t>
                  </w:r>
                </w:p>
                <w:p w14:paraId="6ACC86F6"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•Monitoreo automático. </w:t>
                  </w:r>
                </w:p>
                <w:p w14:paraId="43626A4D"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•Integración BMS cuando corresponda.</w:t>
                  </w:r>
                </w:p>
              </w:tc>
            </w:tr>
            <w:tr w:rsidR="00CF3607" w:rsidRPr="008B7B23" w14:paraId="3986C743" w14:textId="77777777" w:rsidTr="00CF3607">
              <w:trPr>
                <w:cantSplit/>
                <w:trHeight w:val="317"/>
              </w:trPr>
              <w:tc>
                <w:tcPr>
                  <w:tcW w:w="6592" w:type="dxa"/>
                </w:tcPr>
                <w:p w14:paraId="391024EC" w14:textId="77777777" w:rsidR="001F3BB2" w:rsidRPr="008B7B23" w:rsidRDefault="001F3BB2" w:rsidP="001F3BB2">
                  <w:pPr>
                    <w:spacing w:after="60"/>
                    <w:rPr>
                      <w:rFonts w:asciiTheme="minorHAnsi" w:hAnsiTheme="minorHAnsi" w:cstheme="minorHAnsi"/>
                      <w:b/>
                      <w:bCs/>
                      <w:sz w:val="20"/>
                      <w:szCs w:val="20"/>
                    </w:rPr>
                  </w:pPr>
                  <w:r w:rsidRPr="008B7B23">
                    <w:rPr>
                      <w:rFonts w:asciiTheme="minorHAnsi" w:hAnsiTheme="minorHAnsi" w:cstheme="minorHAnsi"/>
                      <w:b/>
                      <w:bCs/>
                      <w:sz w:val="20"/>
                      <w:szCs w:val="20"/>
                    </w:rPr>
                    <w:t>Memorias de Cálculo y Planos Hidrosanitarios</w:t>
                  </w:r>
                </w:p>
                <w:p w14:paraId="3B655551"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Las memorias de cálculo de las instalaciones hidrosanitarias deberán ser completas, desarrolladas en forma secuencial y debidamente sustentadas, de manera que permitan verificar los criterios de diseño, hipótesis adoptadas, metodología empleada y el cumplimiento de la normativa aplicable. No se aceptará la presentación únicamente de resultados finales o reportes resumidos generados por software sin su correspondiente desarrollo técnico.</w:t>
                  </w:r>
                </w:p>
              </w:tc>
            </w:tr>
            <w:tr w:rsidR="00CF3607" w:rsidRPr="008B7B23" w14:paraId="0651990A" w14:textId="77777777" w:rsidTr="00CF3607">
              <w:trPr>
                <w:cantSplit/>
                <w:trHeight w:val="317"/>
              </w:trPr>
              <w:tc>
                <w:tcPr>
                  <w:tcW w:w="6592" w:type="dxa"/>
                </w:tcPr>
                <w:p w14:paraId="02973015"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lastRenderedPageBreak/>
                    <w:t>Como mínimo, las memorias de cálculo deberán incluir:</w:t>
                  </w:r>
                </w:p>
                <w:p w14:paraId="7D1C47D4"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•Bases, criterios y parámetros de diseño.</w:t>
                  </w:r>
                </w:p>
                <w:p w14:paraId="40FC84AE"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•Normativa nacional e internacional aplicada.</w:t>
                  </w:r>
                </w:p>
                <w:p w14:paraId="327AF0F0"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•Descripción del sistema y criterios de funcionamiento.</w:t>
                  </w:r>
                </w:p>
                <w:p w14:paraId="3179E5FB"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•Determinación de la demanda de agua potable, agua caliente sanitaria, agua tratada, agua de proceso y demás consumos, según corresponda.</w:t>
                  </w:r>
                </w:p>
                <w:p w14:paraId="2C7889E7"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•Cálculo de dotaciones, población de diseño, simultaneidad y factores de demanda.</w:t>
                  </w:r>
                </w:p>
                <w:p w14:paraId="274F33D8"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•Cálculo de caudales máximos, medios y mínimos.</w:t>
                  </w:r>
                </w:p>
                <w:p w14:paraId="24849F8A"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•Cálculo de presiones disponibles y requeridas.</w:t>
                  </w:r>
                </w:p>
                <w:p w14:paraId="0EE94235"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•Verificación de velocidades, pérdidas de carga y gradientes hidráulicos.</w:t>
                  </w:r>
                </w:p>
                <w:p w14:paraId="259DB343"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•Cálculo y dimensionamiento de redes de agua potable, agua caliente, agua de recirculación, agua para equipos médicos y otros sistemas hidráulicos especiales.</w:t>
                  </w:r>
                </w:p>
                <w:p w14:paraId="2DF2DA2C"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•Cálculo y dimensionamiento de redes de alcantarillado sanitario, pluvial, drenajes especiales y ventilaciones.</w:t>
                  </w:r>
                </w:p>
                <w:p w14:paraId="58A892BD"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•Diseño y cálculo de estaciones de bombeo, cisternas, tanques elevados, tanques de almacenamiento y sistemas de presurización.</w:t>
                  </w:r>
                </w:p>
                <w:p w14:paraId="561244CF"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•Selección, dimensionamiento y justificación técnica de bombas, equipos hidroneumáticos, válvulas, accesorios y demás equipos hidráulicos.</w:t>
                  </w:r>
                </w:p>
                <w:p w14:paraId="15E6A579"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•Cálculo y diseño de sistemas de tratamiento de aguas residuales (PTAR), cuando corresponda.</w:t>
                  </w:r>
                </w:p>
                <w:p w14:paraId="4C66D87D"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•Cálculo y diseño de sistemas de tratamiento de aguas especiales hospitalarias, cuando sean requeridos por la normativa o el proceso hospitalario.</w:t>
                  </w:r>
                </w:p>
                <w:p w14:paraId="208C22D5"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•Cálculo y diseño del sistema de recolección y aprovechamiento de aguas pluviales, cuando corresponda.</w:t>
                  </w:r>
                </w:p>
                <w:p w14:paraId="3B20FCAD"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•Cálculo y diseño del sistema de protección contra incendios, incluyendo demanda de diseño, reserva de agua, redes, bombas, gabinetes, hidrantes, rociadores y demás componentes, conforme a la normativa aplicable.</w:t>
                  </w:r>
                </w:p>
                <w:p w14:paraId="7B8A54A2"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•Balance hidráulico general del proyecto.</w:t>
                  </w:r>
                </w:p>
                <w:p w14:paraId="04DDB840"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•Balance de cargas contaminantes y justificación del tratamiento propuesto.</w:t>
                  </w:r>
                </w:p>
                <w:p w14:paraId="48F22A38"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•Verificación de la eficiencia hidráulica y energética de los sistemas proyectados.</w:t>
                  </w:r>
                </w:p>
                <w:p w14:paraId="0D4A7E50"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•Evaluación de criterios de sostenibilidad, ahorro y uso eficiente del recurso hídrico.</w:t>
                  </w:r>
                </w:p>
                <w:p w14:paraId="7DDC7FFA"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•Justificación técnica de soluciones especiales, equipos, materiales y tecnologías propuestas.</w:t>
                  </w:r>
                </w:p>
                <w:p w14:paraId="0F268D83"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•Cuadros de cálculo, cuadros resumen y cuadros de equipos.</w:t>
                  </w:r>
                </w:p>
                <w:p w14:paraId="550F9F73"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•Diagramas hidráulicos unifilares y esquemas funcionales de todos los sistemas.</w:t>
                  </w:r>
                </w:p>
                <w:p w14:paraId="5364D5D8"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•Planos isométricos de las redes que lo requieran.</w:t>
                  </w:r>
                </w:p>
                <w:p w14:paraId="5E6C9BDB"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•Resultados de las simulaciones hidráulicas, cuando se utilice software especializado.</w:t>
                  </w:r>
                </w:p>
                <w:p w14:paraId="07A3F8FA"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•Archivos digitales de los modelos y memorias generadas mediante software de cálculo, en formato editable y nativo, incluyendo el proyecto completo ("programa corrido"), de manera que la Supervisión pueda reproducir, verificar y auditar íntegramente los cálculos realizados.</w:t>
                  </w:r>
                </w:p>
                <w:p w14:paraId="38934F2F"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lastRenderedPageBreak/>
                    <w:t>•Conclusiones y recomendaciones técnicas para la operación, mantenimiento y futuras ampliaciones de los sistemas.</w:t>
                  </w:r>
                </w:p>
              </w:tc>
            </w:tr>
            <w:tr w:rsidR="00CF3607" w:rsidRPr="008B7B23" w14:paraId="68C2C9F5" w14:textId="77777777" w:rsidTr="00CF3607">
              <w:trPr>
                <w:cantSplit/>
                <w:trHeight w:val="317"/>
              </w:trPr>
              <w:tc>
                <w:tcPr>
                  <w:tcW w:w="6592" w:type="dxa"/>
                </w:tcPr>
                <w:p w14:paraId="0368DBBE"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lastRenderedPageBreak/>
                    <w:t xml:space="preserve">Toda la documentación deberá guardar correspondencia con los planos, especificaciones técnicas, </w:t>
                  </w:r>
                  <w:proofErr w:type="spellStart"/>
                  <w:r w:rsidRPr="008B7B23">
                    <w:rPr>
                      <w:rFonts w:asciiTheme="minorHAnsi" w:hAnsiTheme="minorHAnsi" w:cstheme="minorHAnsi"/>
                      <w:sz w:val="20"/>
                      <w:szCs w:val="20"/>
                    </w:rPr>
                    <w:t>metrados</w:t>
                  </w:r>
                  <w:proofErr w:type="spellEnd"/>
                  <w:r w:rsidRPr="008B7B23">
                    <w:rPr>
                      <w:rFonts w:asciiTheme="minorHAnsi" w:hAnsiTheme="minorHAnsi" w:cstheme="minorHAnsi"/>
                      <w:sz w:val="20"/>
                      <w:szCs w:val="20"/>
                    </w:rPr>
                    <w:t>, presupuesto y modelo BIM del proyecto, garantizando la consistencia técnica entre todos los documentos entregados.</w:t>
                  </w:r>
                </w:p>
              </w:tc>
            </w:tr>
            <w:tr w:rsidR="00CF3607" w:rsidRPr="008B7B23" w14:paraId="62BD1945" w14:textId="77777777" w:rsidTr="00CF3607">
              <w:trPr>
                <w:cantSplit/>
                <w:trHeight w:val="317"/>
              </w:trPr>
              <w:tc>
                <w:tcPr>
                  <w:tcW w:w="6592" w:type="dxa"/>
                </w:tcPr>
                <w:p w14:paraId="13CAB637"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Los planos deberán desarrollarse con el nivel de detalle suficiente para permitir la correcta interpretación, revisión, cuantificación y posterior construcción del proyecto, debiendo estar totalmente coordinados con las demás especialidades y con el modelo BIM.</w:t>
                  </w:r>
                </w:p>
              </w:tc>
            </w:tr>
            <w:tr w:rsidR="00CF3607" w:rsidRPr="00734D9A" w14:paraId="6B6914F5" w14:textId="77777777" w:rsidTr="00CF3607">
              <w:trPr>
                <w:cantSplit/>
                <w:trHeight w:val="317"/>
              </w:trPr>
              <w:tc>
                <w:tcPr>
                  <w:tcW w:w="6592" w:type="dxa"/>
                </w:tcPr>
                <w:p w14:paraId="0B7F5C3D" w14:textId="77777777" w:rsidR="001F3BB2" w:rsidRPr="00FB571C" w:rsidRDefault="001F3BB2" w:rsidP="001F3BB2">
                  <w:pPr>
                    <w:spacing w:after="60"/>
                    <w:rPr>
                      <w:rFonts w:asciiTheme="minorHAnsi" w:hAnsiTheme="minorHAnsi" w:cstheme="minorHAnsi"/>
                      <w:sz w:val="18"/>
                      <w:szCs w:val="18"/>
                    </w:rPr>
                  </w:pPr>
                  <w:r w:rsidRPr="00FB571C">
                    <w:rPr>
                      <w:rFonts w:asciiTheme="minorHAnsi" w:hAnsiTheme="minorHAnsi" w:cstheme="minorHAnsi"/>
                      <w:sz w:val="18"/>
                      <w:szCs w:val="18"/>
                    </w:rPr>
                    <w:lastRenderedPageBreak/>
                    <w:t>Como mínimo, se deberán entregar los siguientes planos:</w:t>
                  </w:r>
                </w:p>
                <w:p w14:paraId="3002406A" w14:textId="77777777" w:rsidR="001F3BB2" w:rsidRPr="00FB571C" w:rsidRDefault="001F3BB2" w:rsidP="001F3BB2">
                  <w:pPr>
                    <w:spacing w:after="60"/>
                    <w:rPr>
                      <w:rFonts w:asciiTheme="minorHAnsi" w:hAnsiTheme="minorHAnsi" w:cstheme="minorHAnsi"/>
                      <w:sz w:val="18"/>
                      <w:szCs w:val="18"/>
                    </w:rPr>
                  </w:pPr>
                  <w:r w:rsidRPr="00FB571C">
                    <w:rPr>
                      <w:rFonts w:asciiTheme="minorHAnsi" w:hAnsiTheme="minorHAnsi" w:cstheme="minorHAnsi"/>
                      <w:sz w:val="18"/>
                      <w:szCs w:val="18"/>
                    </w:rPr>
                    <w:t>•Plano general de implantación de las redes hidrosanitarias.</w:t>
                  </w:r>
                </w:p>
                <w:p w14:paraId="616DFB72" w14:textId="77777777" w:rsidR="001F3BB2" w:rsidRPr="00FB571C" w:rsidRDefault="001F3BB2" w:rsidP="001F3BB2">
                  <w:pPr>
                    <w:spacing w:after="60"/>
                    <w:rPr>
                      <w:rFonts w:asciiTheme="minorHAnsi" w:hAnsiTheme="minorHAnsi" w:cstheme="minorHAnsi"/>
                      <w:sz w:val="18"/>
                      <w:szCs w:val="18"/>
                    </w:rPr>
                  </w:pPr>
                  <w:r w:rsidRPr="00FB571C">
                    <w:rPr>
                      <w:rFonts w:asciiTheme="minorHAnsi" w:hAnsiTheme="minorHAnsi" w:cstheme="minorHAnsi"/>
                      <w:sz w:val="18"/>
                      <w:szCs w:val="18"/>
                    </w:rPr>
                    <w:t>•Planos de distribución de agua potable por nivel.</w:t>
                  </w:r>
                </w:p>
                <w:p w14:paraId="5354358E" w14:textId="77777777" w:rsidR="001F3BB2" w:rsidRPr="00FB571C" w:rsidRDefault="001F3BB2" w:rsidP="001F3BB2">
                  <w:pPr>
                    <w:spacing w:after="60"/>
                    <w:rPr>
                      <w:rFonts w:asciiTheme="minorHAnsi" w:hAnsiTheme="minorHAnsi" w:cstheme="minorHAnsi"/>
                      <w:sz w:val="18"/>
                      <w:szCs w:val="18"/>
                    </w:rPr>
                  </w:pPr>
                  <w:r w:rsidRPr="00FB571C">
                    <w:rPr>
                      <w:rFonts w:asciiTheme="minorHAnsi" w:hAnsiTheme="minorHAnsi" w:cstheme="minorHAnsi"/>
                      <w:sz w:val="18"/>
                      <w:szCs w:val="18"/>
                    </w:rPr>
                    <w:t>•Planos de distribución de agua caliente sanitaria y sistema de recirculación, cuando corresponda.</w:t>
                  </w:r>
                </w:p>
                <w:p w14:paraId="60976D10" w14:textId="77777777" w:rsidR="001F3BB2" w:rsidRPr="00FB571C" w:rsidRDefault="001F3BB2" w:rsidP="001F3BB2">
                  <w:pPr>
                    <w:spacing w:after="60"/>
                    <w:rPr>
                      <w:rFonts w:asciiTheme="minorHAnsi" w:hAnsiTheme="minorHAnsi" w:cstheme="minorHAnsi"/>
                      <w:sz w:val="18"/>
                      <w:szCs w:val="18"/>
                    </w:rPr>
                  </w:pPr>
                  <w:r w:rsidRPr="00FB571C">
                    <w:rPr>
                      <w:rFonts w:asciiTheme="minorHAnsi" w:hAnsiTheme="minorHAnsi" w:cstheme="minorHAnsi"/>
                      <w:sz w:val="18"/>
                      <w:szCs w:val="18"/>
                    </w:rPr>
                    <w:t>•Planos de redes de agua tratada, agua de proceso, agua desmineralizada, agua para hemodiálisis y otros sistemas especiales hospitalarios, cuando correspondan.</w:t>
                  </w:r>
                </w:p>
                <w:p w14:paraId="2C3FEEE8" w14:textId="77777777" w:rsidR="001F3BB2" w:rsidRPr="00FB571C" w:rsidRDefault="001F3BB2" w:rsidP="001F3BB2">
                  <w:pPr>
                    <w:spacing w:after="60"/>
                    <w:rPr>
                      <w:rFonts w:asciiTheme="minorHAnsi" w:hAnsiTheme="minorHAnsi" w:cstheme="minorHAnsi"/>
                      <w:sz w:val="18"/>
                      <w:szCs w:val="18"/>
                    </w:rPr>
                  </w:pPr>
                  <w:r w:rsidRPr="00FB571C">
                    <w:rPr>
                      <w:rFonts w:asciiTheme="minorHAnsi" w:hAnsiTheme="minorHAnsi" w:cstheme="minorHAnsi"/>
                      <w:sz w:val="18"/>
                      <w:szCs w:val="18"/>
                    </w:rPr>
                    <w:t>•Planos de redes de alcantarillado sanitario por nivel.</w:t>
                  </w:r>
                </w:p>
                <w:p w14:paraId="2BBD09EE" w14:textId="77777777" w:rsidR="001F3BB2" w:rsidRPr="00FB571C" w:rsidRDefault="001F3BB2" w:rsidP="001F3BB2">
                  <w:pPr>
                    <w:spacing w:after="60"/>
                    <w:rPr>
                      <w:rFonts w:asciiTheme="minorHAnsi" w:hAnsiTheme="minorHAnsi" w:cstheme="minorHAnsi"/>
                      <w:sz w:val="18"/>
                      <w:szCs w:val="18"/>
                    </w:rPr>
                  </w:pPr>
                  <w:r w:rsidRPr="00FB571C">
                    <w:rPr>
                      <w:rFonts w:asciiTheme="minorHAnsi" w:hAnsiTheme="minorHAnsi" w:cstheme="minorHAnsi"/>
                      <w:sz w:val="18"/>
                      <w:szCs w:val="18"/>
                    </w:rPr>
                    <w:t>•Planos de redes de drenaje pluvial, superficial y subterráneo.</w:t>
                  </w:r>
                </w:p>
                <w:p w14:paraId="0E32CC86" w14:textId="77777777" w:rsidR="001F3BB2" w:rsidRPr="00FB571C" w:rsidRDefault="001F3BB2" w:rsidP="001F3BB2">
                  <w:pPr>
                    <w:spacing w:after="60"/>
                    <w:rPr>
                      <w:rFonts w:asciiTheme="minorHAnsi" w:hAnsiTheme="minorHAnsi" w:cstheme="minorHAnsi"/>
                      <w:sz w:val="18"/>
                      <w:szCs w:val="18"/>
                    </w:rPr>
                  </w:pPr>
                  <w:r w:rsidRPr="00FB571C">
                    <w:rPr>
                      <w:rFonts w:asciiTheme="minorHAnsi" w:hAnsiTheme="minorHAnsi" w:cstheme="minorHAnsi"/>
                      <w:sz w:val="18"/>
                      <w:szCs w:val="18"/>
                    </w:rPr>
                    <w:t>•Planos de ventilación sanitaria.</w:t>
                  </w:r>
                </w:p>
                <w:p w14:paraId="4DDCFB15" w14:textId="77777777" w:rsidR="001F3BB2" w:rsidRPr="00FB571C" w:rsidRDefault="001F3BB2" w:rsidP="001F3BB2">
                  <w:pPr>
                    <w:spacing w:after="60"/>
                    <w:rPr>
                      <w:rFonts w:asciiTheme="minorHAnsi" w:hAnsiTheme="minorHAnsi" w:cstheme="minorHAnsi"/>
                      <w:sz w:val="18"/>
                      <w:szCs w:val="18"/>
                    </w:rPr>
                  </w:pPr>
                  <w:r w:rsidRPr="00FB571C">
                    <w:rPr>
                      <w:rFonts w:asciiTheme="minorHAnsi" w:hAnsiTheme="minorHAnsi" w:cstheme="minorHAnsi"/>
                      <w:sz w:val="18"/>
                      <w:szCs w:val="18"/>
                    </w:rPr>
                    <w:t>•Planos de drenajes especiales para equipos médicos, laboratorios, cocinas, lavandería, esterilización y demás áreas que lo requieran.</w:t>
                  </w:r>
                </w:p>
                <w:p w14:paraId="31993CA1" w14:textId="77777777" w:rsidR="001F3BB2" w:rsidRPr="00FB571C" w:rsidRDefault="001F3BB2" w:rsidP="001F3BB2">
                  <w:pPr>
                    <w:spacing w:after="60"/>
                    <w:rPr>
                      <w:rFonts w:asciiTheme="minorHAnsi" w:hAnsiTheme="minorHAnsi" w:cstheme="minorHAnsi"/>
                      <w:sz w:val="18"/>
                      <w:szCs w:val="18"/>
                    </w:rPr>
                  </w:pPr>
                  <w:r w:rsidRPr="00FB571C">
                    <w:rPr>
                      <w:rFonts w:asciiTheme="minorHAnsi" w:hAnsiTheme="minorHAnsi" w:cstheme="minorHAnsi"/>
                      <w:sz w:val="18"/>
                      <w:szCs w:val="18"/>
                    </w:rPr>
                    <w:t>•Planos de cuartos técnicos hidráulicos.</w:t>
                  </w:r>
                </w:p>
                <w:p w14:paraId="5EB7CAD2" w14:textId="77777777" w:rsidR="001F3BB2" w:rsidRPr="00FB571C" w:rsidRDefault="001F3BB2" w:rsidP="001F3BB2">
                  <w:pPr>
                    <w:spacing w:after="60"/>
                    <w:rPr>
                      <w:rFonts w:asciiTheme="minorHAnsi" w:hAnsiTheme="minorHAnsi" w:cstheme="minorHAnsi"/>
                      <w:sz w:val="18"/>
                      <w:szCs w:val="18"/>
                    </w:rPr>
                  </w:pPr>
                  <w:r w:rsidRPr="00FB571C">
                    <w:rPr>
                      <w:rFonts w:asciiTheme="minorHAnsi" w:hAnsiTheme="minorHAnsi" w:cstheme="minorHAnsi"/>
                      <w:sz w:val="18"/>
                      <w:szCs w:val="18"/>
                    </w:rPr>
                    <w:t>•Planos de salas de bombas, sistemas hidroneumáticos, tanques de almacenamiento, cisternas y tanques elevados.</w:t>
                  </w:r>
                </w:p>
                <w:p w14:paraId="4BECCE6D" w14:textId="77777777" w:rsidR="001F3BB2" w:rsidRPr="00FB571C" w:rsidRDefault="001F3BB2" w:rsidP="001F3BB2">
                  <w:pPr>
                    <w:spacing w:after="60"/>
                    <w:rPr>
                      <w:rFonts w:asciiTheme="minorHAnsi" w:hAnsiTheme="minorHAnsi" w:cstheme="minorHAnsi"/>
                      <w:sz w:val="18"/>
                      <w:szCs w:val="18"/>
                    </w:rPr>
                  </w:pPr>
                  <w:r w:rsidRPr="00FB571C">
                    <w:rPr>
                      <w:rFonts w:asciiTheme="minorHAnsi" w:hAnsiTheme="minorHAnsi" w:cstheme="minorHAnsi"/>
                      <w:sz w:val="18"/>
                      <w:szCs w:val="18"/>
                    </w:rPr>
                    <w:t>•Planos de estaciones de bombeo y pozos de bombeo, cuando correspondan.</w:t>
                  </w:r>
                </w:p>
                <w:p w14:paraId="56B81A44" w14:textId="77777777" w:rsidR="001F3BB2" w:rsidRPr="00FB571C" w:rsidRDefault="001F3BB2" w:rsidP="001F3BB2">
                  <w:pPr>
                    <w:spacing w:after="60"/>
                    <w:rPr>
                      <w:rFonts w:asciiTheme="minorHAnsi" w:hAnsiTheme="minorHAnsi" w:cstheme="minorHAnsi"/>
                      <w:sz w:val="18"/>
                      <w:szCs w:val="18"/>
                    </w:rPr>
                  </w:pPr>
                  <w:r w:rsidRPr="00FB571C">
                    <w:rPr>
                      <w:rFonts w:asciiTheme="minorHAnsi" w:hAnsiTheme="minorHAnsi" w:cstheme="minorHAnsi"/>
                      <w:sz w:val="18"/>
                      <w:szCs w:val="18"/>
                    </w:rPr>
                    <w:t>•Planos del sistema de protección contra incendios, incluyendo redes, gabinetes, hidrantes, rociadores, válvulas, bombas, tanque de reserva y demás componentes.</w:t>
                  </w:r>
                </w:p>
                <w:p w14:paraId="6FD48767" w14:textId="77777777" w:rsidR="001F3BB2" w:rsidRPr="00FB571C" w:rsidRDefault="001F3BB2" w:rsidP="001F3BB2">
                  <w:pPr>
                    <w:spacing w:after="60"/>
                    <w:rPr>
                      <w:rFonts w:asciiTheme="minorHAnsi" w:hAnsiTheme="minorHAnsi" w:cstheme="minorHAnsi"/>
                      <w:sz w:val="18"/>
                      <w:szCs w:val="18"/>
                    </w:rPr>
                  </w:pPr>
                  <w:r w:rsidRPr="00FB571C">
                    <w:rPr>
                      <w:rFonts w:asciiTheme="minorHAnsi" w:hAnsiTheme="minorHAnsi" w:cstheme="minorHAnsi"/>
                      <w:sz w:val="18"/>
                      <w:szCs w:val="18"/>
                    </w:rPr>
                    <w:t>•Planos del sistema de tratamiento de aguas residuales (PTAR), cuando corresponda.</w:t>
                  </w:r>
                </w:p>
                <w:p w14:paraId="475B7F6A" w14:textId="77777777" w:rsidR="001F3BB2" w:rsidRPr="00FB571C" w:rsidRDefault="001F3BB2" w:rsidP="001F3BB2">
                  <w:pPr>
                    <w:spacing w:after="60"/>
                    <w:rPr>
                      <w:rFonts w:asciiTheme="minorHAnsi" w:hAnsiTheme="minorHAnsi" w:cstheme="minorHAnsi"/>
                      <w:sz w:val="18"/>
                      <w:szCs w:val="18"/>
                    </w:rPr>
                  </w:pPr>
                  <w:r w:rsidRPr="00FB571C">
                    <w:rPr>
                      <w:rFonts w:asciiTheme="minorHAnsi" w:hAnsiTheme="minorHAnsi" w:cstheme="minorHAnsi"/>
                      <w:sz w:val="18"/>
                      <w:szCs w:val="18"/>
                    </w:rPr>
                    <w:t>•Planos de sistemas de tratamiento de aguas especiales hospitalarias.</w:t>
                  </w:r>
                </w:p>
                <w:p w14:paraId="1C33EF3C" w14:textId="77777777" w:rsidR="001F3BB2" w:rsidRPr="00FB571C" w:rsidRDefault="001F3BB2" w:rsidP="001F3BB2">
                  <w:pPr>
                    <w:spacing w:after="60"/>
                    <w:rPr>
                      <w:rFonts w:asciiTheme="minorHAnsi" w:hAnsiTheme="minorHAnsi" w:cstheme="minorHAnsi"/>
                      <w:sz w:val="18"/>
                      <w:szCs w:val="18"/>
                    </w:rPr>
                  </w:pPr>
                  <w:r w:rsidRPr="00FB571C">
                    <w:rPr>
                      <w:rFonts w:asciiTheme="minorHAnsi" w:hAnsiTheme="minorHAnsi" w:cstheme="minorHAnsi"/>
                      <w:sz w:val="18"/>
                      <w:szCs w:val="18"/>
                    </w:rPr>
                    <w:t>•Planos del sistema de recolección y aprovechamiento de aguas pluviales, cuando corresponda.</w:t>
                  </w:r>
                </w:p>
                <w:p w14:paraId="0F6D8F97" w14:textId="77777777" w:rsidR="001F3BB2" w:rsidRPr="00FB571C" w:rsidRDefault="001F3BB2" w:rsidP="001F3BB2">
                  <w:pPr>
                    <w:spacing w:after="60"/>
                    <w:rPr>
                      <w:rFonts w:asciiTheme="minorHAnsi" w:hAnsiTheme="minorHAnsi" w:cstheme="minorHAnsi"/>
                      <w:sz w:val="18"/>
                      <w:szCs w:val="18"/>
                    </w:rPr>
                  </w:pPr>
                  <w:r w:rsidRPr="00FB571C">
                    <w:rPr>
                      <w:rFonts w:asciiTheme="minorHAnsi" w:hAnsiTheme="minorHAnsi" w:cstheme="minorHAnsi"/>
                      <w:sz w:val="18"/>
                      <w:szCs w:val="18"/>
                    </w:rPr>
                    <w:t>•Planos de detalles constructivos de cámaras, cajas de inspección, sumideros, registros, válvulas, soportes, anclajes y demás elementos especiales.</w:t>
                  </w:r>
                </w:p>
                <w:p w14:paraId="792A4F92" w14:textId="77777777" w:rsidR="001F3BB2" w:rsidRPr="00FB571C" w:rsidRDefault="001F3BB2" w:rsidP="001F3BB2">
                  <w:pPr>
                    <w:spacing w:after="60"/>
                    <w:rPr>
                      <w:rFonts w:asciiTheme="minorHAnsi" w:hAnsiTheme="minorHAnsi" w:cstheme="minorHAnsi"/>
                      <w:sz w:val="18"/>
                      <w:szCs w:val="18"/>
                    </w:rPr>
                  </w:pPr>
                  <w:r w:rsidRPr="00FB571C">
                    <w:rPr>
                      <w:rFonts w:asciiTheme="minorHAnsi" w:hAnsiTheme="minorHAnsi" w:cstheme="minorHAnsi"/>
                      <w:sz w:val="18"/>
                      <w:szCs w:val="18"/>
                    </w:rPr>
                    <w:t>•Planos de detalles de montaje e instalación de equipos.</w:t>
                  </w:r>
                </w:p>
                <w:p w14:paraId="673B8B53" w14:textId="77777777" w:rsidR="001F3BB2" w:rsidRPr="00FB571C" w:rsidRDefault="001F3BB2" w:rsidP="001F3BB2">
                  <w:pPr>
                    <w:spacing w:after="60"/>
                    <w:rPr>
                      <w:rFonts w:asciiTheme="minorHAnsi" w:hAnsiTheme="minorHAnsi" w:cstheme="minorHAnsi"/>
                      <w:sz w:val="18"/>
                      <w:szCs w:val="18"/>
                    </w:rPr>
                  </w:pPr>
                  <w:r w:rsidRPr="00FB571C">
                    <w:rPr>
                      <w:rFonts w:asciiTheme="minorHAnsi" w:hAnsiTheme="minorHAnsi" w:cstheme="minorHAnsi"/>
                      <w:sz w:val="18"/>
                      <w:szCs w:val="18"/>
                    </w:rPr>
                    <w:t>•Isométricos de las redes hidráulicas y sanitarias que permitan verificar recorridos, niveles, pendientes, diámetros y conexiones.</w:t>
                  </w:r>
                </w:p>
                <w:p w14:paraId="725CCF95" w14:textId="77777777" w:rsidR="001F3BB2" w:rsidRPr="00FB571C" w:rsidRDefault="001F3BB2" w:rsidP="001F3BB2">
                  <w:pPr>
                    <w:spacing w:after="60"/>
                    <w:rPr>
                      <w:rFonts w:asciiTheme="minorHAnsi" w:hAnsiTheme="minorHAnsi" w:cstheme="minorHAnsi"/>
                      <w:sz w:val="18"/>
                      <w:szCs w:val="18"/>
                    </w:rPr>
                  </w:pPr>
                  <w:r w:rsidRPr="00FB571C">
                    <w:rPr>
                      <w:rFonts w:asciiTheme="minorHAnsi" w:hAnsiTheme="minorHAnsi" w:cstheme="minorHAnsi"/>
                      <w:sz w:val="18"/>
                      <w:szCs w:val="18"/>
                    </w:rPr>
                    <w:t>•Diagramas unifilares y esquemas funcionales de todos los sistemas hidráulicos y sanitarios.</w:t>
                  </w:r>
                </w:p>
                <w:p w14:paraId="6D947E90" w14:textId="77777777" w:rsidR="001F3BB2" w:rsidRPr="00FB571C" w:rsidRDefault="001F3BB2" w:rsidP="001F3BB2">
                  <w:pPr>
                    <w:spacing w:after="60"/>
                    <w:rPr>
                      <w:rFonts w:asciiTheme="minorHAnsi" w:hAnsiTheme="minorHAnsi" w:cstheme="minorHAnsi"/>
                      <w:sz w:val="18"/>
                      <w:szCs w:val="18"/>
                    </w:rPr>
                  </w:pPr>
                  <w:r w:rsidRPr="00FB571C">
                    <w:rPr>
                      <w:rFonts w:asciiTheme="minorHAnsi" w:hAnsiTheme="minorHAnsi" w:cstheme="minorHAnsi"/>
                      <w:sz w:val="18"/>
                      <w:szCs w:val="18"/>
                    </w:rPr>
                    <w:t>•Perfiles longitudinales de tuberías exteriores y colectores principales, indicando cotas, pendientes, profundidades y estructuras complementarias.</w:t>
                  </w:r>
                </w:p>
                <w:p w14:paraId="74C848D4" w14:textId="77777777" w:rsidR="001F3BB2" w:rsidRPr="00FB571C" w:rsidRDefault="001F3BB2" w:rsidP="001F3BB2">
                  <w:pPr>
                    <w:spacing w:after="60"/>
                    <w:rPr>
                      <w:rFonts w:asciiTheme="minorHAnsi" w:hAnsiTheme="minorHAnsi" w:cstheme="minorHAnsi"/>
                      <w:sz w:val="18"/>
                      <w:szCs w:val="18"/>
                    </w:rPr>
                  </w:pPr>
                  <w:r w:rsidRPr="00FB571C">
                    <w:rPr>
                      <w:rFonts w:asciiTheme="minorHAnsi" w:hAnsiTheme="minorHAnsi" w:cstheme="minorHAnsi"/>
                      <w:sz w:val="18"/>
                      <w:szCs w:val="18"/>
                    </w:rPr>
                    <w:t>•Cortes, elevaciones y detalles necesarios para la correcta comprensión de la instalación.</w:t>
                  </w:r>
                </w:p>
                <w:p w14:paraId="429EEA39" w14:textId="77777777" w:rsidR="001F3BB2" w:rsidRPr="00FB571C" w:rsidRDefault="001F3BB2" w:rsidP="001F3BB2">
                  <w:pPr>
                    <w:spacing w:after="60"/>
                    <w:rPr>
                      <w:rFonts w:asciiTheme="minorHAnsi" w:hAnsiTheme="minorHAnsi" w:cstheme="minorHAnsi"/>
                      <w:sz w:val="18"/>
                      <w:szCs w:val="18"/>
                    </w:rPr>
                  </w:pPr>
                  <w:r w:rsidRPr="00FB571C">
                    <w:rPr>
                      <w:rFonts w:asciiTheme="minorHAnsi" w:hAnsiTheme="minorHAnsi" w:cstheme="minorHAnsi"/>
                      <w:sz w:val="18"/>
                      <w:szCs w:val="18"/>
                    </w:rPr>
                    <w:t>•Planos de coordinación interdisciplinaria con las especialidades de arquitectura, estructura, electromecánica, gases medicinales, climatización y demás instalaciones.</w:t>
                  </w:r>
                </w:p>
                <w:p w14:paraId="658C5443" w14:textId="77777777" w:rsidR="001F3BB2" w:rsidRPr="00FB571C" w:rsidRDefault="001F3BB2" w:rsidP="001F3BB2">
                  <w:pPr>
                    <w:spacing w:after="60"/>
                    <w:rPr>
                      <w:rFonts w:asciiTheme="minorHAnsi" w:hAnsiTheme="minorHAnsi" w:cstheme="minorHAnsi"/>
                      <w:sz w:val="18"/>
                      <w:szCs w:val="18"/>
                    </w:rPr>
                  </w:pPr>
                  <w:r w:rsidRPr="00FB571C">
                    <w:rPr>
                      <w:rFonts w:asciiTheme="minorHAnsi" w:hAnsiTheme="minorHAnsi" w:cstheme="minorHAnsi"/>
                      <w:sz w:val="18"/>
                      <w:szCs w:val="18"/>
                    </w:rPr>
                    <w:t>•Planos de señalización e identificación de tuberías, válvulas, equipos y sentidos de flujo.</w:t>
                  </w:r>
                </w:p>
                <w:p w14:paraId="53897A16" w14:textId="77777777" w:rsidR="001F3BB2" w:rsidRPr="00FB571C" w:rsidRDefault="001F3BB2" w:rsidP="001F3BB2">
                  <w:pPr>
                    <w:spacing w:after="60"/>
                    <w:rPr>
                      <w:rFonts w:asciiTheme="minorHAnsi" w:hAnsiTheme="minorHAnsi" w:cstheme="minorHAnsi"/>
                      <w:sz w:val="18"/>
                      <w:szCs w:val="18"/>
                    </w:rPr>
                  </w:pPr>
                  <w:r w:rsidRPr="00FB571C">
                    <w:rPr>
                      <w:rFonts w:asciiTheme="minorHAnsi" w:hAnsiTheme="minorHAnsi" w:cstheme="minorHAnsi"/>
                      <w:sz w:val="18"/>
                      <w:szCs w:val="18"/>
                    </w:rPr>
                    <w:t>•Cuadros de simbología, notas generales, especificaciones, materiales, diámetros, pendientes y niveles.</w:t>
                  </w:r>
                </w:p>
                <w:p w14:paraId="5C1D7F79" w14:textId="77777777" w:rsidR="001F3BB2" w:rsidRPr="00FB571C" w:rsidRDefault="001F3BB2" w:rsidP="001F3BB2">
                  <w:pPr>
                    <w:spacing w:after="60"/>
                    <w:rPr>
                      <w:rFonts w:asciiTheme="minorHAnsi" w:hAnsiTheme="minorHAnsi" w:cstheme="minorHAnsi"/>
                      <w:sz w:val="18"/>
                      <w:szCs w:val="18"/>
                    </w:rPr>
                  </w:pPr>
                  <w:r w:rsidRPr="00FB571C">
                    <w:rPr>
                      <w:rFonts w:asciiTheme="minorHAnsi" w:hAnsiTheme="minorHAnsi" w:cstheme="minorHAnsi"/>
                      <w:sz w:val="18"/>
                      <w:szCs w:val="18"/>
                    </w:rPr>
                    <w:t>•Cuadros de cantidades y listado de equipos principales.</w:t>
                  </w:r>
                </w:p>
                <w:p w14:paraId="72B02ADB" w14:textId="77777777" w:rsidR="001F3BB2" w:rsidRPr="00734D9A" w:rsidRDefault="001F3BB2" w:rsidP="001F3BB2">
                  <w:pPr>
                    <w:spacing w:after="60"/>
                    <w:rPr>
                      <w:rFonts w:asciiTheme="minorHAnsi" w:hAnsiTheme="minorHAnsi" w:cstheme="minorHAnsi"/>
                      <w:sz w:val="18"/>
                      <w:szCs w:val="18"/>
                    </w:rPr>
                  </w:pPr>
                  <w:r w:rsidRPr="00FB571C">
                    <w:rPr>
                      <w:rFonts w:asciiTheme="minorHAnsi" w:hAnsiTheme="minorHAnsi" w:cstheme="minorHAnsi"/>
                      <w:sz w:val="18"/>
                      <w:szCs w:val="18"/>
                    </w:rPr>
                    <w:t xml:space="preserve">Todos los planos deberán elaborarse conforme a la metodología BIM y al Nivel de Desarrollo (LOD) establecido para el proyecto, manteniendo total correspondencia con las memorias de cálculo, especificaciones técnicas, </w:t>
                  </w:r>
                  <w:proofErr w:type="spellStart"/>
                  <w:r w:rsidRPr="00FB571C">
                    <w:rPr>
                      <w:rFonts w:asciiTheme="minorHAnsi" w:hAnsiTheme="minorHAnsi" w:cstheme="minorHAnsi"/>
                      <w:sz w:val="18"/>
                      <w:szCs w:val="18"/>
                    </w:rPr>
                    <w:t>metrados</w:t>
                  </w:r>
                  <w:proofErr w:type="spellEnd"/>
                  <w:r w:rsidRPr="00FB571C">
                    <w:rPr>
                      <w:rFonts w:asciiTheme="minorHAnsi" w:hAnsiTheme="minorHAnsi" w:cstheme="minorHAnsi"/>
                      <w:sz w:val="18"/>
                      <w:szCs w:val="18"/>
                    </w:rPr>
                    <w:t>, presupuesto, cronograma y modelo digital entregado</w:t>
                  </w:r>
                </w:p>
              </w:tc>
            </w:tr>
            <w:tr w:rsidR="00CF3607" w:rsidRPr="00FB571C" w14:paraId="30D2862D" w14:textId="77777777" w:rsidTr="00CF3607">
              <w:trPr>
                <w:cantSplit/>
                <w:trHeight w:val="317"/>
              </w:trPr>
              <w:tc>
                <w:tcPr>
                  <w:tcW w:w="6592" w:type="dxa"/>
                  <w:shd w:val="clear" w:color="auto" w:fill="DEEAF6" w:themeFill="accent5" w:themeFillTint="33"/>
                </w:tcPr>
                <w:p w14:paraId="3955EF85" w14:textId="77777777" w:rsidR="001F3BB2" w:rsidRPr="00FB571C" w:rsidRDefault="001F3BB2" w:rsidP="001F3BB2">
                  <w:pPr>
                    <w:spacing w:after="60"/>
                    <w:rPr>
                      <w:rFonts w:asciiTheme="minorHAnsi" w:hAnsiTheme="minorHAnsi" w:cstheme="minorHAnsi"/>
                      <w:b/>
                      <w:bCs/>
                      <w:sz w:val="18"/>
                      <w:szCs w:val="18"/>
                    </w:rPr>
                  </w:pPr>
                  <w:r>
                    <w:rPr>
                      <w:rFonts w:asciiTheme="minorHAnsi" w:hAnsiTheme="minorHAnsi" w:cstheme="minorHAnsi"/>
                      <w:b/>
                      <w:bCs/>
                      <w:sz w:val="18"/>
                      <w:szCs w:val="18"/>
                    </w:rPr>
                    <w:t>A.8</w:t>
                  </w:r>
                  <w:r w:rsidRPr="00FB571C">
                    <w:rPr>
                      <w:rFonts w:asciiTheme="minorHAnsi" w:hAnsiTheme="minorHAnsi" w:cstheme="minorHAnsi"/>
                      <w:b/>
                      <w:bCs/>
                      <w:sz w:val="18"/>
                      <w:szCs w:val="18"/>
                    </w:rPr>
                    <w:t xml:space="preserve"> Instalación Eléctrica</w:t>
                  </w:r>
                </w:p>
              </w:tc>
            </w:tr>
            <w:tr w:rsidR="00CF3607" w:rsidRPr="00734D9A" w14:paraId="5007E955" w14:textId="77777777" w:rsidTr="00CF3607">
              <w:trPr>
                <w:cantSplit/>
                <w:trHeight w:val="317"/>
              </w:trPr>
              <w:tc>
                <w:tcPr>
                  <w:tcW w:w="6592" w:type="dxa"/>
                </w:tcPr>
                <w:p w14:paraId="1772436B" w14:textId="77777777" w:rsidR="001F3BB2" w:rsidRPr="00FB571C" w:rsidRDefault="001F3BB2" w:rsidP="001F3BB2">
                  <w:pPr>
                    <w:spacing w:after="60"/>
                    <w:rPr>
                      <w:rFonts w:asciiTheme="minorHAnsi" w:hAnsiTheme="minorHAnsi" w:cstheme="minorHAnsi"/>
                      <w:sz w:val="18"/>
                      <w:szCs w:val="18"/>
                    </w:rPr>
                  </w:pPr>
                  <w:r w:rsidRPr="00FB571C">
                    <w:rPr>
                      <w:rFonts w:asciiTheme="minorHAnsi" w:hAnsiTheme="minorHAnsi" w:cstheme="minorHAnsi"/>
                      <w:sz w:val="18"/>
                      <w:szCs w:val="18"/>
                    </w:rPr>
                    <w:lastRenderedPageBreak/>
                    <w:t>La consultora deberá desarrollar el diseño completo de las instalaciones eléctricas hospitalarias de media y baja tensión, corrientes normales y esenciales, sistemas especiales y respaldo energético.</w:t>
                  </w:r>
                </w:p>
                <w:p w14:paraId="159115E6" w14:textId="77777777" w:rsidR="001F3BB2" w:rsidRPr="00FB571C" w:rsidRDefault="001F3BB2" w:rsidP="001F3BB2">
                  <w:pPr>
                    <w:spacing w:after="60"/>
                    <w:rPr>
                      <w:rFonts w:asciiTheme="minorHAnsi" w:hAnsiTheme="minorHAnsi" w:cstheme="minorHAnsi"/>
                      <w:sz w:val="18"/>
                      <w:szCs w:val="18"/>
                    </w:rPr>
                  </w:pPr>
                  <w:r w:rsidRPr="00FB571C">
                    <w:rPr>
                      <w:rFonts w:asciiTheme="minorHAnsi" w:hAnsiTheme="minorHAnsi" w:cstheme="minorHAnsi"/>
                      <w:sz w:val="18"/>
                      <w:szCs w:val="18"/>
                    </w:rPr>
                    <w:t>El diseño eléctrico debe garantizar:</w:t>
                  </w:r>
                </w:p>
                <w:p w14:paraId="7A01CA9B" w14:textId="77777777" w:rsidR="001F3BB2" w:rsidRPr="00FB571C" w:rsidRDefault="001F3BB2" w:rsidP="001F3BB2">
                  <w:pPr>
                    <w:spacing w:after="60"/>
                    <w:rPr>
                      <w:rFonts w:asciiTheme="minorHAnsi" w:hAnsiTheme="minorHAnsi" w:cstheme="minorHAnsi"/>
                      <w:sz w:val="18"/>
                      <w:szCs w:val="18"/>
                    </w:rPr>
                  </w:pPr>
                  <w:r w:rsidRPr="00FB571C">
                    <w:rPr>
                      <w:rFonts w:asciiTheme="minorHAnsi" w:hAnsiTheme="minorHAnsi" w:cstheme="minorHAnsi"/>
                      <w:sz w:val="18"/>
                      <w:szCs w:val="18"/>
                    </w:rPr>
                    <w:t>•Continuidad operativa.</w:t>
                  </w:r>
                </w:p>
                <w:p w14:paraId="31C68309" w14:textId="77777777" w:rsidR="001F3BB2" w:rsidRPr="00FB571C" w:rsidRDefault="001F3BB2" w:rsidP="001F3BB2">
                  <w:pPr>
                    <w:spacing w:after="60"/>
                    <w:rPr>
                      <w:rFonts w:asciiTheme="minorHAnsi" w:hAnsiTheme="minorHAnsi" w:cstheme="minorHAnsi"/>
                      <w:sz w:val="18"/>
                      <w:szCs w:val="18"/>
                    </w:rPr>
                  </w:pPr>
                  <w:r w:rsidRPr="00FB571C">
                    <w:rPr>
                      <w:rFonts w:asciiTheme="minorHAnsi" w:hAnsiTheme="minorHAnsi" w:cstheme="minorHAnsi"/>
                      <w:sz w:val="18"/>
                      <w:szCs w:val="18"/>
                    </w:rPr>
                    <w:t>•Seguridad eléctrica para pacientes y personal médico.</w:t>
                  </w:r>
                </w:p>
                <w:p w14:paraId="279DCB4F" w14:textId="77777777" w:rsidR="001F3BB2" w:rsidRPr="00FB571C" w:rsidRDefault="001F3BB2" w:rsidP="001F3BB2">
                  <w:pPr>
                    <w:spacing w:after="60"/>
                    <w:rPr>
                      <w:rFonts w:asciiTheme="minorHAnsi" w:hAnsiTheme="minorHAnsi" w:cstheme="minorHAnsi"/>
                      <w:sz w:val="18"/>
                      <w:szCs w:val="18"/>
                    </w:rPr>
                  </w:pPr>
                  <w:r w:rsidRPr="00FB571C">
                    <w:rPr>
                      <w:rFonts w:asciiTheme="minorHAnsi" w:hAnsiTheme="minorHAnsi" w:cstheme="minorHAnsi"/>
                      <w:sz w:val="18"/>
                      <w:szCs w:val="18"/>
                    </w:rPr>
                    <w:t>•Alta confiabilidad y redundancia en áreas críticas.</w:t>
                  </w:r>
                </w:p>
                <w:p w14:paraId="6B8D63C6" w14:textId="77777777" w:rsidR="001F3BB2" w:rsidRPr="00FB571C" w:rsidRDefault="001F3BB2" w:rsidP="001F3BB2">
                  <w:pPr>
                    <w:spacing w:after="60"/>
                    <w:rPr>
                      <w:rFonts w:asciiTheme="minorHAnsi" w:hAnsiTheme="minorHAnsi" w:cstheme="minorHAnsi"/>
                      <w:sz w:val="18"/>
                      <w:szCs w:val="18"/>
                    </w:rPr>
                  </w:pPr>
                  <w:r w:rsidRPr="00FB571C">
                    <w:rPr>
                      <w:rFonts w:asciiTheme="minorHAnsi" w:hAnsiTheme="minorHAnsi" w:cstheme="minorHAnsi"/>
                      <w:sz w:val="18"/>
                      <w:szCs w:val="18"/>
                    </w:rPr>
                    <w:t>•Eficiencia energética y sostenibilidad.</w:t>
                  </w:r>
                </w:p>
                <w:p w14:paraId="2A39871C" w14:textId="77777777" w:rsidR="001F3BB2" w:rsidRPr="00FB571C" w:rsidRDefault="001F3BB2" w:rsidP="001F3BB2">
                  <w:pPr>
                    <w:spacing w:after="60"/>
                    <w:rPr>
                      <w:rFonts w:asciiTheme="minorHAnsi" w:hAnsiTheme="minorHAnsi" w:cstheme="minorHAnsi"/>
                      <w:sz w:val="18"/>
                      <w:szCs w:val="18"/>
                    </w:rPr>
                  </w:pPr>
                  <w:r w:rsidRPr="00FB571C">
                    <w:rPr>
                      <w:rFonts w:asciiTheme="minorHAnsi" w:hAnsiTheme="minorHAnsi" w:cstheme="minorHAnsi"/>
                      <w:sz w:val="18"/>
                      <w:szCs w:val="18"/>
                    </w:rPr>
                    <w:t>•Integración con sistemas inteligentes y BMS.</w:t>
                  </w:r>
                </w:p>
                <w:p w14:paraId="7C011176" w14:textId="77777777" w:rsidR="001F3BB2" w:rsidRPr="00734D9A" w:rsidRDefault="001F3BB2" w:rsidP="001F3BB2">
                  <w:pPr>
                    <w:spacing w:after="60"/>
                    <w:rPr>
                      <w:rFonts w:asciiTheme="minorHAnsi" w:hAnsiTheme="minorHAnsi" w:cstheme="minorHAnsi"/>
                      <w:sz w:val="18"/>
                      <w:szCs w:val="18"/>
                    </w:rPr>
                  </w:pPr>
                  <w:r w:rsidRPr="00FB571C">
                    <w:rPr>
                      <w:rFonts w:asciiTheme="minorHAnsi" w:hAnsiTheme="minorHAnsi" w:cstheme="minorHAnsi"/>
                      <w:sz w:val="18"/>
                      <w:szCs w:val="18"/>
                    </w:rPr>
                    <w:t>•Cumplimiento estricto de normativas nacionales e internacionales aplicables a establecimientos de salud.</w:t>
                  </w:r>
                </w:p>
              </w:tc>
            </w:tr>
            <w:tr w:rsidR="00CF3607" w:rsidRPr="00734D9A" w14:paraId="4CF7BC75" w14:textId="77777777" w:rsidTr="00CF3607">
              <w:trPr>
                <w:cantSplit/>
                <w:trHeight w:val="317"/>
              </w:trPr>
              <w:tc>
                <w:tcPr>
                  <w:tcW w:w="6592" w:type="dxa"/>
                </w:tcPr>
                <w:p w14:paraId="5A8F3952" w14:textId="77777777" w:rsidR="001F3BB2" w:rsidRPr="00FB571C" w:rsidRDefault="001F3BB2" w:rsidP="001F3BB2">
                  <w:pPr>
                    <w:spacing w:after="60"/>
                    <w:rPr>
                      <w:rFonts w:asciiTheme="minorHAnsi" w:hAnsiTheme="minorHAnsi" w:cstheme="minorHAnsi"/>
                      <w:b/>
                      <w:bCs/>
                      <w:sz w:val="18"/>
                      <w:szCs w:val="18"/>
                    </w:rPr>
                  </w:pPr>
                  <w:r w:rsidRPr="00FB571C">
                    <w:rPr>
                      <w:rFonts w:asciiTheme="minorHAnsi" w:hAnsiTheme="minorHAnsi" w:cstheme="minorHAnsi"/>
                      <w:b/>
                      <w:bCs/>
                      <w:sz w:val="18"/>
                      <w:szCs w:val="18"/>
                    </w:rPr>
                    <w:t>Normativas aplicables</w:t>
                  </w:r>
                </w:p>
                <w:p w14:paraId="4396D7A7" w14:textId="77777777" w:rsidR="001F3BB2" w:rsidRPr="00FB571C" w:rsidRDefault="001F3BB2" w:rsidP="001F3BB2">
                  <w:pPr>
                    <w:spacing w:after="60"/>
                    <w:rPr>
                      <w:rFonts w:asciiTheme="minorHAnsi" w:hAnsiTheme="minorHAnsi" w:cstheme="minorHAnsi"/>
                      <w:sz w:val="18"/>
                      <w:szCs w:val="18"/>
                    </w:rPr>
                  </w:pPr>
                  <w:r w:rsidRPr="00FB571C">
                    <w:rPr>
                      <w:rFonts w:asciiTheme="minorHAnsi" w:hAnsiTheme="minorHAnsi" w:cstheme="minorHAnsi"/>
                      <w:sz w:val="18"/>
                      <w:szCs w:val="18"/>
                    </w:rPr>
                    <w:t>Las normas a ser utilizadas en el presente proyecto, deben ser en su última versión vigente:</w:t>
                  </w:r>
                </w:p>
                <w:p w14:paraId="0CDC0BD8" w14:textId="77777777" w:rsidR="001F3BB2" w:rsidRPr="00FB571C" w:rsidRDefault="001F3BB2" w:rsidP="001F3BB2">
                  <w:pPr>
                    <w:spacing w:after="60"/>
                    <w:rPr>
                      <w:rFonts w:asciiTheme="minorHAnsi" w:hAnsiTheme="minorHAnsi" w:cstheme="minorHAnsi"/>
                      <w:sz w:val="18"/>
                      <w:szCs w:val="18"/>
                    </w:rPr>
                  </w:pPr>
                  <w:r w:rsidRPr="00FB571C">
                    <w:rPr>
                      <w:rFonts w:asciiTheme="minorHAnsi" w:hAnsiTheme="minorHAnsi" w:cstheme="minorHAnsi"/>
                      <w:sz w:val="18"/>
                      <w:szCs w:val="18"/>
                    </w:rPr>
                    <w:t>•NB 777 (2024) Diseño y construcción de instalaciones eléctricas interiores en baja tensión.</w:t>
                  </w:r>
                </w:p>
                <w:p w14:paraId="70BF1FB4" w14:textId="77777777" w:rsidR="001F3BB2" w:rsidRPr="00FB571C" w:rsidRDefault="001F3BB2" w:rsidP="001F3BB2">
                  <w:pPr>
                    <w:spacing w:after="60"/>
                    <w:rPr>
                      <w:rFonts w:asciiTheme="minorHAnsi" w:hAnsiTheme="minorHAnsi" w:cstheme="minorHAnsi"/>
                      <w:sz w:val="18"/>
                      <w:szCs w:val="18"/>
                    </w:rPr>
                  </w:pPr>
                  <w:r w:rsidRPr="00FB571C">
                    <w:rPr>
                      <w:rFonts w:asciiTheme="minorHAnsi" w:hAnsiTheme="minorHAnsi" w:cstheme="minorHAnsi"/>
                      <w:sz w:val="18"/>
                      <w:szCs w:val="18"/>
                    </w:rPr>
                    <w:t>•NB 148001 Instalaciones eléctricas en baja tensión - Tableros individuales de medición y protección - Requisitos y métodos de ensayo.</w:t>
                  </w:r>
                </w:p>
                <w:p w14:paraId="6F302C1B" w14:textId="77777777" w:rsidR="001F3BB2" w:rsidRPr="00FB571C" w:rsidRDefault="001F3BB2" w:rsidP="001F3BB2">
                  <w:pPr>
                    <w:spacing w:after="60"/>
                    <w:rPr>
                      <w:rFonts w:asciiTheme="minorHAnsi" w:hAnsiTheme="minorHAnsi" w:cstheme="minorHAnsi"/>
                      <w:sz w:val="18"/>
                      <w:szCs w:val="18"/>
                    </w:rPr>
                  </w:pPr>
                  <w:r w:rsidRPr="00FB571C">
                    <w:rPr>
                      <w:rFonts w:asciiTheme="minorHAnsi" w:hAnsiTheme="minorHAnsi" w:cstheme="minorHAnsi"/>
                      <w:sz w:val="18"/>
                      <w:szCs w:val="18"/>
                    </w:rPr>
                    <w:t xml:space="preserve">•NB 148007-04 Instalaciones eléctricas. Sistema de puesta a tierra </w:t>
                  </w:r>
                </w:p>
                <w:p w14:paraId="2619016B" w14:textId="77777777" w:rsidR="001F3BB2" w:rsidRPr="00FB571C" w:rsidRDefault="001F3BB2" w:rsidP="001F3BB2">
                  <w:pPr>
                    <w:spacing w:after="60"/>
                    <w:rPr>
                      <w:rFonts w:asciiTheme="minorHAnsi" w:hAnsiTheme="minorHAnsi" w:cstheme="minorHAnsi"/>
                      <w:sz w:val="18"/>
                      <w:szCs w:val="18"/>
                    </w:rPr>
                  </w:pPr>
                  <w:r w:rsidRPr="00FB571C">
                    <w:rPr>
                      <w:rFonts w:asciiTheme="minorHAnsi" w:hAnsiTheme="minorHAnsi" w:cstheme="minorHAnsi"/>
                      <w:sz w:val="18"/>
                      <w:szCs w:val="18"/>
                    </w:rPr>
                    <w:t>•Reglamento de la AETN</w:t>
                  </w:r>
                </w:p>
                <w:p w14:paraId="28583838" w14:textId="77777777" w:rsidR="001F3BB2" w:rsidRPr="00FB571C" w:rsidRDefault="001F3BB2" w:rsidP="001F3BB2">
                  <w:pPr>
                    <w:spacing w:after="60"/>
                    <w:rPr>
                      <w:rFonts w:asciiTheme="minorHAnsi" w:hAnsiTheme="minorHAnsi" w:cstheme="minorHAnsi"/>
                      <w:sz w:val="18"/>
                      <w:szCs w:val="18"/>
                    </w:rPr>
                  </w:pPr>
                  <w:r w:rsidRPr="00FB571C">
                    <w:rPr>
                      <w:rFonts w:asciiTheme="minorHAnsi" w:hAnsiTheme="minorHAnsi" w:cstheme="minorHAnsi"/>
                      <w:sz w:val="18"/>
                      <w:szCs w:val="18"/>
                    </w:rPr>
                    <w:t>•Reglamentos de la distribuidora de energía eléctrica local</w:t>
                  </w:r>
                </w:p>
                <w:p w14:paraId="5B7187B8" w14:textId="77777777" w:rsidR="001F3BB2" w:rsidRPr="00FB571C" w:rsidRDefault="001F3BB2" w:rsidP="001F3BB2">
                  <w:pPr>
                    <w:spacing w:after="60"/>
                    <w:rPr>
                      <w:rFonts w:asciiTheme="minorHAnsi" w:hAnsiTheme="minorHAnsi" w:cstheme="minorHAnsi"/>
                      <w:sz w:val="18"/>
                      <w:szCs w:val="18"/>
                    </w:rPr>
                  </w:pPr>
                  <w:r w:rsidRPr="00FB571C">
                    <w:rPr>
                      <w:rFonts w:asciiTheme="minorHAnsi" w:hAnsiTheme="minorHAnsi" w:cstheme="minorHAnsi"/>
                      <w:sz w:val="18"/>
                      <w:szCs w:val="18"/>
                    </w:rPr>
                    <w:t xml:space="preserve">•NB IEC aplicables. </w:t>
                  </w:r>
                </w:p>
                <w:p w14:paraId="2D7093B5" w14:textId="77777777" w:rsidR="001F3BB2" w:rsidRPr="00FB571C" w:rsidRDefault="001F3BB2" w:rsidP="001F3BB2">
                  <w:pPr>
                    <w:spacing w:after="60"/>
                    <w:rPr>
                      <w:rFonts w:asciiTheme="minorHAnsi" w:hAnsiTheme="minorHAnsi" w:cstheme="minorHAnsi"/>
                      <w:sz w:val="18"/>
                      <w:szCs w:val="18"/>
                    </w:rPr>
                  </w:pPr>
                  <w:r w:rsidRPr="00FB571C">
                    <w:rPr>
                      <w:rFonts w:asciiTheme="minorHAnsi" w:hAnsiTheme="minorHAnsi" w:cstheme="minorHAnsi"/>
                      <w:sz w:val="18"/>
                      <w:szCs w:val="18"/>
                    </w:rPr>
                    <w:t xml:space="preserve">•Código NEC/NFPA 70. </w:t>
                  </w:r>
                </w:p>
                <w:p w14:paraId="52DF55E1" w14:textId="77777777" w:rsidR="001F3BB2" w:rsidRPr="0036232D" w:rsidRDefault="001F3BB2" w:rsidP="001F3BB2">
                  <w:pPr>
                    <w:spacing w:after="60"/>
                    <w:rPr>
                      <w:rFonts w:asciiTheme="minorHAnsi" w:hAnsiTheme="minorHAnsi" w:cstheme="minorHAnsi"/>
                      <w:sz w:val="18"/>
                      <w:szCs w:val="18"/>
                      <w:lang w:val="en-US"/>
                    </w:rPr>
                  </w:pPr>
                  <w:r w:rsidRPr="0036232D">
                    <w:rPr>
                      <w:rFonts w:asciiTheme="minorHAnsi" w:hAnsiTheme="minorHAnsi" w:cstheme="minorHAnsi"/>
                      <w:sz w:val="18"/>
                      <w:szCs w:val="18"/>
                      <w:lang w:val="en-US"/>
                    </w:rPr>
                    <w:t xml:space="preserve">•NFPA 99 (Health Care Facilities Code). </w:t>
                  </w:r>
                </w:p>
                <w:p w14:paraId="5CEE6B62" w14:textId="77777777" w:rsidR="001F3BB2" w:rsidRPr="0036232D" w:rsidRDefault="001F3BB2" w:rsidP="001F3BB2">
                  <w:pPr>
                    <w:spacing w:after="60"/>
                    <w:rPr>
                      <w:rFonts w:asciiTheme="minorHAnsi" w:hAnsiTheme="minorHAnsi" w:cstheme="minorHAnsi"/>
                      <w:sz w:val="18"/>
                      <w:szCs w:val="18"/>
                      <w:lang w:val="en-US"/>
                    </w:rPr>
                  </w:pPr>
                  <w:r w:rsidRPr="0036232D">
                    <w:rPr>
                      <w:rFonts w:asciiTheme="minorHAnsi" w:hAnsiTheme="minorHAnsi" w:cstheme="minorHAnsi"/>
                      <w:sz w:val="18"/>
                      <w:szCs w:val="18"/>
                      <w:lang w:val="en-US"/>
                    </w:rPr>
                    <w:t>•NFPA 110 (Emergency and Standby Power Systems)</w:t>
                  </w:r>
                </w:p>
                <w:p w14:paraId="419A75DA" w14:textId="77777777" w:rsidR="001F3BB2" w:rsidRPr="0036232D" w:rsidRDefault="001F3BB2" w:rsidP="001F3BB2">
                  <w:pPr>
                    <w:spacing w:after="60"/>
                    <w:rPr>
                      <w:rFonts w:asciiTheme="minorHAnsi" w:hAnsiTheme="minorHAnsi" w:cstheme="minorHAnsi"/>
                      <w:sz w:val="18"/>
                      <w:szCs w:val="18"/>
                      <w:lang w:val="en-US"/>
                    </w:rPr>
                  </w:pPr>
                  <w:r w:rsidRPr="0036232D">
                    <w:rPr>
                      <w:rFonts w:asciiTheme="minorHAnsi" w:hAnsiTheme="minorHAnsi" w:cstheme="minorHAnsi"/>
                      <w:sz w:val="18"/>
                      <w:szCs w:val="18"/>
                      <w:lang w:val="en-US"/>
                    </w:rPr>
                    <w:t>•NFPA 101 (Life Safety Code)</w:t>
                  </w:r>
                </w:p>
                <w:p w14:paraId="5DA81192" w14:textId="77777777" w:rsidR="001F3BB2" w:rsidRPr="0036232D" w:rsidRDefault="001F3BB2" w:rsidP="001F3BB2">
                  <w:pPr>
                    <w:spacing w:after="60"/>
                    <w:rPr>
                      <w:rFonts w:asciiTheme="minorHAnsi" w:hAnsiTheme="minorHAnsi" w:cstheme="minorHAnsi"/>
                      <w:sz w:val="18"/>
                      <w:szCs w:val="18"/>
                      <w:lang w:val="en-US"/>
                    </w:rPr>
                  </w:pPr>
                  <w:r w:rsidRPr="0036232D">
                    <w:rPr>
                      <w:rFonts w:asciiTheme="minorHAnsi" w:hAnsiTheme="minorHAnsi" w:cstheme="minorHAnsi"/>
                      <w:sz w:val="18"/>
                      <w:szCs w:val="18"/>
                      <w:lang w:val="en-US"/>
                    </w:rPr>
                    <w:t>•IEC 60364</w:t>
                  </w:r>
                </w:p>
                <w:p w14:paraId="13B70507" w14:textId="77777777" w:rsidR="001F3BB2" w:rsidRPr="0036232D" w:rsidRDefault="001F3BB2" w:rsidP="001F3BB2">
                  <w:pPr>
                    <w:spacing w:after="60"/>
                    <w:rPr>
                      <w:rFonts w:asciiTheme="minorHAnsi" w:hAnsiTheme="minorHAnsi" w:cstheme="minorHAnsi"/>
                      <w:sz w:val="18"/>
                      <w:szCs w:val="18"/>
                      <w:lang w:val="en-US"/>
                    </w:rPr>
                  </w:pPr>
                  <w:r w:rsidRPr="0036232D">
                    <w:rPr>
                      <w:rFonts w:asciiTheme="minorHAnsi" w:hAnsiTheme="minorHAnsi" w:cstheme="minorHAnsi"/>
                      <w:sz w:val="18"/>
                      <w:szCs w:val="18"/>
                      <w:lang w:val="en-US"/>
                    </w:rPr>
                    <w:t>•IEC 61439</w:t>
                  </w:r>
                </w:p>
                <w:p w14:paraId="6F48A21A" w14:textId="77777777" w:rsidR="001F3BB2" w:rsidRPr="0036232D" w:rsidRDefault="001F3BB2" w:rsidP="001F3BB2">
                  <w:pPr>
                    <w:spacing w:after="60"/>
                    <w:rPr>
                      <w:rFonts w:asciiTheme="minorHAnsi" w:hAnsiTheme="minorHAnsi" w:cstheme="minorHAnsi"/>
                      <w:sz w:val="18"/>
                      <w:szCs w:val="18"/>
                      <w:lang w:val="en-US"/>
                    </w:rPr>
                  </w:pPr>
                  <w:r w:rsidRPr="0036232D">
                    <w:rPr>
                      <w:rFonts w:asciiTheme="minorHAnsi" w:hAnsiTheme="minorHAnsi" w:cstheme="minorHAnsi"/>
                      <w:sz w:val="18"/>
                      <w:szCs w:val="18"/>
                      <w:lang w:val="en-US"/>
                    </w:rPr>
                    <w:t>•IEC 62305</w:t>
                  </w:r>
                </w:p>
                <w:p w14:paraId="507FA100" w14:textId="77777777" w:rsidR="001F3BB2" w:rsidRPr="0036232D" w:rsidRDefault="001F3BB2" w:rsidP="001F3BB2">
                  <w:pPr>
                    <w:spacing w:after="60"/>
                    <w:rPr>
                      <w:rFonts w:asciiTheme="minorHAnsi" w:hAnsiTheme="minorHAnsi" w:cstheme="minorHAnsi"/>
                      <w:sz w:val="18"/>
                      <w:szCs w:val="18"/>
                      <w:lang w:val="en-US"/>
                    </w:rPr>
                  </w:pPr>
                  <w:r w:rsidRPr="0036232D">
                    <w:rPr>
                      <w:rFonts w:asciiTheme="minorHAnsi" w:hAnsiTheme="minorHAnsi" w:cstheme="minorHAnsi"/>
                      <w:sz w:val="18"/>
                      <w:szCs w:val="18"/>
                      <w:lang w:val="en-US"/>
                    </w:rPr>
                    <w:t>•IEEE 80</w:t>
                  </w:r>
                </w:p>
                <w:p w14:paraId="4B506A05" w14:textId="77777777" w:rsidR="001F3BB2" w:rsidRPr="0036232D" w:rsidRDefault="001F3BB2" w:rsidP="001F3BB2">
                  <w:pPr>
                    <w:spacing w:after="60"/>
                    <w:rPr>
                      <w:rFonts w:asciiTheme="minorHAnsi" w:hAnsiTheme="minorHAnsi" w:cstheme="minorHAnsi"/>
                      <w:sz w:val="18"/>
                      <w:szCs w:val="18"/>
                      <w:lang w:val="en-US"/>
                    </w:rPr>
                  </w:pPr>
                  <w:r w:rsidRPr="0036232D">
                    <w:rPr>
                      <w:rFonts w:asciiTheme="minorHAnsi" w:hAnsiTheme="minorHAnsi" w:cstheme="minorHAnsi"/>
                      <w:sz w:val="18"/>
                      <w:szCs w:val="18"/>
                      <w:lang w:val="en-US"/>
                    </w:rPr>
                    <w:t>•IEEE 141</w:t>
                  </w:r>
                </w:p>
                <w:p w14:paraId="670026AB" w14:textId="77777777" w:rsidR="001F3BB2" w:rsidRPr="0036232D" w:rsidRDefault="001F3BB2" w:rsidP="001F3BB2">
                  <w:pPr>
                    <w:spacing w:after="60"/>
                    <w:rPr>
                      <w:rFonts w:asciiTheme="minorHAnsi" w:hAnsiTheme="minorHAnsi" w:cstheme="minorHAnsi"/>
                      <w:sz w:val="18"/>
                      <w:szCs w:val="18"/>
                      <w:lang w:val="en-US"/>
                    </w:rPr>
                  </w:pPr>
                  <w:r w:rsidRPr="0036232D">
                    <w:rPr>
                      <w:rFonts w:asciiTheme="minorHAnsi" w:hAnsiTheme="minorHAnsi" w:cstheme="minorHAnsi"/>
                      <w:sz w:val="18"/>
                      <w:szCs w:val="18"/>
                      <w:lang w:val="en-US"/>
                    </w:rPr>
                    <w:t>•IEEE 242</w:t>
                  </w:r>
                </w:p>
                <w:p w14:paraId="0BD85AB2" w14:textId="77777777" w:rsidR="001F3BB2" w:rsidRPr="00FB571C" w:rsidRDefault="001F3BB2" w:rsidP="001F3BB2">
                  <w:pPr>
                    <w:spacing w:after="60"/>
                    <w:rPr>
                      <w:rFonts w:asciiTheme="minorHAnsi" w:hAnsiTheme="minorHAnsi" w:cstheme="minorHAnsi"/>
                      <w:sz w:val="18"/>
                      <w:szCs w:val="18"/>
                    </w:rPr>
                  </w:pPr>
                  <w:r w:rsidRPr="00FB571C">
                    <w:rPr>
                      <w:rFonts w:asciiTheme="minorHAnsi" w:hAnsiTheme="minorHAnsi" w:cstheme="minorHAnsi"/>
                      <w:sz w:val="18"/>
                      <w:szCs w:val="18"/>
                    </w:rPr>
                    <w:t>•IEEE 399</w:t>
                  </w:r>
                </w:p>
                <w:p w14:paraId="061C19B6" w14:textId="77777777" w:rsidR="001F3BB2" w:rsidRPr="00FB571C" w:rsidRDefault="001F3BB2" w:rsidP="001F3BB2">
                  <w:pPr>
                    <w:spacing w:after="60"/>
                    <w:rPr>
                      <w:rFonts w:asciiTheme="minorHAnsi" w:hAnsiTheme="minorHAnsi" w:cstheme="minorHAnsi"/>
                      <w:sz w:val="18"/>
                      <w:szCs w:val="18"/>
                    </w:rPr>
                  </w:pPr>
                  <w:r w:rsidRPr="00FB571C">
                    <w:rPr>
                      <w:rFonts w:asciiTheme="minorHAnsi" w:hAnsiTheme="minorHAnsi" w:cstheme="minorHAnsi"/>
                      <w:sz w:val="18"/>
                      <w:szCs w:val="18"/>
                    </w:rPr>
                    <w:t>•IEEE 493</w:t>
                  </w:r>
                </w:p>
                <w:p w14:paraId="7F1313AF" w14:textId="77777777" w:rsidR="001F3BB2" w:rsidRPr="00FB571C" w:rsidRDefault="001F3BB2" w:rsidP="001F3BB2">
                  <w:pPr>
                    <w:spacing w:after="60"/>
                    <w:rPr>
                      <w:rFonts w:asciiTheme="minorHAnsi" w:hAnsiTheme="minorHAnsi" w:cstheme="minorHAnsi"/>
                      <w:sz w:val="18"/>
                      <w:szCs w:val="18"/>
                    </w:rPr>
                  </w:pPr>
                  <w:r w:rsidRPr="00FB571C">
                    <w:rPr>
                      <w:rFonts w:asciiTheme="minorHAnsi" w:hAnsiTheme="minorHAnsi" w:cstheme="minorHAnsi"/>
                      <w:sz w:val="18"/>
                      <w:szCs w:val="18"/>
                    </w:rPr>
                    <w:t>•IEEE 519</w:t>
                  </w:r>
                </w:p>
                <w:p w14:paraId="19E72619" w14:textId="77777777" w:rsidR="001F3BB2" w:rsidRPr="00FB571C" w:rsidRDefault="001F3BB2" w:rsidP="001F3BB2">
                  <w:pPr>
                    <w:spacing w:after="60"/>
                    <w:rPr>
                      <w:rFonts w:asciiTheme="minorHAnsi" w:hAnsiTheme="minorHAnsi" w:cstheme="minorHAnsi"/>
                      <w:sz w:val="18"/>
                      <w:szCs w:val="18"/>
                    </w:rPr>
                  </w:pPr>
                  <w:r w:rsidRPr="00FB571C">
                    <w:rPr>
                      <w:rFonts w:asciiTheme="minorHAnsi" w:hAnsiTheme="minorHAnsi" w:cstheme="minorHAnsi"/>
                      <w:sz w:val="18"/>
                      <w:szCs w:val="18"/>
                    </w:rPr>
                    <w:t xml:space="preserve">•IEEE aplicables. </w:t>
                  </w:r>
                </w:p>
                <w:p w14:paraId="53AD5AEF" w14:textId="77777777" w:rsidR="001F3BB2" w:rsidRPr="00FB571C" w:rsidRDefault="001F3BB2" w:rsidP="001F3BB2">
                  <w:pPr>
                    <w:spacing w:after="60"/>
                    <w:rPr>
                      <w:rFonts w:asciiTheme="minorHAnsi" w:hAnsiTheme="minorHAnsi" w:cstheme="minorHAnsi"/>
                      <w:sz w:val="18"/>
                      <w:szCs w:val="18"/>
                    </w:rPr>
                  </w:pPr>
                  <w:r w:rsidRPr="00FB571C">
                    <w:rPr>
                      <w:rFonts w:asciiTheme="minorHAnsi" w:hAnsiTheme="minorHAnsi" w:cstheme="minorHAnsi"/>
                      <w:sz w:val="18"/>
                      <w:szCs w:val="18"/>
                    </w:rPr>
                    <w:t xml:space="preserve">•Reglamentación de seguridad eléctrica vigente. </w:t>
                  </w:r>
                </w:p>
                <w:p w14:paraId="3C865219" w14:textId="77777777" w:rsidR="001F3BB2" w:rsidRPr="00FB571C" w:rsidRDefault="001F3BB2" w:rsidP="001F3BB2">
                  <w:pPr>
                    <w:spacing w:after="60"/>
                    <w:rPr>
                      <w:rFonts w:asciiTheme="minorHAnsi" w:hAnsiTheme="minorHAnsi" w:cstheme="minorHAnsi"/>
                      <w:sz w:val="18"/>
                      <w:szCs w:val="18"/>
                    </w:rPr>
                  </w:pPr>
                  <w:r w:rsidRPr="00FB571C">
                    <w:rPr>
                      <w:rFonts w:asciiTheme="minorHAnsi" w:hAnsiTheme="minorHAnsi" w:cstheme="minorHAnsi"/>
                      <w:sz w:val="18"/>
                      <w:szCs w:val="18"/>
                    </w:rPr>
                    <w:t>•Normativa de eficiencia energética aplicable.</w:t>
                  </w:r>
                </w:p>
                <w:p w14:paraId="080869AB" w14:textId="77777777" w:rsidR="001F3BB2" w:rsidRPr="00FB571C" w:rsidRDefault="001F3BB2" w:rsidP="001F3BB2">
                  <w:pPr>
                    <w:spacing w:after="60"/>
                    <w:rPr>
                      <w:rFonts w:asciiTheme="minorHAnsi" w:hAnsiTheme="minorHAnsi" w:cstheme="minorHAnsi"/>
                      <w:sz w:val="18"/>
                      <w:szCs w:val="18"/>
                    </w:rPr>
                  </w:pPr>
                  <w:r w:rsidRPr="00FB571C">
                    <w:rPr>
                      <w:rFonts w:asciiTheme="minorHAnsi" w:hAnsiTheme="minorHAnsi" w:cstheme="minorHAnsi"/>
                      <w:sz w:val="18"/>
                      <w:szCs w:val="18"/>
                    </w:rPr>
                    <w:t>•ANSI/TIA aplicables</w:t>
                  </w:r>
                </w:p>
                <w:p w14:paraId="45CA7DC4" w14:textId="77777777" w:rsidR="001F3BB2" w:rsidRPr="00FB571C" w:rsidRDefault="001F3BB2" w:rsidP="001F3BB2">
                  <w:pPr>
                    <w:spacing w:after="60"/>
                    <w:rPr>
                      <w:rFonts w:asciiTheme="minorHAnsi" w:hAnsiTheme="minorHAnsi" w:cstheme="minorHAnsi"/>
                      <w:sz w:val="18"/>
                      <w:szCs w:val="18"/>
                    </w:rPr>
                  </w:pPr>
                  <w:r w:rsidRPr="00FB571C">
                    <w:rPr>
                      <w:rFonts w:asciiTheme="minorHAnsi" w:hAnsiTheme="minorHAnsi" w:cstheme="minorHAnsi"/>
                      <w:sz w:val="18"/>
                      <w:szCs w:val="18"/>
                    </w:rPr>
                    <w:t>•ASHRAE aplicables para coordinación HVAC</w:t>
                  </w:r>
                </w:p>
                <w:p w14:paraId="0447AE56" w14:textId="77777777" w:rsidR="001F3BB2" w:rsidRPr="00734D9A" w:rsidRDefault="001F3BB2" w:rsidP="001F3BB2">
                  <w:pPr>
                    <w:spacing w:after="60"/>
                    <w:rPr>
                      <w:rFonts w:asciiTheme="minorHAnsi" w:hAnsiTheme="minorHAnsi" w:cstheme="minorHAnsi"/>
                      <w:sz w:val="18"/>
                      <w:szCs w:val="18"/>
                    </w:rPr>
                  </w:pPr>
                  <w:r w:rsidRPr="00FB571C">
                    <w:rPr>
                      <w:rFonts w:asciiTheme="minorHAnsi" w:hAnsiTheme="minorHAnsi" w:cstheme="minorHAnsi"/>
                      <w:sz w:val="18"/>
                      <w:szCs w:val="18"/>
                    </w:rPr>
                    <w:t>•ISO 9001(Certificación para fabricantes) Calidad de los materiales y componentes para las instalaciones.</w:t>
                  </w:r>
                </w:p>
              </w:tc>
            </w:tr>
            <w:tr w:rsidR="00CF3607" w:rsidRPr="008B7B23" w14:paraId="5EED6735" w14:textId="77777777" w:rsidTr="00CF3607">
              <w:trPr>
                <w:cantSplit/>
                <w:trHeight w:val="317"/>
              </w:trPr>
              <w:tc>
                <w:tcPr>
                  <w:tcW w:w="6592" w:type="dxa"/>
                </w:tcPr>
                <w:p w14:paraId="5705BC94" w14:textId="77777777" w:rsidR="001F3BB2" w:rsidRPr="008B7B23" w:rsidRDefault="001F3BB2" w:rsidP="001F3BB2">
                  <w:pPr>
                    <w:spacing w:after="60"/>
                    <w:rPr>
                      <w:rFonts w:asciiTheme="minorHAnsi" w:hAnsiTheme="minorHAnsi" w:cstheme="minorHAnsi"/>
                      <w:b/>
                      <w:bCs/>
                      <w:sz w:val="20"/>
                      <w:szCs w:val="20"/>
                    </w:rPr>
                  </w:pPr>
                  <w:r w:rsidRPr="008B7B23">
                    <w:rPr>
                      <w:rFonts w:asciiTheme="minorHAnsi" w:hAnsiTheme="minorHAnsi" w:cstheme="minorHAnsi"/>
                      <w:b/>
                      <w:bCs/>
                      <w:sz w:val="20"/>
                      <w:szCs w:val="20"/>
                    </w:rPr>
                    <w:lastRenderedPageBreak/>
                    <w:t>Alcance técnico del área eléctrica</w:t>
                  </w:r>
                </w:p>
                <w:p w14:paraId="12205F12"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•La empresa consultora deberá recopilar la información arquitectónica y funcional del proyecto, coordinar con las especialidades de arquitectura, sanitaria, HVAC, gases medicinales, telecomunicaciones y equipamiento biomédico.</w:t>
                  </w:r>
                </w:p>
                <w:p w14:paraId="7EEBFF31"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•Identificar los requerimientos eléctricos de equipos médicos críticos, revisar la disponibilidad y condiciones del suministro eléctrico local.</w:t>
                  </w:r>
                </w:p>
                <w:p w14:paraId="3EA9E9D8"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•Deberá coordinar la factibilidad de suministro con la empresa distribuidora local.</w:t>
                  </w:r>
                </w:p>
                <w:p w14:paraId="177CE4CE"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•Deberá elaborar el diseño de la acometida en media tensión, teniendo en cuenta el nivel de tensión según la distribuidora local, el diseño del sistema de alimentación principal y alternativa, canalizaciones eléctricas, cámaras eléctricas, celdas de protección y maniobra, sistema de medición, sistema de transferencia automática.</w:t>
                  </w:r>
                </w:p>
                <w:p w14:paraId="2D626471"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•Deberá diseñar la subestación eléctrica principal, transformadores de potencia (secos o en aceite ecológico), con configuración redundante (cargas críticas y no criticas separadas o presentar una alternativa confiable), las barras de distribución, ventilación y extracción, protección contra incendio, cubetos de contención si aplica, monitoreo térmico, sistema SCADA/BMS.</w:t>
                  </w:r>
                </w:p>
                <w:p w14:paraId="32B3FFF8"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•El sistema de baja tensión deberá diseñar los tableros generales de baja tensión principales, tableros normales, tableros esenciales, tableros críticos, tableros de aislamiento médico, tableros UPS, tableros HVAC, tableros de fuerza, tableros de iluminación, teniéndose en cuenta que todos los tableros deben cumplir la norma IEC 61439.</w:t>
                  </w:r>
                </w:p>
                <w:p w14:paraId="3E6F9A6C"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•El sistema eléctrico esencial hospitalario debe cumplir las normativas NFPA 99 Y NFPA 110, donde la empresa consultora, debe realizar la clasificación de cargas esenciales como ramas críticas, rama de vida y seguridad, y rama de equipos en base al listado de ambientes y servicios presentados en el presente TDR.</w:t>
                  </w:r>
                </w:p>
                <w:p w14:paraId="5A83E618"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•Deberá realizar el diseño de un sistema robusto de respaldo (grupo electrógeno de emergencia y sistema UPS), el grupo electrógeno de emergencia debe contar con una configuración redundante N+1, con transferencia automática ATS, con una autonomía mínima según lo recomendado por la NB 777, además de con un tanque principal y un tanque diario (debe evaluarse según el requerimiento de autonomía), sistema anti incendio, atenuación acústica, sincronización automática supervisión remota.</w:t>
                  </w:r>
                </w:p>
                <w:p w14:paraId="111EFDCA"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•El sistema de UPS debe considerar UPS online doble conversión redundante N+1 para quirófanos, </w:t>
                  </w:r>
                  <w:proofErr w:type="spellStart"/>
                  <w:r w:rsidRPr="008B7B23">
                    <w:rPr>
                      <w:rFonts w:asciiTheme="minorHAnsi" w:hAnsiTheme="minorHAnsi" w:cstheme="minorHAnsi"/>
                      <w:sz w:val="20"/>
                      <w:szCs w:val="20"/>
                    </w:rPr>
                    <w:t>UTI’s</w:t>
                  </w:r>
                  <w:proofErr w:type="spellEnd"/>
                  <w:r w:rsidRPr="008B7B23">
                    <w:rPr>
                      <w:rFonts w:asciiTheme="minorHAnsi" w:hAnsiTheme="minorHAnsi" w:cstheme="minorHAnsi"/>
                      <w:sz w:val="20"/>
                      <w:szCs w:val="20"/>
                    </w:rPr>
                    <w:t>, Imagenología, Data Center, Telecomunicaciones, Equipos biomédicos críticos, con una autonomía mínima según lo recomendado por la NB 777.</w:t>
                  </w:r>
                </w:p>
                <w:p w14:paraId="6CFAE467"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•Deberá realizar el diseño del sistema de puesta a tierra teniendo en cuenta la malla de tierra hospitalaria, tierra limpia, tierra de potencia, tierra electrónica, </w:t>
                  </w:r>
                  <w:proofErr w:type="spellStart"/>
                  <w:r w:rsidRPr="008B7B23">
                    <w:rPr>
                      <w:rFonts w:asciiTheme="minorHAnsi" w:hAnsiTheme="minorHAnsi" w:cstheme="minorHAnsi"/>
                      <w:sz w:val="20"/>
                      <w:szCs w:val="20"/>
                    </w:rPr>
                    <w:t>equipotencializacion</w:t>
                  </w:r>
                  <w:proofErr w:type="spellEnd"/>
                  <w:r w:rsidRPr="008B7B23">
                    <w:rPr>
                      <w:rFonts w:asciiTheme="minorHAnsi" w:hAnsiTheme="minorHAnsi" w:cstheme="minorHAnsi"/>
                      <w:sz w:val="20"/>
                      <w:szCs w:val="20"/>
                    </w:rPr>
                    <w:t xml:space="preserve"> médica, puesta a tierra de quirófanos, puesta a tierra de gases medicinales, protección de equipos sensibles, la resistencia máxima deberá cumplir con la NFPA 99, IEEE 80, IEC 60364.</w:t>
                  </w:r>
                </w:p>
                <w:p w14:paraId="70194232"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•Deberá realizar el diseño de sistema de protección contra descargas atmosféricas de acuerdo a la IEC 62305 y normas nacionales, realizando una evaluación de riesgo, sistema de captación, bajantes, malla equipotencial, protección externa, protección interna, DPS tipo I, II y III, protección de data center y equipos médicos.</w:t>
                  </w:r>
                </w:p>
                <w:p w14:paraId="140D5EE5"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lastRenderedPageBreak/>
                    <w:t>•Deberá diseñar la iluminación interior mediante software especializado, teniendo en cuenta los niveles de iluminación hospitalarios, el índice de reproducción cromática, temperatura de color, confort visual, iluminación quirúrgica, iluminación UTI, iluminación neonatal, iluminación de laboratorios.</w:t>
                  </w:r>
                </w:p>
                <w:p w14:paraId="5FFE2BDD"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•Deberá diseñar la iluminación de emergencia con una autonomía mínima de acuerdo a normativas para pasillo y puntos de evacuación, escaleras, salidas, áreas críticas.</w:t>
                  </w:r>
                </w:p>
                <w:p w14:paraId="34E5B1BA"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•Deberá diseñar la iluminación exterior, como ser parqueos, circulaciones, áreas perimetrales, seguridad.</w:t>
                  </w:r>
                </w:p>
                <w:p w14:paraId="6ADFEA62"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•La empresa consultora deberá tomar muy en cuenta la eficiencia energética y en el diseño incorporar luminarias LED hospitalarias, sensores de presencia, control automático de iluminación, variadores de velocidad, arrancadores suaves, corrección automática del factor de potencia, monitoreo energético sectorizado, sistema inteligente de gestión, optimización de consumo HVAC, integración de energías renovables, análisis preliminar de sostenibilidad energética, factibilidad técnica económica, generación distribuida, interconexión con la red eléctrica, respaldo parcial de cargas.</w:t>
                  </w:r>
                </w:p>
                <w:p w14:paraId="2B2FAC30"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•Deberá diseñar la implementación del BMS, monitoreo energético, automatización hospitalaria, medición inteligente, monitoreo remoto.</w:t>
                  </w:r>
                </w:p>
              </w:tc>
            </w:tr>
            <w:tr w:rsidR="00CF3607" w:rsidRPr="008B7B23" w14:paraId="1CE479C8" w14:textId="77777777" w:rsidTr="00CF3607">
              <w:trPr>
                <w:cantSplit/>
                <w:trHeight w:val="317"/>
              </w:trPr>
              <w:tc>
                <w:tcPr>
                  <w:tcW w:w="6592" w:type="dxa"/>
                </w:tcPr>
                <w:p w14:paraId="549D37D1" w14:textId="77777777" w:rsidR="001F3BB2" w:rsidRPr="008B7B23" w:rsidRDefault="001F3BB2" w:rsidP="001F3BB2">
                  <w:pPr>
                    <w:spacing w:after="60"/>
                    <w:rPr>
                      <w:rFonts w:asciiTheme="minorHAnsi" w:hAnsiTheme="minorHAnsi" w:cstheme="minorHAnsi"/>
                      <w:b/>
                      <w:bCs/>
                      <w:sz w:val="20"/>
                      <w:szCs w:val="20"/>
                    </w:rPr>
                  </w:pPr>
                  <w:r w:rsidRPr="008B7B23">
                    <w:rPr>
                      <w:rFonts w:asciiTheme="minorHAnsi" w:hAnsiTheme="minorHAnsi" w:cstheme="minorHAnsi"/>
                      <w:b/>
                      <w:bCs/>
                      <w:sz w:val="20"/>
                      <w:szCs w:val="20"/>
                    </w:rPr>
                    <w:lastRenderedPageBreak/>
                    <w:t>Criterios específicos para áreas criticas</w:t>
                  </w:r>
                </w:p>
                <w:p w14:paraId="2E73256B"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Los quirófanos deberán contemplar de manera no limitativa: sistema IT médico, transformador de aislamiento, monitor de aislamiento, barra equipotencial, UPS dedicada, iluminación quirúrgica redundante, tomas hospitalarias codificadas.</w:t>
                  </w:r>
                </w:p>
                <w:p w14:paraId="126F4135"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Los ambientes UTI y Neonatología deberán contemplar de manera no limitativa: redundancia eléctrica, tomas normales y esenciales separadas, UPS, puesta a tierra equipotencial, Monitoreo continuo.</w:t>
                  </w:r>
                </w:p>
                <w:p w14:paraId="51253EBB"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Los ambientes de imagenología, deben considerarse blindajes, calidad de energía, tierra aislada, control de armónicos.</w:t>
                  </w:r>
                </w:p>
              </w:tc>
            </w:tr>
            <w:tr w:rsidR="00CF3607" w:rsidRPr="008B7B23" w14:paraId="4CCA3D46" w14:textId="77777777" w:rsidTr="00CF3607">
              <w:trPr>
                <w:cantSplit/>
                <w:trHeight w:val="317"/>
              </w:trPr>
              <w:tc>
                <w:tcPr>
                  <w:tcW w:w="6592" w:type="dxa"/>
                </w:tcPr>
                <w:p w14:paraId="0420AC13" w14:textId="77777777" w:rsidR="001F3BB2" w:rsidRPr="008B7B23" w:rsidRDefault="001F3BB2" w:rsidP="001F3BB2">
                  <w:pPr>
                    <w:spacing w:after="60"/>
                    <w:rPr>
                      <w:rFonts w:asciiTheme="minorHAnsi" w:hAnsiTheme="minorHAnsi" w:cstheme="minorHAnsi"/>
                      <w:b/>
                      <w:bCs/>
                      <w:sz w:val="20"/>
                      <w:szCs w:val="20"/>
                    </w:rPr>
                  </w:pPr>
                  <w:r w:rsidRPr="008B7B23">
                    <w:rPr>
                      <w:rFonts w:asciiTheme="minorHAnsi" w:hAnsiTheme="minorHAnsi" w:cstheme="minorHAnsi"/>
                      <w:b/>
                      <w:bCs/>
                      <w:sz w:val="20"/>
                      <w:szCs w:val="20"/>
                    </w:rPr>
                    <w:t>Memorias y estudios</w:t>
                  </w:r>
                </w:p>
                <w:p w14:paraId="74761424"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La empresa consultora deberá elaborar una Memoria de Cálculo del Componente Eléctrico completa, desarrollada de forma secuencial y debidamente sustentada, que permita verificar los criterios de diseño adoptados, las hipótesis consideradas, la metodología empleada, el cumplimiento de la normativa vigente y la correcta selección y dimensionamiento de todos los sistemas eléctricos del establecimiento de salud.</w:t>
                  </w:r>
                </w:p>
                <w:p w14:paraId="70EF8E9A"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Asimismo, deberá presentar una Memoria Descriptiva en la que se describa la filosofía de operación del sistema eléctrico hospitalario, los criterios de diseño adoptados, la clasificación de cargas, las alternativas técnicas evaluadas, la justificación de la solución seleccionada, la coordinación con las demás especialidades y las recomendaciones para la operación, mantenimiento y futuras ampliaciones.</w:t>
                  </w:r>
                </w:p>
                <w:p w14:paraId="313EAEF2"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Complementariamente, deberá elaborar las Especificaciones Técnicas de todos los materiales, equipos, sistemas y procedimientos de instalación, definiendo las características técnicas mínimas, criterios de calidad, normas de fabricación, pruebas, puesta en marcha y condiciones de aceptación.</w:t>
                  </w:r>
                </w:p>
              </w:tc>
            </w:tr>
            <w:tr w:rsidR="00CF3607" w:rsidRPr="008B7B23" w14:paraId="2A8B8A28" w14:textId="77777777" w:rsidTr="00CF3607">
              <w:trPr>
                <w:cantSplit/>
                <w:trHeight w:val="317"/>
              </w:trPr>
              <w:tc>
                <w:tcPr>
                  <w:tcW w:w="6592" w:type="dxa"/>
                </w:tcPr>
                <w:p w14:paraId="059D8B96"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lastRenderedPageBreak/>
                    <w:t>No se aceptará únicamente la presentación de reportes generados por software o resultados finales sin el correspondiente desarrollo técnico que sustente el diseño.</w:t>
                  </w:r>
                </w:p>
                <w:p w14:paraId="0800B537"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Como mínimo, la memoria de cálculo deberá contener:</w:t>
                  </w:r>
                </w:p>
                <w:p w14:paraId="1E34A98B"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Información General</w:t>
                  </w:r>
                </w:p>
                <w:p w14:paraId="6558F390"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•Objeto y alcance del diseño.</w:t>
                  </w:r>
                </w:p>
                <w:p w14:paraId="2084D2C0"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•Descripción general del proyecto.</w:t>
                  </w:r>
                </w:p>
                <w:p w14:paraId="2295D7C2"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•Normativa nacional e internacional aplicada.</w:t>
                  </w:r>
                </w:p>
                <w:p w14:paraId="6982F64E"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•Bases y criterios de diseño.</w:t>
                  </w:r>
                </w:p>
                <w:p w14:paraId="602FFD74"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•Vida útil de diseño.</w:t>
                  </w:r>
                </w:p>
                <w:p w14:paraId="2C1B334B"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•Clasificación del establecimiento de salud y nivel de criticidad de sus instalaciones.</w:t>
                  </w:r>
                </w:p>
              </w:tc>
            </w:tr>
            <w:tr w:rsidR="00CF3607" w:rsidRPr="008B7B23" w14:paraId="4C5AFA0A" w14:textId="77777777" w:rsidTr="00CF3607">
              <w:trPr>
                <w:cantSplit/>
                <w:trHeight w:val="317"/>
              </w:trPr>
              <w:tc>
                <w:tcPr>
                  <w:tcW w:w="6592" w:type="dxa"/>
                </w:tcPr>
                <w:p w14:paraId="463FE611"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Estudio de Demanda Eléctrica Hospitalaria</w:t>
                  </w:r>
                </w:p>
                <w:p w14:paraId="1C69E33C"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•Inventario de cargas eléctricas.</w:t>
                  </w:r>
                </w:p>
                <w:p w14:paraId="253F2C19"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•Requerimientos de equipos biomédicos.</w:t>
                  </w:r>
                </w:p>
                <w:p w14:paraId="038B7083"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•Clasificación de cargas normales, esenciales, críticas, de vida y seguridad.</w:t>
                  </w:r>
                </w:p>
                <w:p w14:paraId="1767F243"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•Factores de demanda, simultaneidad y diversidad.</w:t>
                  </w:r>
                </w:p>
                <w:p w14:paraId="09C5AF50"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•Balance general de cargas.</w:t>
                  </w:r>
                </w:p>
                <w:p w14:paraId="7FE341A9"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•Proyección de crecimiento y reserva para futuras ampliaciones.</w:t>
                  </w:r>
                </w:p>
              </w:tc>
            </w:tr>
            <w:tr w:rsidR="00CF3607" w:rsidRPr="008B7B23" w14:paraId="4FB31311" w14:textId="77777777" w:rsidTr="00CF3607">
              <w:trPr>
                <w:cantSplit/>
                <w:trHeight w:val="317"/>
              </w:trPr>
              <w:tc>
                <w:tcPr>
                  <w:tcW w:w="6592" w:type="dxa"/>
                </w:tcPr>
                <w:p w14:paraId="59371F08"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Sistema de Alimentación en Media Tensión</w:t>
                  </w:r>
                </w:p>
                <w:p w14:paraId="32AE6819"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•Coordinación técnica con la empresa distribuidora de energía.</w:t>
                  </w:r>
                </w:p>
                <w:p w14:paraId="67DC5A07"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•Verificación de disponibilidad de potencia.</w:t>
                  </w:r>
                </w:p>
                <w:p w14:paraId="0B769B4F"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•Gestión de factibilidad del suministro eléctrico.</w:t>
                  </w:r>
                </w:p>
                <w:p w14:paraId="6030D43A"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•Cálculo y dimensionamiento de la acometida en media tensión.</w:t>
                  </w:r>
                </w:p>
                <w:p w14:paraId="4C4AAD8E"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•Selección del nivel de tensión.</w:t>
                  </w:r>
                </w:p>
                <w:p w14:paraId="67F0FD6C"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•Cálculo de conductores.</w:t>
                  </w:r>
                </w:p>
                <w:p w14:paraId="2336F419"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•Canalizaciones.</w:t>
                  </w:r>
                </w:p>
                <w:p w14:paraId="0E3F3116"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•Cámaras eléctricas.</w:t>
                  </w:r>
                </w:p>
                <w:p w14:paraId="294ACFD7"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•Celdas de protección y maniobra.</w:t>
                  </w:r>
                </w:p>
                <w:p w14:paraId="36144372"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•Sistema de medición.</w:t>
                  </w:r>
                </w:p>
                <w:p w14:paraId="426C4C2C"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•Sistema de transferencia automática.</w:t>
                  </w:r>
                </w:p>
              </w:tc>
            </w:tr>
            <w:tr w:rsidR="00CF3607" w:rsidRPr="008B7B23" w14:paraId="148CB016" w14:textId="77777777" w:rsidTr="00CF3607">
              <w:trPr>
                <w:cantSplit/>
                <w:trHeight w:val="317"/>
              </w:trPr>
              <w:tc>
                <w:tcPr>
                  <w:tcW w:w="6592" w:type="dxa"/>
                </w:tcPr>
                <w:p w14:paraId="23EF6046"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Subestación Eléctrica</w:t>
                  </w:r>
                </w:p>
                <w:p w14:paraId="314D22E4"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•Dimensionamiento de transformadores.</w:t>
                  </w:r>
                </w:p>
                <w:p w14:paraId="774046E9"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•Configuración redundante.</w:t>
                  </w:r>
                </w:p>
                <w:p w14:paraId="77ED60C9"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•Barras principales.</w:t>
                  </w:r>
                </w:p>
                <w:p w14:paraId="68A700DE"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•Sistemas de protección.</w:t>
                  </w:r>
                </w:p>
                <w:p w14:paraId="69D93C9B"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•Ventilación y extracción.</w:t>
                  </w:r>
                </w:p>
                <w:p w14:paraId="4DF6FF18"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•Protección contra incendios.</w:t>
                  </w:r>
                </w:p>
                <w:p w14:paraId="17A50E11"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•Monitoreo y supervisión.</w:t>
                  </w:r>
                </w:p>
                <w:p w14:paraId="32196D8E"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•Integración con el sistema BMS.</w:t>
                  </w:r>
                </w:p>
              </w:tc>
            </w:tr>
            <w:tr w:rsidR="00CF3607" w:rsidRPr="008B7B23" w14:paraId="34B79C1F" w14:textId="77777777" w:rsidTr="00CF3607">
              <w:trPr>
                <w:cantSplit/>
                <w:trHeight w:val="317"/>
              </w:trPr>
              <w:tc>
                <w:tcPr>
                  <w:tcW w:w="6592" w:type="dxa"/>
                </w:tcPr>
                <w:p w14:paraId="744C0B1D"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lastRenderedPageBreak/>
                    <w:t>Sistema de Distribución en Baja Tensión</w:t>
                  </w:r>
                </w:p>
                <w:p w14:paraId="2453508C"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•Dimensionamiento de alimentadores.</w:t>
                  </w:r>
                </w:p>
                <w:p w14:paraId="2B45CBD3"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•Cálculo de conductores.</w:t>
                  </w:r>
                </w:p>
                <w:p w14:paraId="2FA923A3"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•Canalizaciones.</w:t>
                  </w:r>
                </w:p>
                <w:p w14:paraId="06C8F0B8"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•Caídas de tensión.</w:t>
                  </w:r>
                </w:p>
                <w:p w14:paraId="65C787C7"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•Dimensionamiento de tableros.</w:t>
                  </w:r>
                </w:p>
                <w:p w14:paraId="32B0BB54"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•Balance de fases.</w:t>
                  </w:r>
                </w:p>
                <w:p w14:paraId="410F5DC8"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•Coordinación y selectividad de protecciones.</w:t>
                  </w:r>
                </w:p>
                <w:p w14:paraId="058D9A73"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•Verificación de capacidad de conducción.</w:t>
                  </w:r>
                </w:p>
                <w:p w14:paraId="246AEA9F"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•Dimensionamiento de circuitos terminales.</w:t>
                  </w:r>
                </w:p>
              </w:tc>
            </w:tr>
            <w:tr w:rsidR="00CF3607" w:rsidRPr="008B7B23" w14:paraId="7B908E7D" w14:textId="77777777" w:rsidTr="00CF3607">
              <w:trPr>
                <w:cantSplit/>
                <w:trHeight w:val="317"/>
              </w:trPr>
              <w:tc>
                <w:tcPr>
                  <w:tcW w:w="6592" w:type="dxa"/>
                </w:tcPr>
                <w:p w14:paraId="02ED1A3F"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Sistema Eléctrico Esencial Hospitalario</w:t>
                  </w:r>
                </w:p>
                <w:p w14:paraId="5D149337"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•Clasificación de cargas conforme a NFPA 99 y NFPA 110.</w:t>
                  </w:r>
                </w:p>
                <w:p w14:paraId="796084E3"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•Rama de vida y seguridad.</w:t>
                  </w:r>
                </w:p>
                <w:p w14:paraId="06D6FC7E"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•Rama crítica.</w:t>
                  </w:r>
                </w:p>
                <w:p w14:paraId="00A1235A"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•Rama de equipos.</w:t>
                  </w:r>
                </w:p>
                <w:p w14:paraId="40D5E24D"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•Verificación de continuidad del servicio.</w:t>
                  </w:r>
                </w:p>
                <w:p w14:paraId="68577D10"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•Criterios de redundancia.</w:t>
                  </w:r>
                </w:p>
                <w:p w14:paraId="7F65B2FD"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•Esquemas de alimentación.</w:t>
                  </w:r>
                </w:p>
              </w:tc>
            </w:tr>
            <w:tr w:rsidR="00CF3607" w:rsidRPr="008B7B23" w14:paraId="61C1E85C" w14:textId="77777777" w:rsidTr="00CF3607">
              <w:trPr>
                <w:cantSplit/>
                <w:trHeight w:val="317"/>
              </w:trPr>
              <w:tc>
                <w:tcPr>
                  <w:tcW w:w="6592" w:type="dxa"/>
                </w:tcPr>
                <w:p w14:paraId="73B757E7"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Sistema de Respaldo Eléctrico</w:t>
                  </w:r>
                </w:p>
                <w:p w14:paraId="5BB43AEB"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•Dimensionamiento de grupos electrógenos.</w:t>
                  </w:r>
                </w:p>
                <w:p w14:paraId="2C4528E8"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•Configuración redundante N+1.</w:t>
                  </w:r>
                </w:p>
                <w:p w14:paraId="743F1675"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•Cálculo de autonomía.</w:t>
                  </w:r>
                </w:p>
                <w:p w14:paraId="334D7FF7"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•Dimensionamiento de tanques de combustible.</w:t>
                  </w:r>
                </w:p>
                <w:p w14:paraId="3F32EB24"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•Sistemas ATS.</w:t>
                  </w:r>
                </w:p>
                <w:p w14:paraId="1F7397B3"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•Sincronización automática.</w:t>
                  </w:r>
                </w:p>
                <w:p w14:paraId="308F7CC7"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•Supervisión remota.</w:t>
                  </w:r>
                </w:p>
                <w:p w14:paraId="0BB2B477"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•Ventilación y atenuación acústica.</w:t>
                  </w:r>
                </w:p>
              </w:tc>
            </w:tr>
            <w:tr w:rsidR="00CF3607" w:rsidRPr="008B7B23" w14:paraId="7FE1934A" w14:textId="77777777" w:rsidTr="00CF3607">
              <w:trPr>
                <w:cantSplit/>
                <w:trHeight w:val="317"/>
              </w:trPr>
              <w:tc>
                <w:tcPr>
                  <w:tcW w:w="6592" w:type="dxa"/>
                </w:tcPr>
                <w:p w14:paraId="66FBF4ED"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Sistema UPS</w:t>
                  </w:r>
                </w:p>
                <w:p w14:paraId="6AF00A54"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•Clasificación de cargas respaldadas.</w:t>
                  </w:r>
                </w:p>
                <w:p w14:paraId="15C91761"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•Dimensionamiento de UPS.</w:t>
                  </w:r>
                </w:p>
                <w:p w14:paraId="5E929637"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•Configuración redundante N+1.</w:t>
                  </w:r>
                </w:p>
                <w:p w14:paraId="38999BBD"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•Banco de baterías.</w:t>
                  </w:r>
                </w:p>
                <w:p w14:paraId="77F880BE"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•Autonomía.</w:t>
                  </w:r>
                </w:p>
                <w:p w14:paraId="136FE61F"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•Calidad de energía.</w:t>
                  </w:r>
                </w:p>
                <w:p w14:paraId="46DBF8B8"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•Reserva para crecimiento futuro.</w:t>
                  </w:r>
                </w:p>
              </w:tc>
            </w:tr>
            <w:tr w:rsidR="00CF3607" w:rsidRPr="008B7B23" w14:paraId="329DA6F3" w14:textId="77777777" w:rsidTr="00CF3607">
              <w:trPr>
                <w:cantSplit/>
                <w:trHeight w:val="317"/>
              </w:trPr>
              <w:tc>
                <w:tcPr>
                  <w:tcW w:w="6592" w:type="dxa"/>
                </w:tcPr>
                <w:p w14:paraId="0BDC8608"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lastRenderedPageBreak/>
                    <w:t>Sistema de Puesta a Tierra</w:t>
                  </w:r>
                </w:p>
                <w:p w14:paraId="260E9608"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•Estudio de resistividad del terreno.</w:t>
                  </w:r>
                </w:p>
                <w:p w14:paraId="189E826E"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•Diseño de la malla de puesta a tierra.</w:t>
                  </w:r>
                </w:p>
                <w:p w14:paraId="13FE816B"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•Tierra hospitalaria.</w:t>
                  </w:r>
                </w:p>
                <w:p w14:paraId="25B795FA"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•Tierra limpia.</w:t>
                  </w:r>
                </w:p>
                <w:p w14:paraId="0F0162D4"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•Tierra electrónica.</w:t>
                  </w:r>
                </w:p>
                <w:p w14:paraId="43390BAC"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•Tierra de potencia.</w:t>
                  </w:r>
                </w:p>
                <w:p w14:paraId="7E81A936"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w:t>
                  </w:r>
                  <w:proofErr w:type="spellStart"/>
                  <w:r w:rsidRPr="008B7B23">
                    <w:rPr>
                      <w:rFonts w:asciiTheme="minorHAnsi" w:hAnsiTheme="minorHAnsi" w:cstheme="minorHAnsi"/>
                      <w:sz w:val="20"/>
                      <w:szCs w:val="20"/>
                    </w:rPr>
                    <w:t>Equipotencialización</w:t>
                  </w:r>
                  <w:proofErr w:type="spellEnd"/>
                  <w:r w:rsidRPr="008B7B23">
                    <w:rPr>
                      <w:rFonts w:asciiTheme="minorHAnsi" w:hAnsiTheme="minorHAnsi" w:cstheme="minorHAnsi"/>
                      <w:sz w:val="20"/>
                      <w:szCs w:val="20"/>
                    </w:rPr>
                    <w:t xml:space="preserve"> médica.</w:t>
                  </w:r>
                </w:p>
                <w:p w14:paraId="4F4573C1"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•Puesta a tierra de quirófanos.</w:t>
                  </w:r>
                </w:p>
                <w:p w14:paraId="367685C3"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•Protección de equipos sensibles.</w:t>
                  </w:r>
                </w:p>
                <w:p w14:paraId="7BF64AB9"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•Verificación de tensiones de paso y contacto.</w:t>
                  </w:r>
                </w:p>
              </w:tc>
            </w:tr>
            <w:tr w:rsidR="00CF3607" w:rsidRPr="008B7B23" w14:paraId="47E40B66" w14:textId="77777777" w:rsidTr="00CF3607">
              <w:trPr>
                <w:cantSplit/>
                <w:trHeight w:val="317"/>
              </w:trPr>
              <w:tc>
                <w:tcPr>
                  <w:tcW w:w="6592" w:type="dxa"/>
                </w:tcPr>
                <w:p w14:paraId="651A88F9"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Sistema de Protección contra Descargas Atmosféricas</w:t>
                  </w:r>
                </w:p>
                <w:p w14:paraId="4605AA59"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•Evaluación de riesgo.</w:t>
                  </w:r>
                </w:p>
                <w:p w14:paraId="6264F5C4"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•Nivel de protección.</w:t>
                  </w:r>
                </w:p>
                <w:p w14:paraId="56354D73"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•Sistema de captación.</w:t>
                  </w:r>
                </w:p>
                <w:p w14:paraId="55E9082C"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•Bajantes.</w:t>
                  </w:r>
                </w:p>
                <w:p w14:paraId="67EB6031"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•Malla equipotencial.</w:t>
                  </w:r>
                </w:p>
                <w:p w14:paraId="4BD61A55"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•Protección interna y externa.</w:t>
                  </w:r>
                </w:p>
                <w:p w14:paraId="6FBD033F"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•Selección de DPS Tipo I, II y III.</w:t>
                  </w:r>
                </w:p>
                <w:p w14:paraId="413275F5"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•Protección de Data Center y equipos biomédicos.</w:t>
                  </w:r>
                </w:p>
              </w:tc>
            </w:tr>
            <w:tr w:rsidR="00CF3607" w:rsidRPr="008B7B23" w14:paraId="19AAF89F" w14:textId="77777777" w:rsidTr="00CF3607">
              <w:trPr>
                <w:cantSplit/>
                <w:trHeight w:val="317"/>
              </w:trPr>
              <w:tc>
                <w:tcPr>
                  <w:tcW w:w="6592" w:type="dxa"/>
                </w:tcPr>
                <w:p w14:paraId="12962844"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Sistema de Iluminación</w:t>
                  </w:r>
                </w:p>
                <w:p w14:paraId="259374DF"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•Diseño y cálculo luminotécnico mediante software especializado.</w:t>
                  </w:r>
                </w:p>
                <w:p w14:paraId="24F76362"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•Alumbrado interior.</w:t>
                  </w:r>
                </w:p>
                <w:p w14:paraId="41AC6E4F"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•Alumbrado exterior.</w:t>
                  </w:r>
                </w:p>
                <w:p w14:paraId="0F10A006"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•Alumbrado de emergencia.</w:t>
                  </w:r>
                </w:p>
                <w:p w14:paraId="0BD7B90F"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•Verificación de niveles de iluminación.</w:t>
                  </w:r>
                </w:p>
                <w:p w14:paraId="6DE334BC"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•Uniformidad.</w:t>
                  </w:r>
                </w:p>
                <w:p w14:paraId="406B0AA8"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•Índice de reproducción cromática.</w:t>
                  </w:r>
                </w:p>
                <w:p w14:paraId="65849A55"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•Temperatura de color.</w:t>
                  </w:r>
                </w:p>
                <w:p w14:paraId="2B219DC6"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•Índice de deslumbramiento.</w:t>
                  </w:r>
                </w:p>
                <w:p w14:paraId="43AE882D"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•Requisitos específicos para áreas críticas.</w:t>
                  </w:r>
                </w:p>
              </w:tc>
            </w:tr>
            <w:tr w:rsidR="00CF3607" w:rsidRPr="008B7B23" w14:paraId="20C3D7DF" w14:textId="77777777" w:rsidTr="00CF3607">
              <w:trPr>
                <w:cantSplit/>
                <w:trHeight w:val="317"/>
              </w:trPr>
              <w:tc>
                <w:tcPr>
                  <w:tcW w:w="6592" w:type="dxa"/>
                </w:tcPr>
                <w:p w14:paraId="4F10B02C"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Eficiencia Energética</w:t>
                  </w:r>
                </w:p>
                <w:p w14:paraId="4E435B9B"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•Balance energético.</w:t>
                  </w:r>
                </w:p>
                <w:p w14:paraId="091E1810"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•Corrección del factor de potencia.</w:t>
                  </w:r>
                </w:p>
                <w:p w14:paraId="628DCD9D"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•Estudio de armónicos.</w:t>
                  </w:r>
                </w:p>
                <w:p w14:paraId="7515FBE4"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•Calidad de energía.</w:t>
                  </w:r>
                </w:p>
                <w:p w14:paraId="676D3D55"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•Variadores de velocidad.</w:t>
                  </w:r>
                </w:p>
                <w:p w14:paraId="64D6C81C"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•Arrancadores suaves.</w:t>
                  </w:r>
                </w:p>
                <w:p w14:paraId="1EC7B909"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•Monitoreo energético.</w:t>
                  </w:r>
                </w:p>
                <w:p w14:paraId="6F124018"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•Integración de energías renovables.</w:t>
                  </w:r>
                </w:p>
                <w:p w14:paraId="2A31D0E8"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•Evaluación técnico-económica de generación distribuida.</w:t>
                  </w:r>
                </w:p>
                <w:p w14:paraId="5428153E"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•Análisis preliminar de sostenibilidad energética.</w:t>
                  </w:r>
                </w:p>
              </w:tc>
            </w:tr>
            <w:tr w:rsidR="00CF3607" w:rsidRPr="008B7B23" w14:paraId="39B634AA" w14:textId="77777777" w:rsidTr="00CF3607">
              <w:trPr>
                <w:cantSplit/>
                <w:trHeight w:val="317"/>
              </w:trPr>
              <w:tc>
                <w:tcPr>
                  <w:tcW w:w="6592" w:type="dxa"/>
                </w:tcPr>
                <w:p w14:paraId="143D5284"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lastRenderedPageBreak/>
                    <w:t>Sistema BMS</w:t>
                  </w:r>
                </w:p>
                <w:p w14:paraId="0F9356E4"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•Arquitectura del sistema.</w:t>
                  </w:r>
                </w:p>
                <w:p w14:paraId="22792081"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•Integración de instalaciones.</w:t>
                  </w:r>
                </w:p>
                <w:p w14:paraId="1BE0A6C5"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•Protocolos de comunicación.</w:t>
                  </w:r>
                </w:p>
                <w:p w14:paraId="146A85FF"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•Monitoreo energético.</w:t>
                  </w:r>
                </w:p>
                <w:p w14:paraId="55A3447A"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•Automatización hospitalaria.</w:t>
                  </w:r>
                </w:p>
                <w:p w14:paraId="7386E90A"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•Supervisión remota.</w:t>
                  </w:r>
                </w:p>
                <w:p w14:paraId="19A713FB"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•Variables de control.</w:t>
                  </w:r>
                </w:p>
              </w:tc>
            </w:tr>
            <w:tr w:rsidR="00CF3607" w:rsidRPr="008B7B23" w14:paraId="1A96D1CB" w14:textId="77777777" w:rsidTr="00CF3607">
              <w:trPr>
                <w:cantSplit/>
                <w:trHeight w:val="317"/>
              </w:trPr>
              <w:tc>
                <w:tcPr>
                  <w:tcW w:w="6592" w:type="dxa"/>
                </w:tcPr>
                <w:p w14:paraId="1E0F253E"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Áreas Críticas Hospitalarias</w:t>
                  </w:r>
                </w:p>
                <w:p w14:paraId="461479F0"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•Verificación del cumplimiento de los requisitos eléctricos específicos para quirófanos, salas de procedimientos, UTI, neonatología, imagenología, laboratorios, banco de sangre, central de esterilización, Data Center y demás áreas críticas, incluyendo sistemas IT médicos, transformadores de aislamiento, monitores de aislamiento, barras equipotenciales, UPS dedicadas, redundancia eléctrica y requisitos especiales de calidad de energía.</w:t>
                  </w:r>
                </w:p>
              </w:tc>
            </w:tr>
            <w:tr w:rsidR="00CF3607" w:rsidRPr="008B7B23" w14:paraId="236743AB" w14:textId="77777777" w:rsidTr="00CF3607">
              <w:trPr>
                <w:cantSplit/>
                <w:trHeight w:val="317"/>
              </w:trPr>
              <w:tc>
                <w:tcPr>
                  <w:tcW w:w="6592" w:type="dxa"/>
                </w:tcPr>
                <w:p w14:paraId="26FB17EA"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Estudios Técnicos Especializados</w:t>
                  </w:r>
                </w:p>
                <w:p w14:paraId="09D12435"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La memoria deberá incorporar los resultados y conclusiones de los siguientes estudios desarrollados mediante software especializado, según corresponda:</w:t>
                  </w:r>
                </w:p>
                <w:p w14:paraId="3766C192"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•Estudio de demanda eléctrica hospitalaria.</w:t>
                  </w:r>
                </w:p>
                <w:p w14:paraId="7C1CE057"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•Estudio de calidad de energía.</w:t>
                  </w:r>
                </w:p>
                <w:p w14:paraId="7AD775CB"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•Estudio de flujo de carga.</w:t>
                  </w:r>
                </w:p>
                <w:p w14:paraId="36CEE741"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•Estudio de cortocircuito.</w:t>
                  </w:r>
                </w:p>
                <w:p w14:paraId="3A8A81DB"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•Estudio de coordinación y selectividad de protecciones.</w:t>
                  </w:r>
                </w:p>
                <w:p w14:paraId="6EA46ED8"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•Estudio de arco eléctrico (Arc Flash).</w:t>
                  </w:r>
                </w:p>
                <w:p w14:paraId="353D4ED4"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•Estudio del factor de potencia.</w:t>
                  </w:r>
                </w:p>
                <w:p w14:paraId="0C05E652"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•Estudio de armónicos.</w:t>
                  </w:r>
                </w:p>
                <w:p w14:paraId="5961A052"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•Estudio de confiabilidad eléctrica hospitalaria.</w:t>
                  </w:r>
                </w:p>
                <w:p w14:paraId="11503D0A"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•Estudio del sistema de puesta a tierra.</w:t>
                  </w:r>
                </w:p>
                <w:p w14:paraId="4E42548A"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•Estudio luminotécnico.</w:t>
                  </w:r>
                </w:p>
                <w:p w14:paraId="61B21CE7"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•Verificación de caídas de tensión.</w:t>
                  </w:r>
                </w:p>
                <w:p w14:paraId="090BC3E8"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•Estudio de generación distribuida y energías renovables, cuando corresponda.</w:t>
                  </w:r>
                </w:p>
              </w:tc>
            </w:tr>
            <w:tr w:rsidR="00CF3607" w:rsidRPr="008B7B23" w14:paraId="332C5CC0" w14:textId="77777777" w:rsidTr="00CF3607">
              <w:trPr>
                <w:cantSplit/>
                <w:trHeight w:val="317"/>
              </w:trPr>
              <w:tc>
                <w:tcPr>
                  <w:tcW w:w="6592" w:type="dxa"/>
                </w:tcPr>
                <w:p w14:paraId="4B9BCD4A"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Cuadros Resumen</w:t>
                  </w:r>
                </w:p>
                <w:p w14:paraId="331F6561"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•Balance de cargas.</w:t>
                  </w:r>
                </w:p>
                <w:p w14:paraId="5680F761"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•Conductores.</w:t>
                  </w:r>
                </w:p>
                <w:p w14:paraId="2C9F2679"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•Canalizaciones.</w:t>
                  </w:r>
                </w:p>
                <w:p w14:paraId="7093A873"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•Alimentadores.</w:t>
                  </w:r>
                </w:p>
                <w:p w14:paraId="6BB24254"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•Tableros.</w:t>
                  </w:r>
                </w:p>
                <w:p w14:paraId="30A788C7"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•Transformadores.</w:t>
                  </w:r>
                </w:p>
                <w:p w14:paraId="2637024D"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•UPS.</w:t>
                  </w:r>
                </w:p>
                <w:p w14:paraId="27600CCE"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•Grupos electrógenos.</w:t>
                  </w:r>
                </w:p>
                <w:p w14:paraId="2AD80398"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•Protecciones.</w:t>
                  </w:r>
                </w:p>
                <w:p w14:paraId="3C0EA002"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•Equipos principales.</w:t>
                  </w:r>
                </w:p>
                <w:p w14:paraId="181D32A3"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•Consumos energéticos.</w:t>
                  </w:r>
                </w:p>
              </w:tc>
            </w:tr>
            <w:tr w:rsidR="00CF3607" w:rsidRPr="008B7B23" w14:paraId="21CA1353" w14:textId="77777777" w:rsidTr="00CF3607">
              <w:trPr>
                <w:cantSplit/>
                <w:trHeight w:val="317"/>
              </w:trPr>
              <w:tc>
                <w:tcPr>
                  <w:tcW w:w="6592" w:type="dxa"/>
                </w:tcPr>
                <w:p w14:paraId="47EEFACE"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lastRenderedPageBreak/>
                    <w:t>Conclusiones y Recomendaciones</w:t>
                  </w:r>
                </w:p>
                <w:p w14:paraId="36188E7F"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•Verificación del cumplimiento normativo.</w:t>
                  </w:r>
                </w:p>
                <w:p w14:paraId="671F79EC"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•Justificación técnica de las soluciones adoptadas.</w:t>
                  </w:r>
                </w:p>
                <w:p w14:paraId="3D954021"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•Recomendaciones para operación, mantenimiento y futuras ampliaciones.</w:t>
                  </w:r>
                </w:p>
              </w:tc>
            </w:tr>
            <w:tr w:rsidR="00CF3607" w:rsidRPr="008B7B23" w14:paraId="5C5E63AD" w14:textId="77777777" w:rsidTr="00CF3607">
              <w:trPr>
                <w:cantSplit/>
                <w:trHeight w:val="317"/>
              </w:trPr>
              <w:tc>
                <w:tcPr>
                  <w:tcW w:w="6592" w:type="dxa"/>
                </w:tcPr>
                <w:p w14:paraId="605408C1" w14:textId="77777777" w:rsidR="001F3BB2" w:rsidRPr="008B7B23" w:rsidRDefault="001F3BB2" w:rsidP="001F3BB2">
                  <w:pPr>
                    <w:spacing w:after="60"/>
                    <w:rPr>
                      <w:rFonts w:asciiTheme="minorHAnsi" w:hAnsiTheme="minorHAnsi" w:cstheme="minorHAnsi"/>
                      <w:b/>
                      <w:bCs/>
                      <w:sz w:val="20"/>
                      <w:szCs w:val="20"/>
                    </w:rPr>
                  </w:pPr>
                  <w:r w:rsidRPr="008B7B23">
                    <w:rPr>
                      <w:rFonts w:asciiTheme="minorHAnsi" w:hAnsiTheme="minorHAnsi" w:cstheme="minorHAnsi"/>
                      <w:b/>
                      <w:bCs/>
                      <w:sz w:val="20"/>
                      <w:szCs w:val="20"/>
                    </w:rPr>
                    <w:t>Anexos</w:t>
                  </w:r>
                </w:p>
                <w:p w14:paraId="12E0B765"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La memoria deberá incluir los reportes completos de los programas de cálculo, simulaciones, hojas de verificación, fichas técnicas, catálogos, curvas características de los equipos y toda la documentación utilizada para el desarrollo del diseño.</w:t>
                  </w:r>
                </w:p>
                <w:p w14:paraId="51E86B04"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Como parte de la entrega final, la empresa consultora deberá proporcionar los archivos digitales editables y los modelos desarrollados en software especializado, incluyendo el proyecto completo y ejecutado ("programa corrido"), con todos los datos de entrada, hipótesis de cálculo, simulaciones y resultados, permitiendo a la Supervisión reproducir, verificar y auditar íntegramente el proceso de análisis y diseño.</w:t>
                  </w:r>
                </w:p>
              </w:tc>
            </w:tr>
            <w:tr w:rsidR="00CF3607" w:rsidRPr="008B7B23" w14:paraId="01E04579" w14:textId="77777777" w:rsidTr="00CF3607">
              <w:trPr>
                <w:cantSplit/>
                <w:trHeight w:val="317"/>
              </w:trPr>
              <w:tc>
                <w:tcPr>
                  <w:tcW w:w="6592" w:type="dxa"/>
                </w:tcPr>
                <w:p w14:paraId="2C22BAEA" w14:textId="77777777" w:rsidR="001F3BB2" w:rsidRPr="008B7B23" w:rsidRDefault="001F3BB2" w:rsidP="001F3BB2">
                  <w:pPr>
                    <w:spacing w:after="60"/>
                    <w:rPr>
                      <w:rFonts w:asciiTheme="minorHAnsi" w:hAnsiTheme="minorHAnsi" w:cstheme="minorHAnsi"/>
                      <w:b/>
                      <w:bCs/>
                      <w:sz w:val="20"/>
                      <w:szCs w:val="20"/>
                    </w:rPr>
                  </w:pPr>
                  <w:r w:rsidRPr="008B7B23">
                    <w:rPr>
                      <w:rFonts w:asciiTheme="minorHAnsi" w:hAnsiTheme="minorHAnsi" w:cstheme="minorHAnsi"/>
                      <w:b/>
                      <w:bCs/>
                      <w:sz w:val="20"/>
                      <w:szCs w:val="20"/>
                    </w:rPr>
                    <w:lastRenderedPageBreak/>
                    <w:t>Planos del proyecto</w:t>
                  </w:r>
                </w:p>
                <w:p w14:paraId="4B697F65"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Como mínimo, deberán entregarse los siguientes planos:</w:t>
                  </w:r>
                </w:p>
                <w:p w14:paraId="29491E1C"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•Plano general de implantación del sistema eléctrico.</w:t>
                  </w:r>
                </w:p>
                <w:p w14:paraId="7514D888"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•Plano de acometida en media tensión y punto de conexión con la empresa distribuidora.</w:t>
                  </w:r>
                </w:p>
                <w:p w14:paraId="3BC3DABC"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•Plano de canalizaciones eléctricas exteriores y cámaras de inspección.</w:t>
                  </w:r>
                </w:p>
                <w:p w14:paraId="63AB258D"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•Plano de subestación eléctrica, incluyendo transformadores, celdas de protección y maniobra, sistema de medición, barras principales, equipos auxiliares y obras complementarias.</w:t>
                  </w:r>
                </w:p>
                <w:p w14:paraId="37CC8876"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•Plano de sala de grupos electrógenos, incluyendo tanques de combustible, sistemas auxiliares, ventilación, escape de gases, protección contra incendios y detalles de instalación.</w:t>
                  </w:r>
                </w:p>
                <w:p w14:paraId="3C9BE278"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•Plano de salas de UPS, bancos de baterías y tableros asociados.</w:t>
                  </w:r>
                </w:p>
                <w:p w14:paraId="434BF9FF"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•Planos de distribución en baja tensión por cada nivel del edificio.</w:t>
                  </w:r>
                </w:p>
                <w:p w14:paraId="54C294C3"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•Planos de fuerza y tomacorrientes por nivel.</w:t>
                  </w:r>
                </w:p>
                <w:p w14:paraId="47D1D09C"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•Planos de alimentación de equipos electromecánicos.</w:t>
                  </w:r>
                </w:p>
                <w:p w14:paraId="573CCD5B"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•Planos de alimentación de equipos biomédicos.</w:t>
                  </w:r>
                </w:p>
                <w:p w14:paraId="529F1059"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•Planos de tableros eléctricos normales, esenciales, críticos, de aislamiento médico, HVAC, fuerza, iluminación y demás tableros requeridos.</w:t>
                  </w:r>
                </w:p>
                <w:p w14:paraId="3B42FC93"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•Diagramas unifilares generales y unifilares por tablero.</w:t>
                  </w:r>
                </w:p>
                <w:p w14:paraId="13E06FDE"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•Diagramas trifilares cuando sean necesarios para la correcta interpretación del diseño.</w:t>
                  </w:r>
                </w:p>
                <w:p w14:paraId="243050AC"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•Diagramas de control, protección, medición y automatización.</w:t>
                  </w:r>
                </w:p>
                <w:p w14:paraId="6C9392B9"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•Diagramas de transferencia automática (ATS) y sincronización de grupos electrógenos.</w:t>
                  </w:r>
                </w:p>
                <w:p w14:paraId="7470C4E8"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•Diagramas del sistema eléctrico esencial hospitalario, identificando las ramas de vida y seguridad, rama crítica y rama de equipos.</w:t>
                  </w:r>
                </w:p>
                <w:p w14:paraId="253EE24F"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•Planos del sistema de puesta a tierra, </w:t>
                  </w:r>
                  <w:proofErr w:type="spellStart"/>
                  <w:r w:rsidRPr="008B7B23">
                    <w:rPr>
                      <w:rFonts w:asciiTheme="minorHAnsi" w:hAnsiTheme="minorHAnsi" w:cstheme="minorHAnsi"/>
                      <w:sz w:val="20"/>
                      <w:szCs w:val="20"/>
                    </w:rPr>
                    <w:t>equipotencialización</w:t>
                  </w:r>
                  <w:proofErr w:type="spellEnd"/>
                  <w:r w:rsidRPr="008B7B23">
                    <w:rPr>
                      <w:rFonts w:asciiTheme="minorHAnsi" w:hAnsiTheme="minorHAnsi" w:cstheme="minorHAnsi"/>
                      <w:sz w:val="20"/>
                      <w:szCs w:val="20"/>
                    </w:rPr>
                    <w:t xml:space="preserve"> hospitalaria y tierras especiales (tierra limpia, tierra electrónica y tierra de potencia).</w:t>
                  </w:r>
                </w:p>
                <w:p w14:paraId="787CA512"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•Planos del sistema de protección contra descargas atmosféricas (pararrayos), incluyendo sistema de captación, bajantes, malla de tierra y dispositivos de protección contra sobretensiones (DPS).</w:t>
                  </w:r>
                </w:p>
                <w:p w14:paraId="60D5A277"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•Planos de iluminación interior por cada nivel.</w:t>
                  </w:r>
                </w:p>
                <w:p w14:paraId="7EC6A40A"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•Planos de iluminación de emergencia.</w:t>
                  </w:r>
                </w:p>
                <w:p w14:paraId="25901AA8"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•Planos de iluminación exterior.</w:t>
                  </w:r>
                </w:p>
                <w:p w14:paraId="245B5ECC"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•Planos de alumbrado de áreas críticas (quirófanos, UTI, neonatología, laboratorios, imagenología y otras áreas especiales).</w:t>
                  </w:r>
                </w:p>
                <w:p w14:paraId="605081B0"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•Planos de canalizaciones eléctricas (bandejas </w:t>
                  </w:r>
                  <w:proofErr w:type="spellStart"/>
                  <w:r w:rsidRPr="008B7B23">
                    <w:rPr>
                      <w:rFonts w:asciiTheme="minorHAnsi" w:hAnsiTheme="minorHAnsi" w:cstheme="minorHAnsi"/>
                      <w:sz w:val="20"/>
                      <w:szCs w:val="20"/>
                    </w:rPr>
                    <w:t>portacables</w:t>
                  </w:r>
                  <w:proofErr w:type="spellEnd"/>
                  <w:r w:rsidRPr="008B7B23">
                    <w:rPr>
                      <w:rFonts w:asciiTheme="minorHAnsi" w:hAnsiTheme="minorHAnsi" w:cstheme="minorHAnsi"/>
                      <w:sz w:val="20"/>
                      <w:szCs w:val="20"/>
                    </w:rPr>
                    <w:t>, ductos, tuberías, canaletas y registros).</w:t>
                  </w:r>
                </w:p>
                <w:p w14:paraId="0B8C2504"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•Planos de rutas de alimentadores principales y secundarios.</w:t>
                  </w:r>
                </w:p>
                <w:p w14:paraId="1A74C965"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•Planos de cuartos eléctricos y centros de distribución.</w:t>
                  </w:r>
                </w:p>
                <w:p w14:paraId="0D5EF159"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•Planos de detalles constructivos de tableros, canalizaciones, cámaras eléctricas, registros, soportes, anclajes, bases de equipos, cruces de instalaciones y demás elementos especiales.</w:t>
                  </w:r>
                </w:p>
                <w:p w14:paraId="0E5DAC04"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•Planos de detalles de montaje de transformadores, grupos electrógenos, UPS, tableros, celdas de media tensión y equipos principales.</w:t>
                  </w:r>
                </w:p>
                <w:p w14:paraId="3A9CD046"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lastRenderedPageBreak/>
                    <w:t>•Planos de coordinación interdisciplinaria con arquitectura, estructuras, instalaciones hidrosanitarias, HVAC, gases medicinales, telecomunicaciones, seguridad electrónica y demás especialidades.</w:t>
                  </w:r>
                </w:p>
                <w:p w14:paraId="2CEED776"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•Planos de interferencias y coordinación BIM.</w:t>
                  </w:r>
                </w:p>
                <w:p w14:paraId="61CC8F06"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•Planos de identificación y codificación de circuitos, alimentadores, tableros, equipos y canalizaciones.</w:t>
                  </w:r>
                </w:p>
                <w:p w14:paraId="7F97CC1E"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•Cuadros de cargas por tablero.</w:t>
                  </w:r>
                </w:p>
                <w:p w14:paraId="7D7E8D29"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•Cuadros de balance de cargas.</w:t>
                  </w:r>
                </w:p>
                <w:p w14:paraId="7AFA5E3E"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•Cuadros de alimentadores y conductores.</w:t>
                  </w:r>
                </w:p>
                <w:p w14:paraId="71FE7691"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•Cuadros de canalizaciones.</w:t>
                  </w:r>
                </w:p>
                <w:p w14:paraId="4A17973B"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•Cuadros de tableros eléctricos.</w:t>
                  </w:r>
                </w:p>
                <w:p w14:paraId="06118456"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•Cuadros de luminarias, tomacorrientes y equipos.</w:t>
                  </w:r>
                </w:p>
                <w:p w14:paraId="690E78CF"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•Cuadros de protecciones eléctricas y dispositivos de maniobra.</w:t>
                  </w:r>
                </w:p>
                <w:p w14:paraId="6B3D856C"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•Cuadros de simbología, notas generales, especificaciones técnicas y leyendas.</w:t>
                  </w:r>
                </w:p>
                <w:p w14:paraId="3234737A" w14:textId="77777777" w:rsidR="001F3BB2" w:rsidRPr="008B7B23" w:rsidRDefault="001F3BB2" w:rsidP="001F3BB2">
                  <w:pPr>
                    <w:spacing w:after="60"/>
                    <w:rPr>
                      <w:rFonts w:asciiTheme="minorHAnsi" w:hAnsiTheme="minorHAnsi" w:cstheme="minorHAnsi"/>
                      <w:sz w:val="20"/>
                      <w:szCs w:val="20"/>
                    </w:rPr>
                  </w:pPr>
                </w:p>
                <w:p w14:paraId="213ED0E3"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Todos los planos deberán elaborarse bajo metodología BIM y el Nivel de Desarrollo (LOD) establecido para el proyecto, manteniendo total coherencia con las memorias de cálculo, especificaciones técnicas, presupuesto, análisis de precios unitarios, cronograma y demás documentos del expediente técnico.</w:t>
                  </w:r>
                </w:p>
              </w:tc>
            </w:tr>
            <w:tr w:rsidR="00CF3607" w:rsidRPr="00260860" w14:paraId="0EC54FB6" w14:textId="77777777" w:rsidTr="00CF3607">
              <w:trPr>
                <w:cantSplit/>
                <w:trHeight w:val="317"/>
              </w:trPr>
              <w:tc>
                <w:tcPr>
                  <w:tcW w:w="6592" w:type="dxa"/>
                  <w:shd w:val="clear" w:color="auto" w:fill="DEEAF6" w:themeFill="accent5" w:themeFillTint="33"/>
                </w:tcPr>
                <w:p w14:paraId="13D5DE7E" w14:textId="77777777" w:rsidR="001F3BB2" w:rsidRPr="00260860" w:rsidRDefault="001F3BB2" w:rsidP="001F3BB2">
                  <w:pPr>
                    <w:spacing w:after="60"/>
                    <w:rPr>
                      <w:rFonts w:asciiTheme="minorHAnsi" w:hAnsiTheme="minorHAnsi" w:cstheme="minorHAnsi"/>
                      <w:b/>
                      <w:bCs/>
                      <w:sz w:val="18"/>
                      <w:szCs w:val="18"/>
                    </w:rPr>
                  </w:pPr>
                  <w:r w:rsidRPr="00260860">
                    <w:rPr>
                      <w:rFonts w:asciiTheme="minorHAnsi" w:hAnsiTheme="minorHAnsi" w:cstheme="minorHAnsi"/>
                      <w:b/>
                      <w:bCs/>
                      <w:sz w:val="18"/>
                      <w:szCs w:val="18"/>
                    </w:rPr>
                    <w:lastRenderedPageBreak/>
                    <w:t>A.</w:t>
                  </w:r>
                  <w:r>
                    <w:rPr>
                      <w:rFonts w:asciiTheme="minorHAnsi" w:hAnsiTheme="minorHAnsi" w:cstheme="minorHAnsi"/>
                      <w:b/>
                      <w:bCs/>
                      <w:sz w:val="18"/>
                      <w:szCs w:val="18"/>
                    </w:rPr>
                    <w:t>9</w:t>
                  </w:r>
                  <w:r w:rsidRPr="00260860">
                    <w:rPr>
                      <w:rFonts w:asciiTheme="minorHAnsi" w:hAnsiTheme="minorHAnsi" w:cstheme="minorHAnsi"/>
                      <w:b/>
                      <w:bCs/>
                      <w:sz w:val="18"/>
                      <w:szCs w:val="18"/>
                    </w:rPr>
                    <w:t xml:space="preserve"> Sistemas Telecomunicaciones y corrientes débiles</w:t>
                  </w:r>
                </w:p>
              </w:tc>
            </w:tr>
            <w:tr w:rsidR="00CF3607" w:rsidRPr="008B7B23" w14:paraId="1CB7B693" w14:textId="77777777" w:rsidTr="00CF3607">
              <w:trPr>
                <w:cantSplit/>
                <w:trHeight w:val="317"/>
              </w:trPr>
              <w:tc>
                <w:tcPr>
                  <w:tcW w:w="6592" w:type="dxa"/>
                </w:tcPr>
                <w:p w14:paraId="428FAB9E"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La Empresa Consultora deberá desarrollar la ingeniería de detalle y el diseño final de la infraestructura de telecomunicaciones, comunicaciones y sistemas de corrientes débiles de la Clínica, garantizando la integración, disponibilidad, confiabilidad, seguridad, escalabilidad y continuidad operativa de todos los sistemas tecnológicos que conforman el establecimiento de salud.</w:t>
                  </w:r>
                </w:p>
              </w:tc>
            </w:tr>
            <w:tr w:rsidR="00CF3607" w:rsidRPr="008B7B23" w14:paraId="183A47F0" w14:textId="77777777" w:rsidTr="00CF3607">
              <w:trPr>
                <w:cantSplit/>
                <w:trHeight w:val="317"/>
              </w:trPr>
              <w:tc>
                <w:tcPr>
                  <w:tcW w:w="6592" w:type="dxa"/>
                </w:tcPr>
                <w:p w14:paraId="4EE3E7A3"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El diseño deberá contemplar la infraestructura física y lógica necesaria para soportar los sistemas clínicos, administrativos, tecnológicos, biomédicos y de automatización del edificio, asegurando la interoperabilidad entre las diferentes plataformas mediante estándares abiertos y protocolos de comunicación reconocidos internacionalmente.</w:t>
                  </w:r>
                </w:p>
              </w:tc>
            </w:tr>
            <w:tr w:rsidR="00CF3607" w:rsidRPr="008B7B23" w14:paraId="49EDBCA6" w14:textId="77777777" w:rsidTr="00CF3607">
              <w:trPr>
                <w:cantSplit/>
                <w:trHeight w:val="317"/>
              </w:trPr>
              <w:tc>
                <w:tcPr>
                  <w:tcW w:w="6592" w:type="dxa"/>
                </w:tcPr>
                <w:p w14:paraId="0EE66EFF" w14:textId="77777777" w:rsidR="001F3BB2" w:rsidRPr="008B7B23" w:rsidRDefault="001F3BB2" w:rsidP="001F3BB2">
                  <w:pPr>
                    <w:spacing w:after="60"/>
                    <w:rPr>
                      <w:rFonts w:asciiTheme="minorHAnsi" w:hAnsiTheme="minorHAnsi" w:cstheme="minorHAnsi"/>
                      <w:b/>
                      <w:bCs/>
                      <w:sz w:val="20"/>
                      <w:szCs w:val="20"/>
                    </w:rPr>
                  </w:pPr>
                  <w:r w:rsidRPr="008B7B23">
                    <w:rPr>
                      <w:rFonts w:asciiTheme="minorHAnsi" w:hAnsiTheme="minorHAnsi" w:cstheme="minorHAnsi"/>
                      <w:b/>
                      <w:bCs/>
                      <w:sz w:val="20"/>
                      <w:szCs w:val="20"/>
                    </w:rPr>
                    <w:lastRenderedPageBreak/>
                    <w:t>Infraestructura de Telecomunicaciones y Cableado Estructurado</w:t>
                  </w:r>
                </w:p>
                <w:p w14:paraId="393CF7F1"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•Diseño del sistema de cableado estructurado para voz, datos y comunicaciones, conforme a la categoría establecida por la normativa vigente y las necesidades de capacidad de la Clínica.</w:t>
                  </w:r>
                </w:p>
                <w:p w14:paraId="7300A114"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•Diseño del </w:t>
                  </w:r>
                  <w:proofErr w:type="spellStart"/>
                  <w:r w:rsidRPr="008B7B23">
                    <w:rPr>
                      <w:rFonts w:asciiTheme="minorHAnsi" w:hAnsiTheme="minorHAnsi" w:cstheme="minorHAnsi"/>
                      <w:sz w:val="20"/>
                      <w:szCs w:val="20"/>
                    </w:rPr>
                    <w:t>backbone</w:t>
                  </w:r>
                  <w:proofErr w:type="spellEnd"/>
                  <w:r w:rsidRPr="008B7B23">
                    <w:rPr>
                      <w:rFonts w:asciiTheme="minorHAnsi" w:hAnsiTheme="minorHAnsi" w:cstheme="minorHAnsi"/>
                      <w:sz w:val="20"/>
                      <w:szCs w:val="20"/>
                    </w:rPr>
                    <w:t xml:space="preserve"> de fibra óptica para la interconexión del Centro de Datos Principal (MDF), los distribuidores de telecomunicaciones (IDF), edificios y demás áreas de la Clínica, considerando redundancia, alta disponibilidad y capacidad para futuras ampliaciones.</w:t>
                  </w:r>
                </w:p>
                <w:p w14:paraId="7A3075DF"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•Diseño de canalizaciones, ductos, bandejas </w:t>
                  </w:r>
                  <w:proofErr w:type="spellStart"/>
                  <w:r w:rsidRPr="008B7B23">
                    <w:rPr>
                      <w:rFonts w:asciiTheme="minorHAnsi" w:hAnsiTheme="minorHAnsi" w:cstheme="minorHAnsi"/>
                      <w:sz w:val="20"/>
                      <w:szCs w:val="20"/>
                    </w:rPr>
                    <w:t>portacables</w:t>
                  </w:r>
                  <w:proofErr w:type="spellEnd"/>
                  <w:r w:rsidRPr="008B7B23">
                    <w:rPr>
                      <w:rFonts w:asciiTheme="minorHAnsi" w:hAnsiTheme="minorHAnsi" w:cstheme="minorHAnsi"/>
                      <w:sz w:val="20"/>
                      <w:szCs w:val="20"/>
                    </w:rPr>
                    <w:t>, gabinetes, racks, cuartos de telecomunicaciones y espacios técnicos.</w:t>
                  </w:r>
                </w:p>
                <w:p w14:paraId="3026E4B9"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•Diseño de la infraestructura de telecomunicaciones para soportar la integración del Sistema de Gestión del Edificio (BMS), automatización hospitalaria y demás sistemas especiales.</w:t>
                  </w:r>
                </w:p>
                <w:p w14:paraId="5F2158A9"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•Definición de criterios de certificación y desempeño del sistema de cableado estructurado.</w:t>
                  </w:r>
                </w:p>
                <w:p w14:paraId="1D5321DD"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•Elaboración de la matriz de puntos de telecomunicaciones por ambiente, indicando como mínimo tipo de punto, cantidad, ubicación, servicio asociado y requerimientos especiales.</w:t>
                  </w:r>
                </w:p>
                <w:p w14:paraId="1946E64B"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•Consideración de reservas de capacidad, puertos, canalizaciones y espacios para futuras ampliaciones.</w:t>
                  </w:r>
                </w:p>
                <w:p w14:paraId="4FFD77E7"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•Diseño considerando los requerimientos específicos de áreas críticas y especiales del establecimiento de salud.</w:t>
                  </w:r>
                </w:p>
              </w:tc>
            </w:tr>
            <w:tr w:rsidR="00CF3607" w:rsidRPr="008B7B23" w14:paraId="77826118" w14:textId="77777777" w:rsidTr="00CF3607">
              <w:trPr>
                <w:cantSplit/>
                <w:trHeight w:val="317"/>
              </w:trPr>
              <w:tc>
                <w:tcPr>
                  <w:tcW w:w="6592" w:type="dxa"/>
                </w:tcPr>
                <w:p w14:paraId="406AFD14" w14:textId="77777777" w:rsidR="001F3BB2" w:rsidRPr="008B7B23" w:rsidRDefault="001F3BB2" w:rsidP="001F3BB2">
                  <w:pPr>
                    <w:spacing w:after="60"/>
                    <w:rPr>
                      <w:rFonts w:asciiTheme="minorHAnsi" w:hAnsiTheme="minorHAnsi" w:cstheme="minorHAnsi"/>
                      <w:b/>
                      <w:bCs/>
                      <w:sz w:val="20"/>
                      <w:szCs w:val="20"/>
                    </w:rPr>
                  </w:pPr>
                  <w:r w:rsidRPr="008B7B23">
                    <w:rPr>
                      <w:rFonts w:asciiTheme="minorHAnsi" w:hAnsiTheme="minorHAnsi" w:cstheme="minorHAnsi"/>
                      <w:b/>
                      <w:bCs/>
                      <w:sz w:val="20"/>
                      <w:szCs w:val="20"/>
                    </w:rPr>
                    <w:t>Arquitectura Lógica de Red y Ciberseguridad</w:t>
                  </w:r>
                </w:p>
                <w:p w14:paraId="637BBAC3"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•Diseño de la arquitectura lógica de la red hospitalaria.</w:t>
                  </w:r>
                </w:p>
                <w:p w14:paraId="1CB8A428"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•Elaboración del esquema de direccionamiento IP y segmentación lógica.</w:t>
                  </w:r>
                </w:p>
                <w:p w14:paraId="727E59C9"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•Segmentación de la red mediante VLAN u otras tecnologías equivalentes, diferenciando los sistemas clínicos, administrativos, biomédicos, automatización, seguridad electrónica, servicios y usuarios visitantes.</w:t>
                  </w:r>
                </w:p>
                <w:p w14:paraId="74476A41"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•Diseño de mecanismos de control de acceso a la red.</w:t>
                  </w:r>
                </w:p>
                <w:p w14:paraId="72C431BA"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•Diseño de políticas de priorización y calidad de servicio (</w:t>
                  </w:r>
                  <w:proofErr w:type="spellStart"/>
                  <w:r w:rsidRPr="008B7B23">
                    <w:rPr>
                      <w:rFonts w:asciiTheme="minorHAnsi" w:hAnsiTheme="minorHAnsi" w:cstheme="minorHAnsi"/>
                      <w:sz w:val="20"/>
                      <w:szCs w:val="20"/>
                    </w:rPr>
                    <w:t>QoS</w:t>
                  </w:r>
                  <w:proofErr w:type="spellEnd"/>
                  <w:r w:rsidRPr="008B7B23">
                    <w:rPr>
                      <w:rFonts w:asciiTheme="minorHAnsi" w:hAnsiTheme="minorHAnsi" w:cstheme="minorHAnsi"/>
                      <w:sz w:val="20"/>
                      <w:szCs w:val="20"/>
                    </w:rPr>
                    <w:t>) para voz, video y aplicaciones clínicas críticas.</w:t>
                  </w:r>
                </w:p>
                <w:p w14:paraId="6BB49EFC"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•Diseño de la infraestructura de comunicación para garantizar la interoperabilidad entre los sistemas de la Clínica.</w:t>
                  </w:r>
                </w:p>
                <w:p w14:paraId="0B44117A"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•Diseño de la arquitectura de ciberseguridad, contemplando control de accesos, autenticación, protección perimetral, segmentación, redundancia, respaldo y recuperación de la información.</w:t>
                  </w:r>
                </w:p>
                <w:p w14:paraId="4D5F2666"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•Consideración de medidas específicas de seguridad para dispositivos biomédicos conectados a la red.</w:t>
                  </w:r>
                </w:p>
                <w:p w14:paraId="5650EFEB"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•Diseño de infraestructura de alta disponibilidad y tolerancia a fallas para los equipos críticos de comunicaciones.</w:t>
                  </w:r>
                </w:p>
                <w:p w14:paraId="7A10F48B"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•Diseño de mecanismos de monitoreo, gestión y supervisión de la infraestructura de red.</w:t>
                  </w:r>
                </w:p>
              </w:tc>
            </w:tr>
            <w:tr w:rsidR="00CF3607" w:rsidRPr="008B7B23" w14:paraId="632987B8" w14:textId="77777777" w:rsidTr="00CF3607">
              <w:trPr>
                <w:cantSplit/>
                <w:trHeight w:val="317"/>
              </w:trPr>
              <w:tc>
                <w:tcPr>
                  <w:tcW w:w="6592" w:type="dxa"/>
                </w:tcPr>
                <w:p w14:paraId="5FD3C56F" w14:textId="77777777" w:rsidR="001F3BB2" w:rsidRPr="008B7B23" w:rsidRDefault="001F3BB2" w:rsidP="001F3BB2">
                  <w:pPr>
                    <w:spacing w:after="60"/>
                    <w:rPr>
                      <w:rFonts w:asciiTheme="minorHAnsi" w:hAnsiTheme="minorHAnsi" w:cstheme="minorHAnsi"/>
                      <w:b/>
                      <w:bCs/>
                      <w:sz w:val="20"/>
                      <w:szCs w:val="20"/>
                    </w:rPr>
                  </w:pPr>
                  <w:r w:rsidRPr="008B7B23">
                    <w:rPr>
                      <w:rFonts w:asciiTheme="minorHAnsi" w:hAnsiTheme="minorHAnsi" w:cstheme="minorHAnsi"/>
                      <w:b/>
                      <w:bCs/>
                      <w:sz w:val="20"/>
                      <w:szCs w:val="20"/>
                    </w:rPr>
                    <w:lastRenderedPageBreak/>
                    <w:t>Infraestructura para Sistemas Clínicos y Biomédicos</w:t>
                  </w:r>
                </w:p>
                <w:p w14:paraId="5A4A2CEE"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El diseño deberá contemplar la infraestructura de telecomunicaciones necesaria para la implementación e integración de los sistemas clínicos y hospitalarios, incluyendo, según corresponda:</w:t>
                  </w:r>
                </w:p>
                <w:p w14:paraId="6AAA9F18"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•Sistema de Información Hospitalaria (HIS).</w:t>
                  </w:r>
                </w:p>
                <w:p w14:paraId="2EA6467E"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•Sistemas de información de laboratorio (LIS).</w:t>
                  </w:r>
                </w:p>
                <w:p w14:paraId="3BEB2365"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•Sistemas de información radiológica (RIS).</w:t>
                  </w:r>
                </w:p>
                <w:p w14:paraId="46B9A871"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•Sistema de almacenamiento y comunicación de imágenes médicas (PACS).</w:t>
                  </w:r>
                </w:p>
                <w:p w14:paraId="5B7FCD38"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•Infraestructura para equipos biomédicos conectados a la red.</w:t>
                  </w:r>
                </w:p>
                <w:p w14:paraId="50F0B2D6"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•Infraestructura para sistemas de farmacia.</w:t>
                  </w:r>
                </w:p>
                <w:p w14:paraId="3D099F3F"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•Infraestructura para sistemas de gestión de pacientes.</w:t>
                  </w:r>
                </w:p>
                <w:p w14:paraId="352F161E"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•Infraestructura para telemedicina y </w:t>
                  </w:r>
                  <w:proofErr w:type="spellStart"/>
                  <w:r w:rsidRPr="008B7B23">
                    <w:rPr>
                      <w:rFonts w:asciiTheme="minorHAnsi" w:hAnsiTheme="minorHAnsi" w:cstheme="minorHAnsi"/>
                      <w:sz w:val="20"/>
                      <w:szCs w:val="20"/>
                    </w:rPr>
                    <w:t>teleconsulta</w:t>
                  </w:r>
                  <w:proofErr w:type="spellEnd"/>
                  <w:r w:rsidRPr="008B7B23">
                    <w:rPr>
                      <w:rFonts w:asciiTheme="minorHAnsi" w:hAnsiTheme="minorHAnsi" w:cstheme="minorHAnsi"/>
                      <w:sz w:val="20"/>
                      <w:szCs w:val="20"/>
                    </w:rPr>
                    <w:t>.</w:t>
                  </w:r>
                </w:p>
                <w:p w14:paraId="6A705BC1"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•Infraestructura para sistemas de monitoreo clínico.</w:t>
                  </w:r>
                </w:p>
                <w:p w14:paraId="737CF9AA"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•Infraestructura para dispositivos </w:t>
                  </w:r>
                  <w:proofErr w:type="spellStart"/>
                  <w:r w:rsidRPr="008B7B23">
                    <w:rPr>
                      <w:rFonts w:asciiTheme="minorHAnsi" w:hAnsiTheme="minorHAnsi" w:cstheme="minorHAnsi"/>
                      <w:sz w:val="20"/>
                      <w:szCs w:val="20"/>
                    </w:rPr>
                    <w:t>IoT</w:t>
                  </w:r>
                  <w:proofErr w:type="spellEnd"/>
                  <w:r w:rsidRPr="008B7B23">
                    <w:rPr>
                      <w:rFonts w:asciiTheme="minorHAnsi" w:hAnsiTheme="minorHAnsi" w:cstheme="minorHAnsi"/>
                      <w:sz w:val="20"/>
                      <w:szCs w:val="20"/>
                    </w:rPr>
                    <w:t xml:space="preserve"> hospitalarios.</w:t>
                  </w:r>
                </w:p>
                <w:p w14:paraId="1C82E6F2"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•Infraestructura para futuras tecnologías de interoperabilidad clínica.</w:t>
                  </w:r>
                </w:p>
                <w:p w14:paraId="64E292E0"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La Consultora deberá coordinar estos requerimientos con el especialista de equipamiento médico y con las demás especialidades involucradas, así como con la Supervisión para definir la necesidad y/o pertinencia de implementar esta infraestructura.</w:t>
                  </w:r>
                </w:p>
              </w:tc>
            </w:tr>
            <w:tr w:rsidR="00CF3607" w:rsidRPr="008B7B23" w14:paraId="093B09E5" w14:textId="77777777" w:rsidTr="00CF3607">
              <w:trPr>
                <w:cantSplit/>
                <w:trHeight w:val="4504"/>
              </w:trPr>
              <w:tc>
                <w:tcPr>
                  <w:tcW w:w="6592" w:type="dxa"/>
                </w:tcPr>
                <w:p w14:paraId="4B4890B5" w14:textId="77777777" w:rsidR="001F3BB2" w:rsidRPr="008B7B23" w:rsidRDefault="001F3BB2" w:rsidP="001F3BB2">
                  <w:pPr>
                    <w:spacing w:after="60"/>
                    <w:rPr>
                      <w:rFonts w:asciiTheme="minorHAnsi" w:hAnsiTheme="minorHAnsi" w:cstheme="minorHAnsi"/>
                      <w:b/>
                      <w:bCs/>
                      <w:sz w:val="20"/>
                      <w:szCs w:val="20"/>
                    </w:rPr>
                  </w:pPr>
                  <w:r w:rsidRPr="008B7B23">
                    <w:rPr>
                      <w:rFonts w:asciiTheme="minorHAnsi" w:hAnsiTheme="minorHAnsi" w:cstheme="minorHAnsi"/>
                      <w:b/>
                      <w:bCs/>
                      <w:sz w:val="20"/>
                      <w:szCs w:val="20"/>
                    </w:rPr>
                    <w:t>Integración del Sistema de Gestión del Edificio (BMS)</w:t>
                  </w:r>
                </w:p>
                <w:p w14:paraId="39E45B0D"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El diseño deberá prever la integración del BMS con los sistemas e instalaciones de la Clínica, incluyendo como mínimo:</w:t>
                  </w:r>
                </w:p>
                <w:p w14:paraId="0885DFC3"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•Sistema eléctrico.</w:t>
                  </w:r>
                </w:p>
                <w:p w14:paraId="12E5EDBF"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•Sistemas HVAC.</w:t>
                  </w:r>
                </w:p>
                <w:p w14:paraId="19DE6AD1"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•Gases medicinales.</w:t>
                  </w:r>
                </w:p>
                <w:p w14:paraId="04B490C6"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•Sistemas hidrosanitarios.</w:t>
                  </w:r>
                </w:p>
                <w:p w14:paraId="1E229BED"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•Sistemas de protección contra incendios.</w:t>
                  </w:r>
                </w:p>
                <w:p w14:paraId="30C49C14"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•Sistemas de seguridad electrónica.</w:t>
                  </w:r>
                </w:p>
                <w:p w14:paraId="01A481F6"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•Sistemas electromecánicos.</w:t>
                  </w:r>
                </w:p>
                <w:p w14:paraId="1F1A73EA"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•Sistemas de energía de respaldo.</w:t>
                  </w:r>
                </w:p>
                <w:p w14:paraId="54DD9EAA"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•Data Center y salas técnicas.</w:t>
                  </w:r>
                </w:p>
                <w:p w14:paraId="551CD01D"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•Ascensores y sistemas de transporte vertical, cuando corresponda.</w:t>
                  </w:r>
                </w:p>
                <w:p w14:paraId="4D68BD5A"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•Sistemas de monitoreo ambiental.</w:t>
                  </w:r>
                </w:p>
                <w:p w14:paraId="46351736"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•Demás sistemas que requieran monitoreo y control centralizado.</w:t>
                  </w:r>
                </w:p>
                <w:p w14:paraId="7DC85392"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La integración deberá realizarse mediante protocolos abiertos e interoperables, evitando soluciones propietarias que limiten futuras ampliaciones o la integración con otros fabricantes.</w:t>
                  </w:r>
                </w:p>
              </w:tc>
            </w:tr>
            <w:tr w:rsidR="00CF3607" w:rsidRPr="008B7B23" w14:paraId="7FA43EB9" w14:textId="77777777" w:rsidTr="00CF3607">
              <w:trPr>
                <w:cantSplit/>
                <w:trHeight w:val="317"/>
              </w:trPr>
              <w:tc>
                <w:tcPr>
                  <w:tcW w:w="6592" w:type="dxa"/>
                </w:tcPr>
                <w:p w14:paraId="38F7416D" w14:textId="77777777" w:rsidR="001F3BB2" w:rsidRPr="008B7B23" w:rsidRDefault="001F3BB2" w:rsidP="001F3BB2">
                  <w:pPr>
                    <w:spacing w:after="60"/>
                    <w:rPr>
                      <w:rFonts w:asciiTheme="minorHAnsi" w:hAnsiTheme="minorHAnsi" w:cstheme="minorHAnsi"/>
                      <w:b/>
                      <w:bCs/>
                      <w:sz w:val="20"/>
                      <w:szCs w:val="20"/>
                    </w:rPr>
                  </w:pPr>
                  <w:r w:rsidRPr="008B7B23">
                    <w:rPr>
                      <w:rFonts w:asciiTheme="minorHAnsi" w:hAnsiTheme="minorHAnsi" w:cstheme="minorHAnsi"/>
                      <w:b/>
                      <w:bCs/>
                      <w:sz w:val="20"/>
                      <w:szCs w:val="20"/>
                    </w:rPr>
                    <w:lastRenderedPageBreak/>
                    <w:t>Red Inalámbrica</w:t>
                  </w:r>
                </w:p>
                <w:p w14:paraId="0095C506"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•Diseño de la red inalámbrica institucional con cobertura en todas las áreas del establecimiento.</w:t>
                  </w:r>
                </w:p>
                <w:p w14:paraId="0CB4232B"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•Elaboración de estudio de cobertura </w:t>
                  </w:r>
                  <w:proofErr w:type="spellStart"/>
                  <w:r w:rsidRPr="008B7B23">
                    <w:rPr>
                      <w:rFonts w:asciiTheme="minorHAnsi" w:hAnsiTheme="minorHAnsi" w:cstheme="minorHAnsi"/>
                      <w:sz w:val="20"/>
                      <w:szCs w:val="20"/>
                    </w:rPr>
                    <w:t>Wi</w:t>
                  </w:r>
                  <w:proofErr w:type="spellEnd"/>
                  <w:r w:rsidRPr="008B7B23">
                    <w:rPr>
                      <w:rFonts w:asciiTheme="minorHAnsi" w:hAnsiTheme="minorHAnsi" w:cstheme="minorHAnsi"/>
                      <w:sz w:val="20"/>
                      <w:szCs w:val="20"/>
                    </w:rPr>
                    <w:t>-Fi y capacidad de usuarios.</w:t>
                  </w:r>
                </w:p>
                <w:p w14:paraId="75B5CDA2"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•Consideración de áreas de alta densidad y áreas críticas.</w:t>
                  </w:r>
                </w:p>
                <w:p w14:paraId="5A9EC137"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•Segmentación de redes para personal médico, administrativo, equipos biomédicos, automatización y usuarios visitantes.</w:t>
                  </w:r>
                </w:p>
                <w:p w14:paraId="176738DE"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•Diseño considerando capacidad, disponibilidad, seguridad y crecimiento futuro.</w:t>
                  </w:r>
                </w:p>
                <w:p w14:paraId="6DFD66FA"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•Definición de criterios de </w:t>
                  </w:r>
                  <w:proofErr w:type="spellStart"/>
                  <w:r w:rsidRPr="008B7B23">
                    <w:rPr>
                      <w:rFonts w:asciiTheme="minorHAnsi" w:hAnsiTheme="minorHAnsi" w:cstheme="minorHAnsi"/>
                      <w:sz w:val="20"/>
                      <w:szCs w:val="20"/>
                    </w:rPr>
                    <w:t>roaming</w:t>
                  </w:r>
                  <w:proofErr w:type="spellEnd"/>
                  <w:r w:rsidRPr="008B7B23">
                    <w:rPr>
                      <w:rFonts w:asciiTheme="minorHAnsi" w:hAnsiTheme="minorHAnsi" w:cstheme="minorHAnsi"/>
                      <w:sz w:val="20"/>
                      <w:szCs w:val="20"/>
                    </w:rPr>
                    <w:t xml:space="preserve"> y continuidad de conexión en áreas clínicas.</w:t>
                  </w:r>
                </w:p>
                <w:p w14:paraId="2D6465DB"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•Previsión de infraestructura para futuras tecnologías inalámbricas.</w:t>
                  </w:r>
                </w:p>
              </w:tc>
            </w:tr>
            <w:tr w:rsidR="00CF3607" w:rsidRPr="008B7B23" w14:paraId="11EA700B" w14:textId="77777777" w:rsidTr="00CF3607">
              <w:trPr>
                <w:cantSplit/>
                <w:trHeight w:val="317"/>
              </w:trPr>
              <w:tc>
                <w:tcPr>
                  <w:tcW w:w="6592" w:type="dxa"/>
                </w:tcPr>
                <w:p w14:paraId="5B0739F0" w14:textId="77777777" w:rsidR="001F3BB2" w:rsidRPr="008B7B23" w:rsidRDefault="001F3BB2" w:rsidP="001F3BB2">
                  <w:pPr>
                    <w:spacing w:after="60"/>
                    <w:rPr>
                      <w:rFonts w:asciiTheme="minorHAnsi" w:hAnsiTheme="minorHAnsi" w:cstheme="minorHAnsi"/>
                      <w:b/>
                      <w:bCs/>
                      <w:sz w:val="20"/>
                      <w:szCs w:val="20"/>
                    </w:rPr>
                  </w:pPr>
                  <w:r w:rsidRPr="008B7B23">
                    <w:rPr>
                      <w:rFonts w:asciiTheme="minorHAnsi" w:hAnsiTheme="minorHAnsi" w:cstheme="minorHAnsi"/>
                      <w:b/>
                      <w:bCs/>
                      <w:sz w:val="20"/>
                      <w:szCs w:val="20"/>
                    </w:rPr>
                    <w:t>Sistemas de Seguridad Electrónica</w:t>
                  </w:r>
                </w:p>
                <w:p w14:paraId="3F469A68"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El diseño deberá incluir la infraestructura necesaria para los siguientes sistemas:</w:t>
                  </w:r>
                </w:p>
                <w:p w14:paraId="129E690B"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•Circuito Cerrado de Televisión (CCTV).</w:t>
                  </w:r>
                </w:p>
                <w:p w14:paraId="623075A1"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•Control de accesos.</w:t>
                  </w:r>
                </w:p>
                <w:p w14:paraId="781D88E3"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•Sistema de intrusión.</w:t>
                  </w:r>
                </w:p>
                <w:p w14:paraId="20195FC8"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•Integración con el sistema de detección y alarma contra incendios.</w:t>
                  </w:r>
                </w:p>
                <w:p w14:paraId="087C441E"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•Monitoreo centralizado mediante el BMS, cuando corresponda.</w:t>
                  </w:r>
                </w:p>
                <w:p w14:paraId="224DD8D0"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•Control y monitoreo de áreas restringidas.</w:t>
                  </w:r>
                </w:p>
                <w:p w14:paraId="1F8379F5"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•Infraestructura para sistemas de identificación y gestión de visitantes, cuando corresponda.</w:t>
                  </w:r>
                </w:p>
              </w:tc>
            </w:tr>
            <w:tr w:rsidR="00CF3607" w:rsidRPr="008B7B23" w14:paraId="2EABD58A" w14:textId="77777777" w:rsidTr="00CF3607">
              <w:trPr>
                <w:cantSplit/>
                <w:trHeight w:val="317"/>
              </w:trPr>
              <w:tc>
                <w:tcPr>
                  <w:tcW w:w="6592" w:type="dxa"/>
                </w:tcPr>
                <w:p w14:paraId="69D906C6" w14:textId="77777777" w:rsidR="001F3BB2" w:rsidRPr="008B7B23" w:rsidRDefault="001F3BB2" w:rsidP="001F3BB2">
                  <w:pPr>
                    <w:spacing w:after="60"/>
                    <w:rPr>
                      <w:rFonts w:asciiTheme="minorHAnsi" w:hAnsiTheme="minorHAnsi" w:cstheme="minorHAnsi"/>
                      <w:b/>
                      <w:bCs/>
                      <w:sz w:val="20"/>
                      <w:szCs w:val="20"/>
                    </w:rPr>
                  </w:pPr>
                  <w:r w:rsidRPr="008B7B23">
                    <w:rPr>
                      <w:rFonts w:asciiTheme="minorHAnsi" w:hAnsiTheme="minorHAnsi" w:cstheme="minorHAnsi"/>
                      <w:b/>
                      <w:bCs/>
                      <w:sz w:val="20"/>
                      <w:szCs w:val="20"/>
                    </w:rPr>
                    <w:t>Sistemas de Comunicación Hospitalaria</w:t>
                  </w:r>
                </w:p>
                <w:p w14:paraId="45E5BD49"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•Sistema de telefonía IP.</w:t>
                  </w:r>
                </w:p>
                <w:p w14:paraId="199B6DD1"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•Sistema de llamado de enfermeras.</w:t>
                  </w:r>
                </w:p>
                <w:p w14:paraId="7AD0ABA9"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•Sistema de audio, perifoneo y evacuación por voz.</w:t>
                  </w:r>
                </w:p>
                <w:p w14:paraId="32567033"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•Sistemas de comunicación interna y de emergencia.</w:t>
                  </w:r>
                </w:p>
                <w:p w14:paraId="391B2D78"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•Infraestructura para telemedicina y videoconferencia.</w:t>
                  </w:r>
                </w:p>
                <w:p w14:paraId="62AC1F5F"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•Sistemas de comunicación para áreas críticas.</w:t>
                  </w:r>
                </w:p>
                <w:p w14:paraId="003C63FF"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•Sistema de comunicación de emergencia y/o código azul, cuando corresponda.</w:t>
                  </w:r>
                </w:p>
                <w:p w14:paraId="27D4D101"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•Sistema de reloj maestro hospitalario y sincronización horaria de los sistemas tecnológicos.</w:t>
                  </w:r>
                </w:p>
                <w:p w14:paraId="2A62E304"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•Infraestructura para sistemas de comunicación destinados a pacientes, personal médico y administrativo.</w:t>
                  </w:r>
                </w:p>
              </w:tc>
            </w:tr>
            <w:tr w:rsidR="00CF3607" w:rsidRPr="008B7B23" w14:paraId="387CEEC9" w14:textId="77777777" w:rsidTr="00CF3607">
              <w:trPr>
                <w:cantSplit/>
                <w:trHeight w:val="317"/>
              </w:trPr>
              <w:tc>
                <w:tcPr>
                  <w:tcW w:w="6592" w:type="dxa"/>
                </w:tcPr>
                <w:p w14:paraId="112BD4BF" w14:textId="77777777" w:rsidR="001F3BB2" w:rsidRPr="008B7B23" w:rsidRDefault="001F3BB2" w:rsidP="001F3BB2">
                  <w:pPr>
                    <w:spacing w:after="60"/>
                    <w:rPr>
                      <w:rFonts w:asciiTheme="minorHAnsi" w:hAnsiTheme="minorHAnsi" w:cstheme="minorHAnsi"/>
                      <w:b/>
                      <w:bCs/>
                      <w:sz w:val="20"/>
                      <w:szCs w:val="20"/>
                    </w:rPr>
                  </w:pPr>
                  <w:r w:rsidRPr="008B7B23">
                    <w:rPr>
                      <w:rFonts w:asciiTheme="minorHAnsi" w:hAnsiTheme="minorHAnsi" w:cstheme="minorHAnsi"/>
                      <w:b/>
                      <w:bCs/>
                      <w:sz w:val="20"/>
                      <w:szCs w:val="20"/>
                    </w:rPr>
                    <w:t>Sistemas Multimedia y Atención al Usuario</w:t>
                  </w:r>
                </w:p>
                <w:p w14:paraId="598D4D0C"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•Infraestructura para televisión institucional, IPTV u otros sistemas equivalentes.</w:t>
                  </w:r>
                </w:p>
                <w:p w14:paraId="1CD19EE7"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•Sistema de cartelería digital.</w:t>
                  </w:r>
                </w:p>
                <w:p w14:paraId="30C9B9B8"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•Infraestructura para sistemas audiovisuales de auditorios, salas de capacitación y áreas de atención al público, cuando corresponda.</w:t>
                  </w:r>
                </w:p>
                <w:p w14:paraId="45E68B5B"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•Sistemas de información y orientación al paciente y visitantes, cuando corresponda.</w:t>
                  </w:r>
                </w:p>
              </w:tc>
            </w:tr>
            <w:tr w:rsidR="00CF3607" w:rsidRPr="008B7B23" w14:paraId="0C9D3A01" w14:textId="77777777" w:rsidTr="00CF3607">
              <w:trPr>
                <w:cantSplit/>
                <w:trHeight w:val="317"/>
              </w:trPr>
              <w:tc>
                <w:tcPr>
                  <w:tcW w:w="6592" w:type="dxa"/>
                </w:tcPr>
                <w:p w14:paraId="2BE16EDC" w14:textId="77777777" w:rsidR="001F3BB2" w:rsidRPr="008B7B23" w:rsidRDefault="001F3BB2" w:rsidP="001F3BB2">
                  <w:pPr>
                    <w:spacing w:after="60"/>
                    <w:rPr>
                      <w:rFonts w:asciiTheme="minorHAnsi" w:hAnsiTheme="minorHAnsi" w:cstheme="minorHAnsi"/>
                      <w:b/>
                      <w:bCs/>
                      <w:sz w:val="20"/>
                      <w:szCs w:val="20"/>
                    </w:rPr>
                  </w:pPr>
                  <w:r w:rsidRPr="008B7B23">
                    <w:rPr>
                      <w:rFonts w:asciiTheme="minorHAnsi" w:hAnsiTheme="minorHAnsi" w:cstheme="minorHAnsi"/>
                      <w:b/>
                      <w:bCs/>
                      <w:sz w:val="20"/>
                      <w:szCs w:val="20"/>
                    </w:rPr>
                    <w:lastRenderedPageBreak/>
                    <w:t>Centro de Datos (Data Center) y Salas de telecomunicaciones</w:t>
                  </w:r>
                </w:p>
                <w:p w14:paraId="0266BF99"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El Consultor deberá desarrollar la ingeniería de detalle del Centro de Datos Principal (MDF) y de los cuartos de telecomunicaciones (IDF), considerando criterios de disponibilidad, confiabilidad, seguridad física y continuidad operativa.</w:t>
                  </w:r>
                </w:p>
                <w:p w14:paraId="3AD1039C"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Como mínimo deberá contemplarse:</w:t>
                  </w:r>
                </w:p>
                <w:p w14:paraId="7F8445E5"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•Distribución arquitectónica y funcional.</w:t>
                  </w:r>
                </w:p>
                <w:p w14:paraId="107A6B50"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•Infraestructura de cableado.</w:t>
                  </w:r>
                </w:p>
                <w:p w14:paraId="43739F20"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•Racks y gabinetes.</w:t>
                  </w:r>
                </w:p>
                <w:p w14:paraId="45AC57E8"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•Canalizaciones.</w:t>
                  </w:r>
                </w:p>
                <w:p w14:paraId="7FB52B7B"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•Piso técnico, cuando corresponda.</w:t>
                  </w:r>
                </w:p>
                <w:p w14:paraId="64520378"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•Sistema exclusivo de alimentación eléctrica.</w:t>
                  </w:r>
                </w:p>
                <w:p w14:paraId="395C011D"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•Sistema UPS.</w:t>
                  </w:r>
                </w:p>
                <w:p w14:paraId="19A38C4E"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•Sistema de puesta a tierra para telecomunicaciones.</w:t>
                  </w:r>
                </w:p>
                <w:p w14:paraId="324A4CDA"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•Climatización de precisión.</w:t>
                  </w:r>
                </w:p>
                <w:p w14:paraId="677309BB"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•Monitoreo ambiental.</w:t>
                  </w:r>
                </w:p>
                <w:p w14:paraId="43493029"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•Sistema de detección y extinción de incendios mediante agente limpio.</w:t>
                  </w:r>
                </w:p>
                <w:p w14:paraId="69C97DF1"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•Control de accesos.</w:t>
                  </w:r>
                </w:p>
                <w:p w14:paraId="71F179B6"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•Videovigilancia.</w:t>
                  </w:r>
                </w:p>
                <w:p w14:paraId="57D74249"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•Monitoreo mediante el sistema BMS.</w:t>
                  </w:r>
                </w:p>
                <w:p w14:paraId="7816DE6E"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•Capacidad para crecimiento futuro.</w:t>
                  </w:r>
                </w:p>
                <w:p w14:paraId="20602217"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•Redundancia de los servicios críticos.</w:t>
                  </w:r>
                </w:p>
                <w:p w14:paraId="23089736"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•Monitoreo de temperatura, humedad, apertura de puertas, humo, fugas de agua y demás parámetros que correspondan.</w:t>
                  </w:r>
                </w:p>
                <w:p w14:paraId="1B9DB7B4"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•Sistema de gestión y monitoreo de infraestructura tecnológica.</w:t>
                  </w:r>
                </w:p>
              </w:tc>
            </w:tr>
            <w:tr w:rsidR="00CF3607" w:rsidRPr="008B7B23" w14:paraId="191496B4" w14:textId="77777777" w:rsidTr="00CF3607">
              <w:trPr>
                <w:cantSplit/>
                <w:trHeight w:val="317"/>
              </w:trPr>
              <w:tc>
                <w:tcPr>
                  <w:tcW w:w="6592" w:type="dxa"/>
                </w:tcPr>
                <w:p w14:paraId="06C6E207" w14:textId="77777777" w:rsidR="001F3BB2" w:rsidRPr="008B7B23" w:rsidRDefault="001F3BB2" w:rsidP="001F3BB2">
                  <w:pPr>
                    <w:spacing w:after="60"/>
                    <w:rPr>
                      <w:rFonts w:asciiTheme="minorHAnsi" w:hAnsiTheme="minorHAnsi" w:cstheme="minorHAnsi"/>
                      <w:b/>
                      <w:bCs/>
                      <w:sz w:val="20"/>
                      <w:szCs w:val="20"/>
                    </w:rPr>
                  </w:pPr>
                  <w:r w:rsidRPr="008B7B23">
                    <w:rPr>
                      <w:rFonts w:asciiTheme="minorHAnsi" w:hAnsiTheme="minorHAnsi" w:cstheme="minorHAnsi"/>
                      <w:b/>
                      <w:bCs/>
                      <w:sz w:val="20"/>
                      <w:szCs w:val="20"/>
                    </w:rPr>
                    <w:lastRenderedPageBreak/>
                    <w:t>Requisitos Generales</w:t>
                  </w:r>
                </w:p>
                <w:p w14:paraId="16D9D9B9"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El diseño deberá garantizar:</w:t>
                  </w:r>
                </w:p>
                <w:p w14:paraId="3E824402"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•Alta disponibilidad y continuidad operativa de los servicios de telecomunicaciones.</w:t>
                  </w:r>
                </w:p>
                <w:p w14:paraId="2677C43D"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•Escalabilidad para futuras ampliaciones.</w:t>
                  </w:r>
                </w:p>
                <w:p w14:paraId="5BB024E3"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•Redundancia de la infraestructura crítica.</w:t>
                  </w:r>
                </w:p>
                <w:p w14:paraId="0F83F24F"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•Interoperabilidad entre fabricantes mediante estándares abiertos.</w:t>
                  </w:r>
                </w:p>
                <w:p w14:paraId="53F36C02"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•Facilidad de operación y mantenimiento.</w:t>
                  </w:r>
                </w:p>
                <w:p w14:paraId="3C83621E"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•Compatibilidad con la metodología BIM y el nivel de desarrollo (LOD) establecido para el proyecto.</w:t>
                  </w:r>
                </w:p>
                <w:p w14:paraId="1757E720"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•Coordinación integral con las especialidades de arquitectura, estructuras, electricidad, hidrosanitarias, HVAC, gases medicinales, equipamiento médico, seguridad electrónica y automatización.</w:t>
                  </w:r>
                </w:p>
                <w:p w14:paraId="224A8261"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•Accesibilidad para mantenimiento y reposición de equipos.</w:t>
                  </w:r>
                </w:p>
                <w:p w14:paraId="1F788F38"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•Identificación y etiquetado normalizado de todos los componentes.</w:t>
                  </w:r>
                </w:p>
                <w:p w14:paraId="6F1B11DC"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•Documentación completa de la infraestructura física y lógica.</w:t>
                  </w:r>
                </w:p>
                <w:p w14:paraId="7C891FCD"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•Previsión de crecimiento y ampliación de capacidad.</w:t>
                  </w:r>
                </w:p>
                <w:p w14:paraId="3395F77B"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•Protección de los sistemas críticos frente a fallas de alimentación, comunicaciones y equipos.</w:t>
                  </w:r>
                </w:p>
                <w:p w14:paraId="1B43F4D7"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•Compatibilidad electromagnética y adecuada coordinación con las instalaciones eléctricas y equipos médicos.</w:t>
                  </w:r>
                </w:p>
              </w:tc>
            </w:tr>
            <w:tr w:rsidR="00CF3607" w:rsidRPr="008B7B23" w14:paraId="70E134C5" w14:textId="77777777" w:rsidTr="00CF3607">
              <w:trPr>
                <w:cantSplit/>
                <w:trHeight w:val="317"/>
              </w:trPr>
              <w:tc>
                <w:tcPr>
                  <w:tcW w:w="6592" w:type="dxa"/>
                </w:tcPr>
                <w:p w14:paraId="45E62C84" w14:textId="77777777" w:rsidR="001F3BB2" w:rsidRPr="008B7B23" w:rsidRDefault="001F3BB2" w:rsidP="001F3BB2">
                  <w:pPr>
                    <w:spacing w:after="60"/>
                    <w:rPr>
                      <w:rFonts w:asciiTheme="minorHAnsi" w:hAnsiTheme="minorHAnsi" w:cstheme="minorHAnsi"/>
                      <w:b/>
                      <w:bCs/>
                      <w:sz w:val="20"/>
                      <w:szCs w:val="20"/>
                    </w:rPr>
                  </w:pPr>
                  <w:r w:rsidRPr="008B7B23">
                    <w:rPr>
                      <w:rFonts w:asciiTheme="minorHAnsi" w:hAnsiTheme="minorHAnsi" w:cstheme="minorHAnsi"/>
                      <w:b/>
                      <w:bCs/>
                      <w:sz w:val="20"/>
                      <w:szCs w:val="20"/>
                    </w:rPr>
                    <w:t>Normativa y Estándares de Referencia</w:t>
                  </w:r>
                </w:p>
                <w:p w14:paraId="2A46957A"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El diseño de las instalaciones de telecomunicaciones, comunicaciones y sistemas de corrientes débiles deberá desarrollarse conforme a la normativa boliviana vigente y, de manera complementaria, a normas y estándares internacionales de reconocido prestigio, garantizando la interoperabilidad, continuidad operativa, seguridad, confiabilidad y escalabilidad de los sistemas tecnológicos del establecimiento de salud.</w:t>
                  </w:r>
                </w:p>
              </w:tc>
            </w:tr>
            <w:tr w:rsidR="00CF3607" w:rsidRPr="008B7B23" w14:paraId="1147CBC1" w14:textId="77777777" w:rsidTr="00CF3607">
              <w:trPr>
                <w:cantSplit/>
                <w:trHeight w:val="317"/>
              </w:trPr>
              <w:tc>
                <w:tcPr>
                  <w:tcW w:w="6592" w:type="dxa"/>
                </w:tcPr>
                <w:p w14:paraId="0AB26667" w14:textId="77777777" w:rsidR="001F3BB2" w:rsidRPr="008B7B23" w:rsidRDefault="001F3BB2" w:rsidP="001F3BB2">
                  <w:pPr>
                    <w:spacing w:after="60"/>
                    <w:rPr>
                      <w:rFonts w:asciiTheme="minorHAnsi" w:hAnsiTheme="minorHAnsi" w:cstheme="minorHAnsi"/>
                      <w:b/>
                      <w:bCs/>
                      <w:sz w:val="20"/>
                      <w:szCs w:val="20"/>
                    </w:rPr>
                  </w:pPr>
                  <w:r w:rsidRPr="008B7B23">
                    <w:rPr>
                      <w:rFonts w:asciiTheme="minorHAnsi" w:hAnsiTheme="minorHAnsi" w:cstheme="minorHAnsi"/>
                      <w:b/>
                      <w:bCs/>
                      <w:sz w:val="20"/>
                      <w:szCs w:val="20"/>
                    </w:rPr>
                    <w:t>Normativa Nacional</w:t>
                  </w:r>
                </w:p>
                <w:p w14:paraId="790F2234"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NB 777 – Instalaciones Eléctricas de Baja Tensión, o su versión vigente, en los aspectos aplicables a canalizaciones, alimentación eléctrica, protección y puesta a tierra de los sistemas de telecomunicaciones y corrientes débiles.</w:t>
                  </w:r>
                </w:p>
                <w:p w14:paraId="54A02C36"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Normativa, reglamentos y disposiciones emitidas por la Autoridad de Regulación y Fiscalización de Telecomunicaciones y Transportes (ATT) para el diseño e implementación de redes y servicios de telecomunicaciones.</w:t>
                  </w:r>
                </w:p>
                <w:p w14:paraId="1FCCEF42"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Normas, reglamentos y lineamientos emitidos por el Ministerio de Salud y Deportes para establecimientos de salud.</w:t>
                  </w:r>
                </w:p>
                <w:p w14:paraId="14037013"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Normativa emitida por la empresa distribuidora de energía eléctrica y por los operadores de telecomunicaciones cuando corresponda.</w:t>
                  </w:r>
                </w:p>
                <w:p w14:paraId="62EF4C1C"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Demás Normas Bolivianas (NB) y reglamentos vigentes aplicables al proyecto.</w:t>
                  </w:r>
                </w:p>
              </w:tc>
            </w:tr>
            <w:tr w:rsidR="00CF3607" w:rsidRPr="008B7B23" w14:paraId="7C073850" w14:textId="77777777" w:rsidTr="00CF3607">
              <w:trPr>
                <w:cantSplit/>
                <w:trHeight w:val="317"/>
              </w:trPr>
              <w:tc>
                <w:tcPr>
                  <w:tcW w:w="6592" w:type="dxa"/>
                </w:tcPr>
                <w:p w14:paraId="0A606F14" w14:textId="77777777" w:rsidR="001F3BB2" w:rsidRPr="008B7B23" w:rsidRDefault="001F3BB2" w:rsidP="001F3BB2">
                  <w:pPr>
                    <w:spacing w:after="60"/>
                    <w:rPr>
                      <w:rFonts w:asciiTheme="minorHAnsi" w:hAnsiTheme="minorHAnsi" w:cstheme="minorHAnsi"/>
                      <w:b/>
                      <w:bCs/>
                      <w:sz w:val="20"/>
                      <w:szCs w:val="20"/>
                    </w:rPr>
                  </w:pPr>
                  <w:r w:rsidRPr="008B7B23">
                    <w:rPr>
                      <w:rFonts w:asciiTheme="minorHAnsi" w:hAnsiTheme="minorHAnsi" w:cstheme="minorHAnsi"/>
                      <w:b/>
                      <w:bCs/>
                      <w:sz w:val="20"/>
                      <w:szCs w:val="20"/>
                    </w:rPr>
                    <w:lastRenderedPageBreak/>
                    <w:t>Normativa Internacional Complementaria</w:t>
                  </w:r>
                </w:p>
                <w:p w14:paraId="3091FC14"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Infraestructura de Telecomunicaciones Hospitalarias</w:t>
                  </w:r>
                </w:p>
                <w:p w14:paraId="6B804C60"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lang w:val="en-US"/>
                    </w:rPr>
                    <w:t>ANSI/TIA-1179 (</w:t>
                  </w:r>
                  <w:proofErr w:type="spellStart"/>
                  <w:r w:rsidRPr="008B7B23">
                    <w:rPr>
                      <w:rFonts w:asciiTheme="minorHAnsi" w:hAnsiTheme="minorHAnsi" w:cstheme="minorHAnsi"/>
                      <w:sz w:val="20"/>
                      <w:szCs w:val="20"/>
                      <w:lang w:val="en-US"/>
                    </w:rPr>
                    <w:t>versión</w:t>
                  </w:r>
                  <w:proofErr w:type="spellEnd"/>
                  <w:r w:rsidRPr="008B7B23">
                    <w:rPr>
                      <w:rFonts w:asciiTheme="minorHAnsi" w:hAnsiTheme="minorHAnsi" w:cstheme="minorHAnsi"/>
                      <w:sz w:val="20"/>
                      <w:szCs w:val="20"/>
                      <w:lang w:val="en-US"/>
                    </w:rPr>
                    <w:t xml:space="preserve"> </w:t>
                  </w:r>
                  <w:proofErr w:type="spellStart"/>
                  <w:r w:rsidRPr="008B7B23">
                    <w:rPr>
                      <w:rFonts w:asciiTheme="minorHAnsi" w:hAnsiTheme="minorHAnsi" w:cstheme="minorHAnsi"/>
                      <w:sz w:val="20"/>
                      <w:szCs w:val="20"/>
                      <w:lang w:val="en-US"/>
                    </w:rPr>
                    <w:t>vigente</w:t>
                  </w:r>
                  <w:proofErr w:type="spellEnd"/>
                  <w:r w:rsidRPr="008B7B23">
                    <w:rPr>
                      <w:rFonts w:asciiTheme="minorHAnsi" w:hAnsiTheme="minorHAnsi" w:cstheme="minorHAnsi"/>
                      <w:sz w:val="20"/>
                      <w:szCs w:val="20"/>
                      <w:lang w:val="en-US"/>
                    </w:rPr>
                    <w:t xml:space="preserve">). Healthcare Facility Telecommunications Infrastructure Standard. </w:t>
                  </w:r>
                  <w:r w:rsidRPr="008B7B23">
                    <w:rPr>
                      <w:rFonts w:asciiTheme="minorHAnsi" w:hAnsiTheme="minorHAnsi" w:cstheme="minorHAnsi"/>
                      <w:sz w:val="20"/>
                      <w:szCs w:val="20"/>
                    </w:rPr>
                    <w:t>Norma específica para el diseño de infraestructura de telecomunicaciones en establecimientos de salud.</w:t>
                  </w:r>
                </w:p>
                <w:p w14:paraId="33FEF929"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ANSI/TIA-568 (versión vigente). Sistema de cableado estructurado para edificios comerciales.</w:t>
                  </w:r>
                </w:p>
                <w:p w14:paraId="57A95E27"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ANSI/TIA-569 (versión vigente). Diseño de canalizaciones, ductos y espacios destinados a telecomunicaciones.</w:t>
                  </w:r>
                </w:p>
                <w:p w14:paraId="178DEA38"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ANSI/TIA-606 (versión vigente). Administración, identificación y etiquetado de la infraestructura de telecomunicaciones.</w:t>
                  </w:r>
                </w:p>
                <w:p w14:paraId="3A5F16F9"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ANSI/TIA-607 (versión vigente). Sistemas de puesta a tierra y </w:t>
                  </w:r>
                  <w:proofErr w:type="spellStart"/>
                  <w:r w:rsidRPr="008B7B23">
                    <w:rPr>
                      <w:rFonts w:asciiTheme="minorHAnsi" w:hAnsiTheme="minorHAnsi" w:cstheme="minorHAnsi"/>
                      <w:sz w:val="20"/>
                      <w:szCs w:val="20"/>
                    </w:rPr>
                    <w:t>equipotencialización</w:t>
                  </w:r>
                  <w:proofErr w:type="spellEnd"/>
                  <w:r w:rsidRPr="008B7B23">
                    <w:rPr>
                      <w:rFonts w:asciiTheme="minorHAnsi" w:hAnsiTheme="minorHAnsi" w:cstheme="minorHAnsi"/>
                      <w:sz w:val="20"/>
                      <w:szCs w:val="20"/>
                    </w:rPr>
                    <w:t xml:space="preserve"> para telecomunicaciones.</w:t>
                  </w:r>
                </w:p>
                <w:p w14:paraId="6D0123DF"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ISO/IEC 11801 (versión vigente). Sistema internacional de cableado estructurado.</w:t>
                  </w:r>
                </w:p>
                <w:p w14:paraId="5FCA24E9"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Centros de Datos (Data Center)</w:t>
                  </w:r>
                </w:p>
                <w:p w14:paraId="68F6E512"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ANSI/TIA-942 (versión vigente). Infraestructura de telecomunicaciones para centros de datos.</w:t>
                  </w:r>
                </w:p>
                <w:p w14:paraId="62BEC8FD"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lang w:val="en-US"/>
                    </w:rPr>
                    <w:t>ASHRAE Thermal Guidelines for Data Processing Environments (</w:t>
                  </w:r>
                  <w:proofErr w:type="spellStart"/>
                  <w:r w:rsidRPr="008B7B23">
                    <w:rPr>
                      <w:rFonts w:asciiTheme="minorHAnsi" w:hAnsiTheme="minorHAnsi" w:cstheme="minorHAnsi"/>
                      <w:sz w:val="20"/>
                      <w:szCs w:val="20"/>
                      <w:lang w:val="en-US"/>
                    </w:rPr>
                    <w:t>versión</w:t>
                  </w:r>
                  <w:proofErr w:type="spellEnd"/>
                  <w:r w:rsidRPr="008B7B23">
                    <w:rPr>
                      <w:rFonts w:asciiTheme="minorHAnsi" w:hAnsiTheme="minorHAnsi" w:cstheme="minorHAnsi"/>
                      <w:sz w:val="20"/>
                      <w:szCs w:val="20"/>
                      <w:lang w:val="en-US"/>
                    </w:rPr>
                    <w:t xml:space="preserve"> </w:t>
                  </w:r>
                  <w:proofErr w:type="spellStart"/>
                  <w:r w:rsidRPr="008B7B23">
                    <w:rPr>
                      <w:rFonts w:asciiTheme="minorHAnsi" w:hAnsiTheme="minorHAnsi" w:cstheme="minorHAnsi"/>
                      <w:sz w:val="20"/>
                      <w:szCs w:val="20"/>
                      <w:lang w:val="en-US"/>
                    </w:rPr>
                    <w:t>vigente</w:t>
                  </w:r>
                  <w:proofErr w:type="spellEnd"/>
                  <w:r w:rsidRPr="008B7B23">
                    <w:rPr>
                      <w:rFonts w:asciiTheme="minorHAnsi" w:hAnsiTheme="minorHAnsi" w:cstheme="minorHAnsi"/>
                      <w:sz w:val="20"/>
                      <w:szCs w:val="20"/>
                      <w:lang w:val="en-US"/>
                    </w:rPr>
                    <w:t xml:space="preserve">). </w:t>
                  </w:r>
                  <w:r w:rsidRPr="008B7B23">
                    <w:rPr>
                      <w:rFonts w:asciiTheme="minorHAnsi" w:hAnsiTheme="minorHAnsi" w:cstheme="minorHAnsi"/>
                      <w:sz w:val="20"/>
                      <w:szCs w:val="20"/>
                    </w:rPr>
                    <w:t>Requisitos para el diseño ambiental y de climatización de centros de datos.</w:t>
                  </w:r>
                </w:p>
                <w:p w14:paraId="4C318FDD"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Sistemas de Seguridad Electrónica</w:t>
                  </w:r>
                </w:p>
                <w:p w14:paraId="2468F817"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NFPA 70 – </w:t>
                  </w:r>
                  <w:proofErr w:type="spellStart"/>
                  <w:r w:rsidRPr="008B7B23">
                    <w:rPr>
                      <w:rFonts w:asciiTheme="minorHAnsi" w:hAnsiTheme="minorHAnsi" w:cstheme="minorHAnsi"/>
                      <w:sz w:val="20"/>
                      <w:szCs w:val="20"/>
                    </w:rPr>
                    <w:t>National</w:t>
                  </w:r>
                  <w:proofErr w:type="spellEnd"/>
                  <w:r w:rsidRPr="008B7B23">
                    <w:rPr>
                      <w:rFonts w:asciiTheme="minorHAnsi" w:hAnsiTheme="minorHAnsi" w:cstheme="minorHAnsi"/>
                      <w:sz w:val="20"/>
                      <w:szCs w:val="20"/>
                    </w:rPr>
                    <w:t xml:space="preserve"> </w:t>
                  </w:r>
                  <w:proofErr w:type="spellStart"/>
                  <w:r w:rsidRPr="008B7B23">
                    <w:rPr>
                      <w:rFonts w:asciiTheme="minorHAnsi" w:hAnsiTheme="minorHAnsi" w:cstheme="minorHAnsi"/>
                      <w:sz w:val="20"/>
                      <w:szCs w:val="20"/>
                    </w:rPr>
                    <w:t>Electrical</w:t>
                  </w:r>
                  <w:proofErr w:type="spellEnd"/>
                  <w:r w:rsidRPr="008B7B23">
                    <w:rPr>
                      <w:rFonts w:asciiTheme="minorHAnsi" w:hAnsiTheme="minorHAnsi" w:cstheme="minorHAnsi"/>
                      <w:sz w:val="20"/>
                      <w:szCs w:val="20"/>
                    </w:rPr>
                    <w:t xml:space="preserve"> Code (NEC) (versión vigente), para los aspectos eléctricos relacionados con los sistemas de telecomunicaciones y corrientes débiles.</w:t>
                  </w:r>
                </w:p>
                <w:p w14:paraId="6A0245EC"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NFPA 72 – </w:t>
                  </w:r>
                  <w:proofErr w:type="spellStart"/>
                  <w:r w:rsidRPr="008B7B23">
                    <w:rPr>
                      <w:rFonts w:asciiTheme="minorHAnsi" w:hAnsiTheme="minorHAnsi" w:cstheme="minorHAnsi"/>
                      <w:sz w:val="20"/>
                      <w:szCs w:val="20"/>
                    </w:rPr>
                    <w:t>National</w:t>
                  </w:r>
                  <w:proofErr w:type="spellEnd"/>
                  <w:r w:rsidRPr="008B7B23">
                    <w:rPr>
                      <w:rFonts w:asciiTheme="minorHAnsi" w:hAnsiTheme="minorHAnsi" w:cstheme="minorHAnsi"/>
                      <w:sz w:val="20"/>
                      <w:szCs w:val="20"/>
                    </w:rPr>
                    <w:t xml:space="preserve"> </w:t>
                  </w:r>
                  <w:proofErr w:type="spellStart"/>
                  <w:r w:rsidRPr="008B7B23">
                    <w:rPr>
                      <w:rFonts w:asciiTheme="minorHAnsi" w:hAnsiTheme="minorHAnsi" w:cstheme="minorHAnsi"/>
                      <w:sz w:val="20"/>
                      <w:szCs w:val="20"/>
                    </w:rPr>
                    <w:t>Fire</w:t>
                  </w:r>
                  <w:proofErr w:type="spellEnd"/>
                  <w:r w:rsidRPr="008B7B23">
                    <w:rPr>
                      <w:rFonts w:asciiTheme="minorHAnsi" w:hAnsiTheme="minorHAnsi" w:cstheme="minorHAnsi"/>
                      <w:sz w:val="20"/>
                      <w:szCs w:val="20"/>
                    </w:rPr>
                    <w:t xml:space="preserve"> </w:t>
                  </w:r>
                  <w:proofErr w:type="spellStart"/>
                  <w:r w:rsidRPr="008B7B23">
                    <w:rPr>
                      <w:rFonts w:asciiTheme="minorHAnsi" w:hAnsiTheme="minorHAnsi" w:cstheme="minorHAnsi"/>
                      <w:sz w:val="20"/>
                      <w:szCs w:val="20"/>
                    </w:rPr>
                    <w:t>Alarm</w:t>
                  </w:r>
                  <w:proofErr w:type="spellEnd"/>
                  <w:r w:rsidRPr="008B7B23">
                    <w:rPr>
                      <w:rFonts w:asciiTheme="minorHAnsi" w:hAnsiTheme="minorHAnsi" w:cstheme="minorHAnsi"/>
                      <w:sz w:val="20"/>
                      <w:szCs w:val="20"/>
                    </w:rPr>
                    <w:t xml:space="preserve"> and </w:t>
                  </w:r>
                  <w:proofErr w:type="spellStart"/>
                  <w:r w:rsidRPr="008B7B23">
                    <w:rPr>
                      <w:rFonts w:asciiTheme="minorHAnsi" w:hAnsiTheme="minorHAnsi" w:cstheme="minorHAnsi"/>
                      <w:sz w:val="20"/>
                      <w:szCs w:val="20"/>
                    </w:rPr>
                    <w:t>Signaling</w:t>
                  </w:r>
                  <w:proofErr w:type="spellEnd"/>
                  <w:r w:rsidRPr="008B7B23">
                    <w:rPr>
                      <w:rFonts w:asciiTheme="minorHAnsi" w:hAnsiTheme="minorHAnsi" w:cstheme="minorHAnsi"/>
                      <w:sz w:val="20"/>
                      <w:szCs w:val="20"/>
                    </w:rPr>
                    <w:t xml:space="preserve"> Code (versión vigente), para el diseño de los sistemas de detección, alarma y notificación de incendios.</w:t>
                  </w:r>
                </w:p>
                <w:p w14:paraId="74415815"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NFPA 2001 – Standard </w:t>
                  </w:r>
                  <w:proofErr w:type="spellStart"/>
                  <w:r w:rsidRPr="008B7B23">
                    <w:rPr>
                      <w:rFonts w:asciiTheme="minorHAnsi" w:hAnsiTheme="minorHAnsi" w:cstheme="minorHAnsi"/>
                      <w:sz w:val="20"/>
                      <w:szCs w:val="20"/>
                    </w:rPr>
                    <w:t>on</w:t>
                  </w:r>
                  <w:proofErr w:type="spellEnd"/>
                  <w:r w:rsidRPr="008B7B23">
                    <w:rPr>
                      <w:rFonts w:asciiTheme="minorHAnsi" w:hAnsiTheme="minorHAnsi" w:cstheme="minorHAnsi"/>
                      <w:sz w:val="20"/>
                      <w:szCs w:val="20"/>
                    </w:rPr>
                    <w:t xml:space="preserve"> </w:t>
                  </w:r>
                  <w:proofErr w:type="spellStart"/>
                  <w:r w:rsidRPr="008B7B23">
                    <w:rPr>
                      <w:rFonts w:asciiTheme="minorHAnsi" w:hAnsiTheme="minorHAnsi" w:cstheme="minorHAnsi"/>
                      <w:sz w:val="20"/>
                      <w:szCs w:val="20"/>
                    </w:rPr>
                    <w:t>Clean</w:t>
                  </w:r>
                  <w:proofErr w:type="spellEnd"/>
                  <w:r w:rsidRPr="008B7B23">
                    <w:rPr>
                      <w:rFonts w:asciiTheme="minorHAnsi" w:hAnsiTheme="minorHAnsi" w:cstheme="minorHAnsi"/>
                      <w:sz w:val="20"/>
                      <w:szCs w:val="20"/>
                    </w:rPr>
                    <w:t xml:space="preserve"> Agent </w:t>
                  </w:r>
                  <w:proofErr w:type="spellStart"/>
                  <w:r w:rsidRPr="008B7B23">
                    <w:rPr>
                      <w:rFonts w:asciiTheme="minorHAnsi" w:hAnsiTheme="minorHAnsi" w:cstheme="minorHAnsi"/>
                      <w:sz w:val="20"/>
                      <w:szCs w:val="20"/>
                    </w:rPr>
                    <w:t>Fire</w:t>
                  </w:r>
                  <w:proofErr w:type="spellEnd"/>
                  <w:r w:rsidRPr="008B7B23">
                    <w:rPr>
                      <w:rFonts w:asciiTheme="minorHAnsi" w:hAnsiTheme="minorHAnsi" w:cstheme="minorHAnsi"/>
                      <w:sz w:val="20"/>
                      <w:szCs w:val="20"/>
                    </w:rPr>
                    <w:t xml:space="preserve"> </w:t>
                  </w:r>
                  <w:proofErr w:type="spellStart"/>
                  <w:r w:rsidRPr="008B7B23">
                    <w:rPr>
                      <w:rFonts w:asciiTheme="minorHAnsi" w:hAnsiTheme="minorHAnsi" w:cstheme="minorHAnsi"/>
                      <w:sz w:val="20"/>
                      <w:szCs w:val="20"/>
                    </w:rPr>
                    <w:t>Extinguishing</w:t>
                  </w:r>
                  <w:proofErr w:type="spellEnd"/>
                  <w:r w:rsidRPr="008B7B23">
                    <w:rPr>
                      <w:rFonts w:asciiTheme="minorHAnsi" w:hAnsiTheme="minorHAnsi" w:cstheme="minorHAnsi"/>
                      <w:sz w:val="20"/>
                      <w:szCs w:val="20"/>
                    </w:rPr>
                    <w:t xml:space="preserve"> </w:t>
                  </w:r>
                  <w:proofErr w:type="spellStart"/>
                  <w:r w:rsidRPr="008B7B23">
                    <w:rPr>
                      <w:rFonts w:asciiTheme="minorHAnsi" w:hAnsiTheme="minorHAnsi" w:cstheme="minorHAnsi"/>
                      <w:sz w:val="20"/>
                      <w:szCs w:val="20"/>
                    </w:rPr>
                    <w:t>Systems</w:t>
                  </w:r>
                  <w:proofErr w:type="spellEnd"/>
                  <w:r w:rsidRPr="008B7B23">
                    <w:rPr>
                      <w:rFonts w:asciiTheme="minorHAnsi" w:hAnsiTheme="minorHAnsi" w:cstheme="minorHAnsi"/>
                      <w:sz w:val="20"/>
                      <w:szCs w:val="20"/>
                    </w:rPr>
                    <w:t xml:space="preserve"> (versión vigente), para la protección de Data Centers, salas de telecomunicaciones y otras áreas críticas mediante agentes limpios.</w:t>
                  </w:r>
                </w:p>
                <w:p w14:paraId="09DD064F"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Cableado y Componentes</w:t>
                  </w:r>
                </w:p>
                <w:p w14:paraId="7F47AEBB"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ICEA (</w:t>
                  </w:r>
                  <w:proofErr w:type="spellStart"/>
                  <w:r w:rsidRPr="008B7B23">
                    <w:rPr>
                      <w:rFonts w:asciiTheme="minorHAnsi" w:hAnsiTheme="minorHAnsi" w:cstheme="minorHAnsi"/>
                      <w:sz w:val="20"/>
                      <w:szCs w:val="20"/>
                    </w:rPr>
                    <w:t>Insulated</w:t>
                  </w:r>
                  <w:proofErr w:type="spellEnd"/>
                  <w:r w:rsidRPr="008B7B23">
                    <w:rPr>
                      <w:rFonts w:asciiTheme="minorHAnsi" w:hAnsiTheme="minorHAnsi" w:cstheme="minorHAnsi"/>
                      <w:sz w:val="20"/>
                      <w:szCs w:val="20"/>
                    </w:rPr>
                    <w:t xml:space="preserve"> Cable </w:t>
                  </w:r>
                  <w:proofErr w:type="spellStart"/>
                  <w:r w:rsidRPr="008B7B23">
                    <w:rPr>
                      <w:rFonts w:asciiTheme="minorHAnsi" w:hAnsiTheme="minorHAnsi" w:cstheme="minorHAnsi"/>
                      <w:sz w:val="20"/>
                      <w:szCs w:val="20"/>
                    </w:rPr>
                    <w:t>Engineers</w:t>
                  </w:r>
                  <w:proofErr w:type="spellEnd"/>
                  <w:r w:rsidRPr="008B7B23">
                    <w:rPr>
                      <w:rFonts w:asciiTheme="minorHAnsi" w:hAnsiTheme="minorHAnsi" w:cstheme="minorHAnsi"/>
                      <w:sz w:val="20"/>
                      <w:szCs w:val="20"/>
                    </w:rPr>
                    <w:t xml:space="preserve"> </w:t>
                  </w:r>
                  <w:proofErr w:type="spellStart"/>
                  <w:r w:rsidRPr="008B7B23">
                    <w:rPr>
                      <w:rFonts w:asciiTheme="minorHAnsi" w:hAnsiTheme="minorHAnsi" w:cstheme="minorHAnsi"/>
                      <w:sz w:val="20"/>
                      <w:szCs w:val="20"/>
                    </w:rPr>
                    <w:t>Association</w:t>
                  </w:r>
                  <w:proofErr w:type="spellEnd"/>
                  <w:r w:rsidRPr="008B7B23">
                    <w:rPr>
                      <w:rFonts w:asciiTheme="minorHAnsi" w:hAnsiTheme="minorHAnsi" w:cstheme="minorHAnsi"/>
                      <w:sz w:val="20"/>
                      <w:szCs w:val="20"/>
                    </w:rPr>
                    <w:t>), versión vigente, para especificaciones técnicas de cables de telecomunicaciones, fibra óptica y conductores especiales, cuando corresponda.</w:t>
                  </w:r>
                </w:p>
              </w:tc>
            </w:tr>
            <w:tr w:rsidR="00CF3607" w:rsidRPr="008B7B23" w14:paraId="23FE8302" w14:textId="77777777" w:rsidTr="00CF3607">
              <w:trPr>
                <w:cantSplit/>
                <w:trHeight w:val="317"/>
              </w:trPr>
              <w:tc>
                <w:tcPr>
                  <w:tcW w:w="6592" w:type="dxa"/>
                </w:tcPr>
                <w:p w14:paraId="3C0842FC"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En todos los casos deberá emplearse la versión vigente de las normas citadas al momento de la elaboración del diseño. Cuando la normativa boliviana no contemple requisitos específicos para determinados sistemas hospitalarios, podrán aplicarse las normas internacionales indicadas, siempre que no contravengan la legislación nacional y cuenten con la conformidad de la Supervisión.</w:t>
                  </w:r>
                </w:p>
              </w:tc>
            </w:tr>
            <w:tr w:rsidR="00CF3607" w:rsidRPr="008B7B23" w14:paraId="4589FE58" w14:textId="77777777" w:rsidTr="00CF3607">
              <w:trPr>
                <w:cantSplit/>
                <w:trHeight w:val="317"/>
              </w:trPr>
              <w:tc>
                <w:tcPr>
                  <w:tcW w:w="6592" w:type="dxa"/>
                </w:tcPr>
                <w:p w14:paraId="75F4A5CF"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Memoria Descriptiva y Justificativa, incluyendo el alcance del diseño, bases y criterios de diseño, normativa aplicada, descripción de la arquitectura física y lógica de la red, filosofía de operación, criterios de redundancia, disponibilidad, ciberseguridad, interoperabilidad, escalabilidad, alternativas evaluadas y justificación técnica de la solución adoptada.</w:t>
                  </w:r>
                </w:p>
              </w:tc>
            </w:tr>
            <w:tr w:rsidR="00CF3607" w:rsidRPr="008B7B23" w14:paraId="075ABE7D" w14:textId="77777777" w:rsidTr="00CF3607">
              <w:trPr>
                <w:cantSplit/>
                <w:trHeight w:val="317"/>
              </w:trPr>
              <w:tc>
                <w:tcPr>
                  <w:tcW w:w="6592" w:type="dxa"/>
                </w:tcPr>
                <w:p w14:paraId="59EF5174" w14:textId="77777777" w:rsidR="001F3BB2" w:rsidRPr="008B7B23" w:rsidRDefault="001F3BB2" w:rsidP="001F3BB2">
                  <w:pPr>
                    <w:spacing w:after="60"/>
                    <w:rPr>
                      <w:rFonts w:asciiTheme="minorHAnsi" w:hAnsiTheme="minorHAnsi" w:cstheme="minorHAnsi"/>
                      <w:b/>
                      <w:bCs/>
                      <w:sz w:val="20"/>
                      <w:szCs w:val="20"/>
                    </w:rPr>
                  </w:pPr>
                  <w:r w:rsidRPr="008B7B23">
                    <w:rPr>
                      <w:rFonts w:asciiTheme="minorHAnsi" w:hAnsiTheme="minorHAnsi" w:cstheme="minorHAnsi"/>
                      <w:b/>
                      <w:bCs/>
                      <w:sz w:val="20"/>
                      <w:szCs w:val="20"/>
                    </w:rPr>
                    <w:lastRenderedPageBreak/>
                    <w:t>Memorias de Cálculo</w:t>
                  </w:r>
                </w:p>
                <w:p w14:paraId="4D14C707"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Debidamente desarrolladas y sustentadas, incluyendo como mínimo:</w:t>
                  </w:r>
                </w:p>
                <w:p w14:paraId="312422FF"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•Cálculo del dimensionamiento del cableado estructurado.</w:t>
                  </w:r>
                </w:p>
                <w:p w14:paraId="525F671A"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•Cálculo del </w:t>
                  </w:r>
                  <w:proofErr w:type="spellStart"/>
                  <w:r w:rsidRPr="008B7B23">
                    <w:rPr>
                      <w:rFonts w:asciiTheme="minorHAnsi" w:hAnsiTheme="minorHAnsi" w:cstheme="minorHAnsi"/>
                      <w:sz w:val="20"/>
                      <w:szCs w:val="20"/>
                    </w:rPr>
                    <w:t>backbone</w:t>
                  </w:r>
                  <w:proofErr w:type="spellEnd"/>
                  <w:r w:rsidRPr="008B7B23">
                    <w:rPr>
                      <w:rFonts w:asciiTheme="minorHAnsi" w:hAnsiTheme="minorHAnsi" w:cstheme="minorHAnsi"/>
                      <w:sz w:val="20"/>
                      <w:szCs w:val="20"/>
                    </w:rPr>
                    <w:t xml:space="preserve"> de fibra óptica.</w:t>
                  </w:r>
                </w:p>
                <w:p w14:paraId="310341D0"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•Cálculo de pérdidas y presupuesto óptico de los enlaces de fibra.</w:t>
                  </w:r>
                </w:p>
                <w:p w14:paraId="65009B95"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•Dimensionamiento de canalizaciones, bandejas </w:t>
                  </w:r>
                  <w:proofErr w:type="spellStart"/>
                  <w:r w:rsidRPr="008B7B23">
                    <w:rPr>
                      <w:rFonts w:asciiTheme="minorHAnsi" w:hAnsiTheme="minorHAnsi" w:cstheme="minorHAnsi"/>
                      <w:sz w:val="20"/>
                      <w:szCs w:val="20"/>
                    </w:rPr>
                    <w:t>portacables</w:t>
                  </w:r>
                  <w:proofErr w:type="spellEnd"/>
                  <w:r w:rsidRPr="008B7B23">
                    <w:rPr>
                      <w:rFonts w:asciiTheme="minorHAnsi" w:hAnsiTheme="minorHAnsi" w:cstheme="minorHAnsi"/>
                      <w:sz w:val="20"/>
                      <w:szCs w:val="20"/>
                    </w:rPr>
                    <w:t xml:space="preserve"> y ductos.</w:t>
                  </w:r>
                </w:p>
                <w:p w14:paraId="635D86DB"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•Dimensionamiento de racks, gabinetes y cuartos de telecomunicaciones.</w:t>
                  </w:r>
                </w:p>
                <w:p w14:paraId="160B76B3"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•Cálculo de ocupación y reserva de canalizaciones.</w:t>
                  </w:r>
                </w:p>
                <w:p w14:paraId="50D55D29"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•Cálculo de capacidad y crecimiento de la infraestructura.</w:t>
                  </w:r>
                </w:p>
                <w:p w14:paraId="2463C736"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•Balance de consumo eléctrico de los equipos de telecomunicaciones.</w:t>
                  </w:r>
                </w:p>
                <w:p w14:paraId="22DE29E0"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•Cálculo de carga térmica de MDF e IDF.</w:t>
                  </w:r>
                </w:p>
                <w:p w14:paraId="3FF94640"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•Dimensionamiento de UPS para telecomunicaciones.</w:t>
                  </w:r>
                </w:p>
                <w:p w14:paraId="5908D0DA"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•Dimensionamiento del sistema de climatización de salas técnicas.</w:t>
                  </w:r>
                </w:p>
                <w:p w14:paraId="42411F99"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•Dimensionamiento del sistema de puesta a tierra y </w:t>
                  </w:r>
                  <w:proofErr w:type="spellStart"/>
                  <w:r w:rsidRPr="008B7B23">
                    <w:rPr>
                      <w:rFonts w:asciiTheme="minorHAnsi" w:hAnsiTheme="minorHAnsi" w:cstheme="minorHAnsi"/>
                      <w:sz w:val="20"/>
                      <w:szCs w:val="20"/>
                    </w:rPr>
                    <w:t>equipotencialización</w:t>
                  </w:r>
                  <w:proofErr w:type="spellEnd"/>
                  <w:r w:rsidRPr="008B7B23">
                    <w:rPr>
                      <w:rFonts w:asciiTheme="minorHAnsi" w:hAnsiTheme="minorHAnsi" w:cstheme="minorHAnsi"/>
                      <w:sz w:val="20"/>
                      <w:szCs w:val="20"/>
                    </w:rPr>
                    <w:t xml:space="preserve"> para telecomunicaciones.</w:t>
                  </w:r>
                </w:p>
                <w:p w14:paraId="576619B5"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•Cálculo de cobertura, capacidad y densidad de usuarios de la red inalámbrica (</w:t>
                  </w:r>
                  <w:proofErr w:type="spellStart"/>
                  <w:r w:rsidRPr="008B7B23">
                    <w:rPr>
                      <w:rFonts w:asciiTheme="minorHAnsi" w:hAnsiTheme="minorHAnsi" w:cstheme="minorHAnsi"/>
                      <w:sz w:val="20"/>
                      <w:szCs w:val="20"/>
                    </w:rPr>
                    <w:t>Wi</w:t>
                  </w:r>
                  <w:proofErr w:type="spellEnd"/>
                  <w:r w:rsidRPr="008B7B23">
                    <w:rPr>
                      <w:rFonts w:asciiTheme="minorHAnsi" w:hAnsiTheme="minorHAnsi" w:cstheme="minorHAnsi"/>
                      <w:sz w:val="20"/>
                      <w:szCs w:val="20"/>
                    </w:rPr>
                    <w:t>-Fi).</w:t>
                  </w:r>
                </w:p>
                <w:p w14:paraId="02F50887"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•Dimensionamiento de enlaces de comunicación y ancho de banda.</w:t>
                  </w:r>
                </w:p>
                <w:p w14:paraId="0D54D95F"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•Dimensionamiento de la capacidad de puertos de switches, </w:t>
                  </w:r>
                  <w:proofErr w:type="spellStart"/>
                  <w:r w:rsidRPr="008B7B23">
                    <w:rPr>
                      <w:rFonts w:asciiTheme="minorHAnsi" w:hAnsiTheme="minorHAnsi" w:cstheme="minorHAnsi"/>
                      <w:sz w:val="20"/>
                      <w:szCs w:val="20"/>
                    </w:rPr>
                    <w:t>patch</w:t>
                  </w:r>
                  <w:proofErr w:type="spellEnd"/>
                  <w:r w:rsidRPr="008B7B23">
                    <w:rPr>
                      <w:rFonts w:asciiTheme="minorHAnsi" w:hAnsiTheme="minorHAnsi" w:cstheme="minorHAnsi"/>
                      <w:sz w:val="20"/>
                      <w:szCs w:val="20"/>
                    </w:rPr>
                    <w:t xml:space="preserve"> </w:t>
                  </w:r>
                  <w:proofErr w:type="spellStart"/>
                  <w:r w:rsidRPr="008B7B23">
                    <w:rPr>
                      <w:rFonts w:asciiTheme="minorHAnsi" w:hAnsiTheme="minorHAnsi" w:cstheme="minorHAnsi"/>
                      <w:sz w:val="20"/>
                      <w:szCs w:val="20"/>
                    </w:rPr>
                    <w:t>panels</w:t>
                  </w:r>
                  <w:proofErr w:type="spellEnd"/>
                  <w:r w:rsidRPr="008B7B23">
                    <w:rPr>
                      <w:rFonts w:asciiTheme="minorHAnsi" w:hAnsiTheme="minorHAnsi" w:cstheme="minorHAnsi"/>
                      <w:sz w:val="20"/>
                      <w:szCs w:val="20"/>
                    </w:rPr>
                    <w:t xml:space="preserve"> y equipos activos de red.</w:t>
                  </w:r>
                </w:p>
                <w:p w14:paraId="0B23B914"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•Cálculo de capacidad de almacenamiento para sistemas de CCTV y demás sistemas que generen información, cuando corresponda.</w:t>
                  </w:r>
                </w:p>
                <w:p w14:paraId="747FFB23"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•Cálculo de autonomía y capacidad de respaldo de los sistemas críticos de telecomunicaciones.</w:t>
                  </w:r>
                </w:p>
                <w:p w14:paraId="6CD25837"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•Estudios de disponibilidad, redundancia y continuidad operativa.</w:t>
                  </w:r>
                </w:p>
                <w:p w14:paraId="5C8F1B82"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•Análisis de puntos críticos y criterios de tolerancia a fallas.</w:t>
                  </w:r>
                </w:p>
                <w:p w14:paraId="791F28DC"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•Evaluación de ciberseguridad de la infraestructura tecnológica.</w:t>
                  </w:r>
                </w:p>
                <w:p w14:paraId="3B6F6992"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•Análisis de segmentación y capacidad de las redes destinadas a sistemas clínicos, administrativos, biomédicos, seguridad electrónica y visitantes.</w:t>
                  </w:r>
                </w:p>
                <w:p w14:paraId="3C31E460"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•Dimensionamiento de la infraestructura de conectividad requerida por los equipos biomédicos que requieran conexión a la red.</w:t>
                  </w:r>
                </w:p>
                <w:p w14:paraId="611304A6"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•Cálculo de capacidad de almacenamiento y retención de grabaciones del sistema CCTV, de acuerdo con los criterios establecidos para el proyecto.</w:t>
                  </w:r>
                </w:p>
                <w:p w14:paraId="31A642FA"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•Cálculo de capacidad de los sistemas de comunicación hospitalaria, incluyendo telefonía IP y llamado de enfermeras, cuando corresponda.</w:t>
                  </w:r>
                </w:p>
                <w:p w14:paraId="52642F29"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•Cálculo de cobertura y niveles de servicio de los sistemas inalámbricos en áreas críticas y de alta densidad.</w:t>
                  </w:r>
                </w:p>
                <w:p w14:paraId="68721687"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•Cálculos y verificaciones necesarios para la integración de los sistemas de telecomunicaciones con el BMS.</w:t>
                  </w:r>
                </w:p>
                <w:p w14:paraId="7BD722B0"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•Justificación técnica de los criterios de redundancia, escalabilidad y crecimiento futuro adoptados.</w:t>
                  </w:r>
                </w:p>
              </w:tc>
            </w:tr>
            <w:tr w:rsidR="00CF3607" w:rsidRPr="00734D9A" w14:paraId="6E113C57" w14:textId="77777777" w:rsidTr="00CF3607">
              <w:trPr>
                <w:cantSplit/>
                <w:trHeight w:val="317"/>
              </w:trPr>
              <w:tc>
                <w:tcPr>
                  <w:tcW w:w="6592" w:type="dxa"/>
                </w:tcPr>
                <w:p w14:paraId="3F4A8153" w14:textId="77777777" w:rsidR="001F3BB2" w:rsidRPr="00AE3027" w:rsidRDefault="001F3BB2" w:rsidP="001F3BB2">
                  <w:pPr>
                    <w:spacing w:after="60"/>
                    <w:rPr>
                      <w:rFonts w:asciiTheme="minorHAnsi" w:hAnsiTheme="minorHAnsi" w:cstheme="minorHAnsi"/>
                      <w:b/>
                      <w:bCs/>
                      <w:sz w:val="18"/>
                      <w:szCs w:val="18"/>
                    </w:rPr>
                  </w:pPr>
                  <w:r w:rsidRPr="00AE3027">
                    <w:rPr>
                      <w:rFonts w:asciiTheme="minorHAnsi" w:hAnsiTheme="minorHAnsi" w:cstheme="minorHAnsi"/>
                      <w:b/>
                      <w:bCs/>
                      <w:sz w:val="18"/>
                      <w:szCs w:val="18"/>
                    </w:rPr>
                    <w:lastRenderedPageBreak/>
                    <w:t>Planos de Ingeniería de Detalle</w:t>
                  </w:r>
                </w:p>
                <w:p w14:paraId="285024AC" w14:textId="77777777" w:rsidR="001F3BB2" w:rsidRPr="00AE3027" w:rsidRDefault="001F3BB2" w:rsidP="001F3BB2">
                  <w:pPr>
                    <w:spacing w:after="60"/>
                    <w:rPr>
                      <w:rFonts w:asciiTheme="minorHAnsi" w:hAnsiTheme="minorHAnsi" w:cstheme="minorHAnsi"/>
                      <w:sz w:val="18"/>
                      <w:szCs w:val="18"/>
                    </w:rPr>
                  </w:pPr>
                  <w:r w:rsidRPr="00AE3027">
                    <w:rPr>
                      <w:rFonts w:asciiTheme="minorHAnsi" w:hAnsiTheme="minorHAnsi" w:cstheme="minorHAnsi"/>
                      <w:sz w:val="18"/>
                      <w:szCs w:val="18"/>
                    </w:rPr>
                    <w:t>•Plano general de la infraestructura de telecomunicaciones.</w:t>
                  </w:r>
                </w:p>
                <w:p w14:paraId="259B93F5" w14:textId="77777777" w:rsidR="001F3BB2" w:rsidRPr="00AE3027" w:rsidRDefault="001F3BB2" w:rsidP="001F3BB2">
                  <w:pPr>
                    <w:spacing w:after="60"/>
                    <w:rPr>
                      <w:rFonts w:asciiTheme="minorHAnsi" w:hAnsiTheme="minorHAnsi" w:cstheme="minorHAnsi"/>
                      <w:sz w:val="18"/>
                      <w:szCs w:val="18"/>
                    </w:rPr>
                  </w:pPr>
                  <w:r w:rsidRPr="00AE3027">
                    <w:rPr>
                      <w:rFonts w:asciiTheme="minorHAnsi" w:hAnsiTheme="minorHAnsi" w:cstheme="minorHAnsi"/>
                      <w:sz w:val="18"/>
                      <w:szCs w:val="18"/>
                    </w:rPr>
                    <w:t>•Planos de canalizaciones por nivel.</w:t>
                  </w:r>
                </w:p>
                <w:p w14:paraId="5C87DDB1" w14:textId="77777777" w:rsidR="001F3BB2" w:rsidRPr="00AE3027" w:rsidRDefault="001F3BB2" w:rsidP="001F3BB2">
                  <w:pPr>
                    <w:spacing w:after="60"/>
                    <w:rPr>
                      <w:rFonts w:asciiTheme="minorHAnsi" w:hAnsiTheme="minorHAnsi" w:cstheme="minorHAnsi"/>
                      <w:sz w:val="18"/>
                      <w:szCs w:val="18"/>
                    </w:rPr>
                  </w:pPr>
                  <w:r w:rsidRPr="00AE3027">
                    <w:rPr>
                      <w:rFonts w:asciiTheme="minorHAnsi" w:hAnsiTheme="minorHAnsi" w:cstheme="minorHAnsi"/>
                      <w:sz w:val="18"/>
                      <w:szCs w:val="18"/>
                    </w:rPr>
                    <w:t xml:space="preserve">•Planos de bandejas </w:t>
                  </w:r>
                  <w:proofErr w:type="spellStart"/>
                  <w:r w:rsidRPr="00AE3027">
                    <w:rPr>
                      <w:rFonts w:asciiTheme="minorHAnsi" w:hAnsiTheme="minorHAnsi" w:cstheme="minorHAnsi"/>
                      <w:sz w:val="18"/>
                      <w:szCs w:val="18"/>
                    </w:rPr>
                    <w:t>portacables</w:t>
                  </w:r>
                  <w:proofErr w:type="spellEnd"/>
                  <w:r w:rsidRPr="00AE3027">
                    <w:rPr>
                      <w:rFonts w:asciiTheme="minorHAnsi" w:hAnsiTheme="minorHAnsi" w:cstheme="minorHAnsi"/>
                      <w:sz w:val="18"/>
                      <w:szCs w:val="18"/>
                    </w:rPr>
                    <w:t>.</w:t>
                  </w:r>
                </w:p>
                <w:p w14:paraId="6350B846" w14:textId="77777777" w:rsidR="001F3BB2" w:rsidRPr="00AE3027" w:rsidRDefault="001F3BB2" w:rsidP="001F3BB2">
                  <w:pPr>
                    <w:spacing w:after="60"/>
                    <w:rPr>
                      <w:rFonts w:asciiTheme="minorHAnsi" w:hAnsiTheme="minorHAnsi" w:cstheme="minorHAnsi"/>
                      <w:sz w:val="18"/>
                      <w:szCs w:val="18"/>
                    </w:rPr>
                  </w:pPr>
                  <w:r w:rsidRPr="00AE3027">
                    <w:rPr>
                      <w:rFonts w:asciiTheme="minorHAnsi" w:hAnsiTheme="minorHAnsi" w:cstheme="minorHAnsi"/>
                      <w:sz w:val="18"/>
                      <w:szCs w:val="18"/>
                    </w:rPr>
                    <w:t>•Planos de ductos, tuberías y registros.</w:t>
                  </w:r>
                </w:p>
                <w:p w14:paraId="2ABA41A1" w14:textId="77777777" w:rsidR="001F3BB2" w:rsidRPr="00AE3027" w:rsidRDefault="001F3BB2" w:rsidP="001F3BB2">
                  <w:pPr>
                    <w:spacing w:after="60"/>
                    <w:rPr>
                      <w:rFonts w:asciiTheme="minorHAnsi" w:hAnsiTheme="minorHAnsi" w:cstheme="minorHAnsi"/>
                      <w:sz w:val="18"/>
                      <w:szCs w:val="18"/>
                    </w:rPr>
                  </w:pPr>
                  <w:r w:rsidRPr="00AE3027">
                    <w:rPr>
                      <w:rFonts w:asciiTheme="minorHAnsi" w:hAnsiTheme="minorHAnsi" w:cstheme="minorHAnsi"/>
                      <w:sz w:val="18"/>
                      <w:szCs w:val="18"/>
                    </w:rPr>
                    <w:t>•Planos de distribución del cableado horizontal.</w:t>
                  </w:r>
                </w:p>
                <w:p w14:paraId="46747C0E" w14:textId="77777777" w:rsidR="001F3BB2" w:rsidRPr="00AE3027" w:rsidRDefault="001F3BB2" w:rsidP="001F3BB2">
                  <w:pPr>
                    <w:spacing w:after="60"/>
                    <w:rPr>
                      <w:rFonts w:asciiTheme="minorHAnsi" w:hAnsiTheme="minorHAnsi" w:cstheme="minorHAnsi"/>
                      <w:sz w:val="18"/>
                      <w:szCs w:val="18"/>
                    </w:rPr>
                  </w:pPr>
                  <w:r w:rsidRPr="00AE3027">
                    <w:rPr>
                      <w:rFonts w:asciiTheme="minorHAnsi" w:hAnsiTheme="minorHAnsi" w:cstheme="minorHAnsi"/>
                      <w:sz w:val="18"/>
                      <w:szCs w:val="18"/>
                    </w:rPr>
                    <w:t xml:space="preserve">•Planos del </w:t>
                  </w:r>
                  <w:proofErr w:type="spellStart"/>
                  <w:r w:rsidRPr="00AE3027">
                    <w:rPr>
                      <w:rFonts w:asciiTheme="minorHAnsi" w:hAnsiTheme="minorHAnsi" w:cstheme="minorHAnsi"/>
                      <w:sz w:val="18"/>
                      <w:szCs w:val="18"/>
                    </w:rPr>
                    <w:t>backbone</w:t>
                  </w:r>
                  <w:proofErr w:type="spellEnd"/>
                  <w:r w:rsidRPr="00AE3027">
                    <w:rPr>
                      <w:rFonts w:asciiTheme="minorHAnsi" w:hAnsiTheme="minorHAnsi" w:cstheme="minorHAnsi"/>
                      <w:sz w:val="18"/>
                      <w:szCs w:val="18"/>
                    </w:rPr>
                    <w:t xml:space="preserve"> de fibra óptica.</w:t>
                  </w:r>
                </w:p>
                <w:p w14:paraId="7DC7F242" w14:textId="77777777" w:rsidR="001F3BB2" w:rsidRPr="00AE3027" w:rsidRDefault="001F3BB2" w:rsidP="001F3BB2">
                  <w:pPr>
                    <w:spacing w:after="60"/>
                    <w:rPr>
                      <w:rFonts w:asciiTheme="minorHAnsi" w:hAnsiTheme="minorHAnsi" w:cstheme="minorHAnsi"/>
                      <w:sz w:val="18"/>
                      <w:szCs w:val="18"/>
                    </w:rPr>
                  </w:pPr>
                  <w:r w:rsidRPr="00AE3027">
                    <w:rPr>
                      <w:rFonts w:asciiTheme="minorHAnsi" w:hAnsiTheme="minorHAnsi" w:cstheme="minorHAnsi"/>
                      <w:sz w:val="18"/>
                      <w:szCs w:val="18"/>
                    </w:rPr>
                    <w:t>•Planos de ubicación de MDF, IDF y salas técnicas.</w:t>
                  </w:r>
                </w:p>
                <w:p w14:paraId="7AA5D19F" w14:textId="77777777" w:rsidR="001F3BB2" w:rsidRPr="00AE3027" w:rsidRDefault="001F3BB2" w:rsidP="001F3BB2">
                  <w:pPr>
                    <w:spacing w:after="60"/>
                    <w:rPr>
                      <w:rFonts w:asciiTheme="minorHAnsi" w:hAnsiTheme="minorHAnsi" w:cstheme="minorHAnsi"/>
                      <w:sz w:val="18"/>
                      <w:szCs w:val="18"/>
                    </w:rPr>
                  </w:pPr>
                  <w:r w:rsidRPr="00AE3027">
                    <w:rPr>
                      <w:rFonts w:asciiTheme="minorHAnsi" w:hAnsiTheme="minorHAnsi" w:cstheme="minorHAnsi"/>
                      <w:sz w:val="18"/>
                      <w:szCs w:val="18"/>
                    </w:rPr>
                    <w:t>•Planos de ubicación de racks y gabinetes.</w:t>
                  </w:r>
                </w:p>
                <w:p w14:paraId="4667C682" w14:textId="77777777" w:rsidR="001F3BB2" w:rsidRPr="00AE3027" w:rsidRDefault="001F3BB2" w:rsidP="001F3BB2">
                  <w:pPr>
                    <w:spacing w:after="60"/>
                    <w:rPr>
                      <w:rFonts w:asciiTheme="minorHAnsi" w:hAnsiTheme="minorHAnsi" w:cstheme="minorHAnsi"/>
                      <w:sz w:val="18"/>
                      <w:szCs w:val="18"/>
                    </w:rPr>
                  </w:pPr>
                  <w:r w:rsidRPr="00AE3027">
                    <w:rPr>
                      <w:rFonts w:asciiTheme="minorHAnsi" w:hAnsiTheme="minorHAnsi" w:cstheme="minorHAnsi"/>
                      <w:sz w:val="18"/>
                      <w:szCs w:val="18"/>
                    </w:rPr>
                    <w:t xml:space="preserve">•Planos de puntos de voz, datos, </w:t>
                  </w:r>
                  <w:proofErr w:type="spellStart"/>
                  <w:r w:rsidRPr="00AE3027">
                    <w:rPr>
                      <w:rFonts w:asciiTheme="minorHAnsi" w:hAnsiTheme="minorHAnsi" w:cstheme="minorHAnsi"/>
                      <w:sz w:val="18"/>
                      <w:szCs w:val="18"/>
                    </w:rPr>
                    <w:t>Wi</w:t>
                  </w:r>
                  <w:proofErr w:type="spellEnd"/>
                  <w:r w:rsidRPr="00AE3027">
                    <w:rPr>
                      <w:rFonts w:asciiTheme="minorHAnsi" w:hAnsiTheme="minorHAnsi" w:cstheme="minorHAnsi"/>
                      <w:sz w:val="18"/>
                      <w:szCs w:val="18"/>
                    </w:rPr>
                    <w:t>-Fi y fibra óptica.</w:t>
                  </w:r>
                </w:p>
                <w:p w14:paraId="16374BE9" w14:textId="77777777" w:rsidR="001F3BB2" w:rsidRPr="00AE3027" w:rsidRDefault="001F3BB2" w:rsidP="001F3BB2">
                  <w:pPr>
                    <w:spacing w:after="60"/>
                    <w:rPr>
                      <w:rFonts w:asciiTheme="minorHAnsi" w:hAnsiTheme="minorHAnsi" w:cstheme="minorHAnsi"/>
                      <w:sz w:val="18"/>
                      <w:szCs w:val="18"/>
                    </w:rPr>
                  </w:pPr>
                  <w:r w:rsidRPr="00AE3027">
                    <w:rPr>
                      <w:rFonts w:asciiTheme="minorHAnsi" w:hAnsiTheme="minorHAnsi" w:cstheme="minorHAnsi"/>
                      <w:sz w:val="18"/>
                      <w:szCs w:val="18"/>
                    </w:rPr>
                    <w:t>•Planos de ubicación de equipos activos de red.</w:t>
                  </w:r>
                </w:p>
                <w:p w14:paraId="6267E596" w14:textId="77777777" w:rsidR="001F3BB2" w:rsidRPr="00AE3027" w:rsidRDefault="001F3BB2" w:rsidP="001F3BB2">
                  <w:pPr>
                    <w:spacing w:after="60"/>
                    <w:rPr>
                      <w:rFonts w:asciiTheme="minorHAnsi" w:hAnsiTheme="minorHAnsi" w:cstheme="minorHAnsi"/>
                      <w:sz w:val="18"/>
                      <w:szCs w:val="18"/>
                    </w:rPr>
                  </w:pPr>
                  <w:r w:rsidRPr="00AE3027">
                    <w:rPr>
                      <w:rFonts w:asciiTheme="minorHAnsi" w:hAnsiTheme="minorHAnsi" w:cstheme="minorHAnsi"/>
                      <w:sz w:val="18"/>
                      <w:szCs w:val="18"/>
                    </w:rPr>
                    <w:t>•Planos de conectividad de equipos biomédicos que requieran conexión a la red.</w:t>
                  </w:r>
                </w:p>
                <w:p w14:paraId="46DF9152" w14:textId="77777777" w:rsidR="001F3BB2" w:rsidRPr="00AE3027" w:rsidRDefault="001F3BB2" w:rsidP="001F3BB2">
                  <w:pPr>
                    <w:spacing w:after="60"/>
                    <w:rPr>
                      <w:rFonts w:asciiTheme="minorHAnsi" w:hAnsiTheme="minorHAnsi" w:cstheme="minorHAnsi"/>
                      <w:sz w:val="18"/>
                      <w:szCs w:val="18"/>
                    </w:rPr>
                  </w:pPr>
                  <w:r w:rsidRPr="00AE3027">
                    <w:rPr>
                      <w:rFonts w:asciiTheme="minorHAnsi" w:hAnsiTheme="minorHAnsi" w:cstheme="minorHAnsi"/>
                      <w:sz w:val="18"/>
                      <w:szCs w:val="18"/>
                    </w:rPr>
                    <w:t>•Planos del sistema de telefonía IP.</w:t>
                  </w:r>
                </w:p>
                <w:p w14:paraId="09D6CADD" w14:textId="77777777" w:rsidR="001F3BB2" w:rsidRPr="00AE3027" w:rsidRDefault="001F3BB2" w:rsidP="001F3BB2">
                  <w:pPr>
                    <w:spacing w:after="60"/>
                    <w:rPr>
                      <w:rFonts w:asciiTheme="minorHAnsi" w:hAnsiTheme="minorHAnsi" w:cstheme="minorHAnsi"/>
                      <w:sz w:val="18"/>
                      <w:szCs w:val="18"/>
                    </w:rPr>
                  </w:pPr>
                  <w:r w:rsidRPr="00AE3027">
                    <w:rPr>
                      <w:rFonts w:asciiTheme="minorHAnsi" w:hAnsiTheme="minorHAnsi" w:cstheme="minorHAnsi"/>
                      <w:sz w:val="18"/>
                      <w:szCs w:val="18"/>
                    </w:rPr>
                    <w:t>•Planos del sistema de llamado de enfermeras.</w:t>
                  </w:r>
                </w:p>
                <w:p w14:paraId="10312C1F" w14:textId="77777777" w:rsidR="001F3BB2" w:rsidRPr="00AE3027" w:rsidRDefault="001F3BB2" w:rsidP="001F3BB2">
                  <w:pPr>
                    <w:spacing w:after="60"/>
                    <w:rPr>
                      <w:rFonts w:asciiTheme="minorHAnsi" w:hAnsiTheme="minorHAnsi" w:cstheme="minorHAnsi"/>
                      <w:sz w:val="18"/>
                      <w:szCs w:val="18"/>
                    </w:rPr>
                  </w:pPr>
                  <w:r w:rsidRPr="00AE3027">
                    <w:rPr>
                      <w:rFonts w:asciiTheme="minorHAnsi" w:hAnsiTheme="minorHAnsi" w:cstheme="minorHAnsi"/>
                      <w:sz w:val="18"/>
                      <w:szCs w:val="18"/>
                    </w:rPr>
                    <w:t>•Planos del sistema de audio, perifoneo y evacuación por voz.</w:t>
                  </w:r>
                </w:p>
                <w:p w14:paraId="49765EB4" w14:textId="77777777" w:rsidR="001F3BB2" w:rsidRPr="00AE3027" w:rsidRDefault="001F3BB2" w:rsidP="001F3BB2">
                  <w:pPr>
                    <w:spacing w:after="60"/>
                    <w:rPr>
                      <w:rFonts w:asciiTheme="minorHAnsi" w:hAnsiTheme="minorHAnsi" w:cstheme="minorHAnsi"/>
                      <w:sz w:val="18"/>
                      <w:szCs w:val="18"/>
                    </w:rPr>
                  </w:pPr>
                  <w:r w:rsidRPr="00AE3027">
                    <w:rPr>
                      <w:rFonts w:asciiTheme="minorHAnsi" w:hAnsiTheme="minorHAnsi" w:cstheme="minorHAnsi"/>
                      <w:sz w:val="18"/>
                      <w:szCs w:val="18"/>
                    </w:rPr>
                    <w:t>•Planos del sistema de comunicación de emergencia, cuando corresponda.</w:t>
                  </w:r>
                </w:p>
                <w:p w14:paraId="5D1BF721" w14:textId="77777777" w:rsidR="001F3BB2" w:rsidRPr="00AE3027" w:rsidRDefault="001F3BB2" w:rsidP="001F3BB2">
                  <w:pPr>
                    <w:spacing w:after="60"/>
                    <w:rPr>
                      <w:rFonts w:asciiTheme="minorHAnsi" w:hAnsiTheme="minorHAnsi" w:cstheme="minorHAnsi"/>
                      <w:sz w:val="18"/>
                      <w:szCs w:val="18"/>
                    </w:rPr>
                  </w:pPr>
                  <w:r w:rsidRPr="00AE3027">
                    <w:rPr>
                      <w:rFonts w:asciiTheme="minorHAnsi" w:hAnsiTheme="minorHAnsi" w:cstheme="minorHAnsi"/>
                      <w:sz w:val="18"/>
                      <w:szCs w:val="18"/>
                    </w:rPr>
                    <w:t>•Planos del sistema de reloj maestro y sincronización horaria, cuando corresponda.</w:t>
                  </w:r>
                </w:p>
                <w:p w14:paraId="14E4A1BB" w14:textId="77777777" w:rsidR="001F3BB2" w:rsidRPr="00AE3027" w:rsidRDefault="001F3BB2" w:rsidP="001F3BB2">
                  <w:pPr>
                    <w:spacing w:after="60"/>
                    <w:rPr>
                      <w:rFonts w:asciiTheme="minorHAnsi" w:hAnsiTheme="minorHAnsi" w:cstheme="minorHAnsi"/>
                      <w:sz w:val="18"/>
                      <w:szCs w:val="18"/>
                    </w:rPr>
                  </w:pPr>
                  <w:r w:rsidRPr="00AE3027">
                    <w:rPr>
                      <w:rFonts w:asciiTheme="minorHAnsi" w:hAnsiTheme="minorHAnsi" w:cstheme="minorHAnsi"/>
                      <w:sz w:val="18"/>
                      <w:szCs w:val="18"/>
                    </w:rPr>
                    <w:t>•Planos del sistema IPTV y cartelería digital, cuando corresponda.</w:t>
                  </w:r>
                </w:p>
                <w:p w14:paraId="221D3643" w14:textId="77777777" w:rsidR="001F3BB2" w:rsidRPr="00AE3027" w:rsidRDefault="001F3BB2" w:rsidP="001F3BB2">
                  <w:pPr>
                    <w:spacing w:after="60"/>
                    <w:rPr>
                      <w:rFonts w:asciiTheme="minorHAnsi" w:hAnsiTheme="minorHAnsi" w:cstheme="minorHAnsi"/>
                      <w:sz w:val="18"/>
                      <w:szCs w:val="18"/>
                    </w:rPr>
                  </w:pPr>
                  <w:r w:rsidRPr="00AE3027">
                    <w:rPr>
                      <w:rFonts w:asciiTheme="minorHAnsi" w:hAnsiTheme="minorHAnsi" w:cstheme="minorHAnsi"/>
                      <w:sz w:val="18"/>
                      <w:szCs w:val="18"/>
                    </w:rPr>
                    <w:t>•Planos de CCTV.</w:t>
                  </w:r>
                </w:p>
                <w:p w14:paraId="55B76C13" w14:textId="77777777" w:rsidR="001F3BB2" w:rsidRPr="00AE3027" w:rsidRDefault="001F3BB2" w:rsidP="001F3BB2">
                  <w:pPr>
                    <w:spacing w:after="60"/>
                    <w:rPr>
                      <w:rFonts w:asciiTheme="minorHAnsi" w:hAnsiTheme="minorHAnsi" w:cstheme="minorHAnsi"/>
                      <w:sz w:val="18"/>
                      <w:szCs w:val="18"/>
                    </w:rPr>
                  </w:pPr>
                  <w:r w:rsidRPr="00AE3027">
                    <w:rPr>
                      <w:rFonts w:asciiTheme="minorHAnsi" w:hAnsiTheme="minorHAnsi" w:cstheme="minorHAnsi"/>
                      <w:sz w:val="18"/>
                      <w:szCs w:val="18"/>
                    </w:rPr>
                    <w:t>•Planos del sistema de control de accesos.</w:t>
                  </w:r>
                </w:p>
                <w:p w14:paraId="78B9F688" w14:textId="77777777" w:rsidR="001F3BB2" w:rsidRPr="00AE3027" w:rsidRDefault="001F3BB2" w:rsidP="001F3BB2">
                  <w:pPr>
                    <w:spacing w:after="60"/>
                    <w:rPr>
                      <w:rFonts w:asciiTheme="minorHAnsi" w:hAnsiTheme="minorHAnsi" w:cstheme="minorHAnsi"/>
                      <w:sz w:val="18"/>
                      <w:szCs w:val="18"/>
                    </w:rPr>
                  </w:pPr>
                  <w:r w:rsidRPr="00AE3027">
                    <w:rPr>
                      <w:rFonts w:asciiTheme="minorHAnsi" w:hAnsiTheme="minorHAnsi" w:cstheme="minorHAnsi"/>
                      <w:sz w:val="18"/>
                      <w:szCs w:val="18"/>
                    </w:rPr>
                    <w:t>•Planos del sistema de intrusión.</w:t>
                  </w:r>
                </w:p>
                <w:p w14:paraId="1133B340" w14:textId="77777777" w:rsidR="001F3BB2" w:rsidRPr="00AE3027" w:rsidRDefault="001F3BB2" w:rsidP="001F3BB2">
                  <w:pPr>
                    <w:spacing w:after="60"/>
                    <w:rPr>
                      <w:rFonts w:asciiTheme="minorHAnsi" w:hAnsiTheme="minorHAnsi" w:cstheme="minorHAnsi"/>
                      <w:sz w:val="18"/>
                      <w:szCs w:val="18"/>
                    </w:rPr>
                  </w:pPr>
                  <w:r w:rsidRPr="00AE3027">
                    <w:rPr>
                      <w:rFonts w:asciiTheme="minorHAnsi" w:hAnsiTheme="minorHAnsi" w:cstheme="minorHAnsi"/>
                      <w:sz w:val="18"/>
                      <w:szCs w:val="18"/>
                    </w:rPr>
                    <w:t>•Planos de integración con el BMS.</w:t>
                  </w:r>
                </w:p>
                <w:p w14:paraId="07704AD6" w14:textId="77777777" w:rsidR="001F3BB2" w:rsidRPr="00AE3027" w:rsidRDefault="001F3BB2" w:rsidP="001F3BB2">
                  <w:pPr>
                    <w:spacing w:after="60"/>
                    <w:rPr>
                      <w:rFonts w:asciiTheme="minorHAnsi" w:hAnsiTheme="minorHAnsi" w:cstheme="minorHAnsi"/>
                      <w:sz w:val="18"/>
                      <w:szCs w:val="18"/>
                    </w:rPr>
                  </w:pPr>
                  <w:r w:rsidRPr="00AE3027">
                    <w:rPr>
                      <w:rFonts w:asciiTheme="minorHAnsi" w:hAnsiTheme="minorHAnsi" w:cstheme="minorHAnsi"/>
                      <w:sz w:val="18"/>
                      <w:szCs w:val="18"/>
                    </w:rPr>
                    <w:t>•Planos de infraestructura para sistemas de información hospitalaria, cuando corresponda.</w:t>
                  </w:r>
                </w:p>
                <w:p w14:paraId="79F3AA23" w14:textId="77777777" w:rsidR="001F3BB2" w:rsidRPr="00AE3027" w:rsidRDefault="001F3BB2" w:rsidP="001F3BB2">
                  <w:pPr>
                    <w:spacing w:after="60"/>
                    <w:rPr>
                      <w:rFonts w:asciiTheme="minorHAnsi" w:hAnsiTheme="minorHAnsi" w:cstheme="minorHAnsi"/>
                      <w:sz w:val="18"/>
                      <w:szCs w:val="18"/>
                    </w:rPr>
                  </w:pPr>
                  <w:r w:rsidRPr="00AE3027">
                    <w:rPr>
                      <w:rFonts w:asciiTheme="minorHAnsi" w:hAnsiTheme="minorHAnsi" w:cstheme="minorHAnsi"/>
                      <w:sz w:val="18"/>
                      <w:szCs w:val="18"/>
                    </w:rPr>
                    <w:t>•Planos de infraestructura para telemedicina y videoconferencia, cuando corresponda.</w:t>
                  </w:r>
                </w:p>
                <w:p w14:paraId="13D2FBFA" w14:textId="77777777" w:rsidR="001F3BB2" w:rsidRPr="00AE3027" w:rsidRDefault="001F3BB2" w:rsidP="001F3BB2">
                  <w:pPr>
                    <w:spacing w:after="60"/>
                    <w:rPr>
                      <w:rFonts w:asciiTheme="minorHAnsi" w:hAnsiTheme="minorHAnsi" w:cstheme="minorHAnsi"/>
                      <w:sz w:val="18"/>
                      <w:szCs w:val="18"/>
                    </w:rPr>
                  </w:pPr>
                  <w:r w:rsidRPr="00AE3027">
                    <w:rPr>
                      <w:rFonts w:asciiTheme="minorHAnsi" w:hAnsiTheme="minorHAnsi" w:cstheme="minorHAnsi"/>
                      <w:sz w:val="18"/>
                      <w:szCs w:val="18"/>
                    </w:rPr>
                    <w:t xml:space="preserve">•Planos de cobertura y ubicación de puntos de acceso </w:t>
                  </w:r>
                  <w:proofErr w:type="spellStart"/>
                  <w:r w:rsidRPr="00AE3027">
                    <w:rPr>
                      <w:rFonts w:asciiTheme="minorHAnsi" w:hAnsiTheme="minorHAnsi" w:cstheme="minorHAnsi"/>
                      <w:sz w:val="18"/>
                      <w:szCs w:val="18"/>
                    </w:rPr>
                    <w:t>Wi</w:t>
                  </w:r>
                  <w:proofErr w:type="spellEnd"/>
                  <w:r w:rsidRPr="00AE3027">
                    <w:rPr>
                      <w:rFonts w:asciiTheme="minorHAnsi" w:hAnsiTheme="minorHAnsi" w:cstheme="minorHAnsi"/>
                      <w:sz w:val="18"/>
                      <w:szCs w:val="18"/>
                    </w:rPr>
                    <w:t>-Fi.</w:t>
                  </w:r>
                </w:p>
                <w:p w14:paraId="201951A8" w14:textId="77777777" w:rsidR="001F3BB2" w:rsidRPr="00AE3027" w:rsidRDefault="001F3BB2" w:rsidP="001F3BB2">
                  <w:pPr>
                    <w:spacing w:after="60"/>
                    <w:rPr>
                      <w:rFonts w:asciiTheme="minorHAnsi" w:hAnsiTheme="minorHAnsi" w:cstheme="minorHAnsi"/>
                      <w:sz w:val="18"/>
                      <w:szCs w:val="18"/>
                    </w:rPr>
                  </w:pPr>
                  <w:r w:rsidRPr="00AE3027">
                    <w:rPr>
                      <w:rFonts w:asciiTheme="minorHAnsi" w:hAnsiTheme="minorHAnsi" w:cstheme="minorHAnsi"/>
                      <w:sz w:val="18"/>
                      <w:szCs w:val="18"/>
                    </w:rPr>
                    <w:t>•Planos de ubicación y distribución de equipos de red.</w:t>
                  </w:r>
                </w:p>
                <w:p w14:paraId="065E577A" w14:textId="77777777" w:rsidR="001F3BB2" w:rsidRPr="00AE3027" w:rsidRDefault="001F3BB2" w:rsidP="001F3BB2">
                  <w:pPr>
                    <w:spacing w:after="60"/>
                    <w:rPr>
                      <w:rFonts w:asciiTheme="minorHAnsi" w:hAnsiTheme="minorHAnsi" w:cstheme="minorHAnsi"/>
                      <w:sz w:val="18"/>
                      <w:szCs w:val="18"/>
                    </w:rPr>
                  </w:pPr>
                  <w:r w:rsidRPr="00AE3027">
                    <w:rPr>
                      <w:rFonts w:asciiTheme="minorHAnsi" w:hAnsiTheme="minorHAnsi" w:cstheme="minorHAnsi"/>
                      <w:sz w:val="18"/>
                      <w:szCs w:val="18"/>
                    </w:rPr>
                    <w:t>•Diagramas unifilares de la red de telecomunicaciones.</w:t>
                  </w:r>
                </w:p>
                <w:p w14:paraId="6C4E94B2" w14:textId="77777777" w:rsidR="001F3BB2" w:rsidRPr="00AE3027" w:rsidRDefault="001F3BB2" w:rsidP="001F3BB2">
                  <w:pPr>
                    <w:spacing w:after="60"/>
                    <w:rPr>
                      <w:rFonts w:asciiTheme="minorHAnsi" w:hAnsiTheme="minorHAnsi" w:cstheme="minorHAnsi"/>
                      <w:sz w:val="18"/>
                      <w:szCs w:val="18"/>
                    </w:rPr>
                  </w:pPr>
                  <w:r w:rsidRPr="00AE3027">
                    <w:rPr>
                      <w:rFonts w:asciiTheme="minorHAnsi" w:hAnsiTheme="minorHAnsi" w:cstheme="minorHAnsi"/>
                      <w:sz w:val="18"/>
                      <w:szCs w:val="18"/>
                    </w:rPr>
                    <w:t>•Diagramas de arquitectura lógica de la red.</w:t>
                  </w:r>
                </w:p>
                <w:p w14:paraId="1DAB6568" w14:textId="77777777" w:rsidR="001F3BB2" w:rsidRPr="00AE3027" w:rsidRDefault="001F3BB2" w:rsidP="001F3BB2">
                  <w:pPr>
                    <w:spacing w:after="60"/>
                    <w:rPr>
                      <w:rFonts w:asciiTheme="minorHAnsi" w:hAnsiTheme="minorHAnsi" w:cstheme="minorHAnsi"/>
                      <w:sz w:val="18"/>
                      <w:szCs w:val="18"/>
                    </w:rPr>
                  </w:pPr>
                  <w:r w:rsidRPr="00AE3027">
                    <w:rPr>
                      <w:rFonts w:asciiTheme="minorHAnsi" w:hAnsiTheme="minorHAnsi" w:cstheme="minorHAnsi"/>
                      <w:sz w:val="18"/>
                      <w:szCs w:val="18"/>
                    </w:rPr>
                    <w:t>•Diagramas de segmentación de redes y VLAN.</w:t>
                  </w:r>
                </w:p>
                <w:p w14:paraId="535DFA42" w14:textId="77777777" w:rsidR="001F3BB2" w:rsidRPr="00AE3027" w:rsidRDefault="001F3BB2" w:rsidP="001F3BB2">
                  <w:pPr>
                    <w:spacing w:after="60"/>
                    <w:rPr>
                      <w:rFonts w:asciiTheme="minorHAnsi" w:hAnsiTheme="minorHAnsi" w:cstheme="minorHAnsi"/>
                      <w:sz w:val="18"/>
                      <w:szCs w:val="18"/>
                    </w:rPr>
                  </w:pPr>
                  <w:r w:rsidRPr="00AE3027">
                    <w:rPr>
                      <w:rFonts w:asciiTheme="minorHAnsi" w:hAnsiTheme="minorHAnsi" w:cstheme="minorHAnsi"/>
                      <w:sz w:val="18"/>
                      <w:szCs w:val="18"/>
                    </w:rPr>
                    <w:t>•Diagramas de interconexión de sistemas.</w:t>
                  </w:r>
                </w:p>
                <w:p w14:paraId="575687A6" w14:textId="77777777" w:rsidR="001F3BB2" w:rsidRPr="00AE3027" w:rsidRDefault="001F3BB2" w:rsidP="001F3BB2">
                  <w:pPr>
                    <w:spacing w:after="60"/>
                    <w:rPr>
                      <w:rFonts w:asciiTheme="minorHAnsi" w:hAnsiTheme="minorHAnsi" w:cstheme="minorHAnsi"/>
                      <w:sz w:val="18"/>
                      <w:szCs w:val="18"/>
                    </w:rPr>
                  </w:pPr>
                  <w:r w:rsidRPr="00AE3027">
                    <w:rPr>
                      <w:rFonts w:asciiTheme="minorHAnsi" w:hAnsiTheme="minorHAnsi" w:cstheme="minorHAnsi"/>
                      <w:sz w:val="18"/>
                      <w:szCs w:val="18"/>
                    </w:rPr>
                    <w:t xml:space="preserve">•Diagramas de elevación (Rack </w:t>
                  </w:r>
                  <w:proofErr w:type="spellStart"/>
                  <w:r w:rsidRPr="00AE3027">
                    <w:rPr>
                      <w:rFonts w:asciiTheme="minorHAnsi" w:hAnsiTheme="minorHAnsi" w:cstheme="minorHAnsi"/>
                      <w:sz w:val="18"/>
                      <w:szCs w:val="18"/>
                    </w:rPr>
                    <w:t>Elevation</w:t>
                  </w:r>
                  <w:proofErr w:type="spellEnd"/>
                  <w:r w:rsidRPr="00AE3027">
                    <w:rPr>
                      <w:rFonts w:asciiTheme="minorHAnsi" w:hAnsiTheme="minorHAnsi" w:cstheme="minorHAnsi"/>
                      <w:sz w:val="18"/>
                      <w:szCs w:val="18"/>
                    </w:rPr>
                    <w:t>) de MDF e IDF.</w:t>
                  </w:r>
                </w:p>
                <w:p w14:paraId="2D9EC4B2" w14:textId="77777777" w:rsidR="001F3BB2" w:rsidRPr="00AE3027" w:rsidRDefault="001F3BB2" w:rsidP="001F3BB2">
                  <w:pPr>
                    <w:spacing w:after="60"/>
                    <w:rPr>
                      <w:rFonts w:asciiTheme="minorHAnsi" w:hAnsiTheme="minorHAnsi" w:cstheme="minorHAnsi"/>
                      <w:sz w:val="18"/>
                      <w:szCs w:val="18"/>
                    </w:rPr>
                  </w:pPr>
                  <w:r w:rsidRPr="00AE3027">
                    <w:rPr>
                      <w:rFonts w:asciiTheme="minorHAnsi" w:hAnsiTheme="minorHAnsi" w:cstheme="minorHAnsi"/>
                      <w:sz w:val="18"/>
                      <w:szCs w:val="18"/>
                    </w:rPr>
                    <w:t>•Diagramas de fibra óptica.</w:t>
                  </w:r>
                </w:p>
                <w:p w14:paraId="3EECAEE4" w14:textId="77777777" w:rsidR="001F3BB2" w:rsidRPr="00AE3027" w:rsidRDefault="001F3BB2" w:rsidP="001F3BB2">
                  <w:pPr>
                    <w:spacing w:after="60"/>
                    <w:rPr>
                      <w:rFonts w:asciiTheme="minorHAnsi" w:hAnsiTheme="minorHAnsi" w:cstheme="minorHAnsi"/>
                      <w:sz w:val="18"/>
                      <w:szCs w:val="18"/>
                    </w:rPr>
                  </w:pPr>
                  <w:r w:rsidRPr="00AE3027">
                    <w:rPr>
                      <w:rFonts w:asciiTheme="minorHAnsi" w:hAnsiTheme="minorHAnsi" w:cstheme="minorHAnsi"/>
                      <w:sz w:val="18"/>
                      <w:szCs w:val="18"/>
                    </w:rPr>
                    <w:t xml:space="preserve">•Diagramas de distribución y conexión de </w:t>
                  </w:r>
                  <w:proofErr w:type="spellStart"/>
                  <w:r w:rsidRPr="00AE3027">
                    <w:rPr>
                      <w:rFonts w:asciiTheme="minorHAnsi" w:hAnsiTheme="minorHAnsi" w:cstheme="minorHAnsi"/>
                      <w:sz w:val="18"/>
                      <w:szCs w:val="18"/>
                    </w:rPr>
                    <w:t>patch</w:t>
                  </w:r>
                  <w:proofErr w:type="spellEnd"/>
                  <w:r w:rsidRPr="00AE3027">
                    <w:rPr>
                      <w:rFonts w:asciiTheme="minorHAnsi" w:hAnsiTheme="minorHAnsi" w:cstheme="minorHAnsi"/>
                      <w:sz w:val="18"/>
                      <w:szCs w:val="18"/>
                    </w:rPr>
                    <w:t xml:space="preserve"> </w:t>
                  </w:r>
                  <w:proofErr w:type="spellStart"/>
                  <w:r w:rsidRPr="00AE3027">
                    <w:rPr>
                      <w:rFonts w:asciiTheme="minorHAnsi" w:hAnsiTheme="minorHAnsi" w:cstheme="minorHAnsi"/>
                      <w:sz w:val="18"/>
                      <w:szCs w:val="18"/>
                    </w:rPr>
                    <w:t>panels</w:t>
                  </w:r>
                  <w:proofErr w:type="spellEnd"/>
                  <w:r w:rsidRPr="00AE3027">
                    <w:rPr>
                      <w:rFonts w:asciiTheme="minorHAnsi" w:hAnsiTheme="minorHAnsi" w:cstheme="minorHAnsi"/>
                      <w:sz w:val="18"/>
                      <w:szCs w:val="18"/>
                    </w:rPr>
                    <w:t>.</w:t>
                  </w:r>
                </w:p>
                <w:p w14:paraId="18FE2C95" w14:textId="77777777" w:rsidR="001F3BB2" w:rsidRPr="00AE3027" w:rsidRDefault="001F3BB2" w:rsidP="001F3BB2">
                  <w:pPr>
                    <w:spacing w:after="60"/>
                    <w:rPr>
                      <w:rFonts w:asciiTheme="minorHAnsi" w:hAnsiTheme="minorHAnsi" w:cstheme="minorHAnsi"/>
                      <w:sz w:val="18"/>
                      <w:szCs w:val="18"/>
                    </w:rPr>
                  </w:pPr>
                  <w:r w:rsidRPr="00AE3027">
                    <w:rPr>
                      <w:rFonts w:asciiTheme="minorHAnsi" w:hAnsiTheme="minorHAnsi" w:cstheme="minorHAnsi"/>
                      <w:sz w:val="18"/>
                      <w:szCs w:val="18"/>
                    </w:rPr>
                    <w:t>•Diagramas de redundancia y rutas principales y secundarias de comunicaciones.</w:t>
                  </w:r>
                </w:p>
                <w:p w14:paraId="6A011C1B" w14:textId="77777777" w:rsidR="001F3BB2" w:rsidRPr="00AE3027" w:rsidRDefault="001F3BB2" w:rsidP="001F3BB2">
                  <w:pPr>
                    <w:spacing w:after="60"/>
                    <w:rPr>
                      <w:rFonts w:asciiTheme="minorHAnsi" w:hAnsiTheme="minorHAnsi" w:cstheme="minorHAnsi"/>
                      <w:sz w:val="18"/>
                      <w:szCs w:val="18"/>
                    </w:rPr>
                  </w:pPr>
                  <w:r w:rsidRPr="00AE3027">
                    <w:rPr>
                      <w:rFonts w:asciiTheme="minorHAnsi" w:hAnsiTheme="minorHAnsi" w:cstheme="minorHAnsi"/>
                      <w:sz w:val="18"/>
                      <w:szCs w:val="18"/>
                    </w:rPr>
                    <w:t xml:space="preserve">•Cuadros de puertos, </w:t>
                  </w:r>
                  <w:proofErr w:type="spellStart"/>
                  <w:r w:rsidRPr="00AE3027">
                    <w:rPr>
                      <w:rFonts w:asciiTheme="minorHAnsi" w:hAnsiTheme="minorHAnsi" w:cstheme="minorHAnsi"/>
                      <w:sz w:val="18"/>
                      <w:szCs w:val="18"/>
                    </w:rPr>
                    <w:t>patch</w:t>
                  </w:r>
                  <w:proofErr w:type="spellEnd"/>
                  <w:r w:rsidRPr="00AE3027">
                    <w:rPr>
                      <w:rFonts w:asciiTheme="minorHAnsi" w:hAnsiTheme="minorHAnsi" w:cstheme="minorHAnsi"/>
                      <w:sz w:val="18"/>
                      <w:szCs w:val="18"/>
                    </w:rPr>
                    <w:t xml:space="preserve"> </w:t>
                  </w:r>
                  <w:proofErr w:type="spellStart"/>
                  <w:r w:rsidRPr="00AE3027">
                    <w:rPr>
                      <w:rFonts w:asciiTheme="minorHAnsi" w:hAnsiTheme="minorHAnsi" w:cstheme="minorHAnsi"/>
                      <w:sz w:val="18"/>
                      <w:szCs w:val="18"/>
                    </w:rPr>
                    <w:t>panels</w:t>
                  </w:r>
                  <w:proofErr w:type="spellEnd"/>
                  <w:r w:rsidRPr="00AE3027">
                    <w:rPr>
                      <w:rFonts w:asciiTheme="minorHAnsi" w:hAnsiTheme="minorHAnsi" w:cstheme="minorHAnsi"/>
                      <w:sz w:val="18"/>
                      <w:szCs w:val="18"/>
                    </w:rPr>
                    <w:t xml:space="preserve"> y conexiones.</w:t>
                  </w:r>
                </w:p>
                <w:p w14:paraId="47A018B1" w14:textId="77777777" w:rsidR="001F3BB2" w:rsidRPr="00AE3027" w:rsidRDefault="001F3BB2" w:rsidP="001F3BB2">
                  <w:pPr>
                    <w:spacing w:after="60"/>
                    <w:rPr>
                      <w:rFonts w:asciiTheme="minorHAnsi" w:hAnsiTheme="minorHAnsi" w:cstheme="minorHAnsi"/>
                      <w:sz w:val="18"/>
                      <w:szCs w:val="18"/>
                    </w:rPr>
                  </w:pPr>
                  <w:r w:rsidRPr="00AE3027">
                    <w:rPr>
                      <w:rFonts w:asciiTheme="minorHAnsi" w:hAnsiTheme="minorHAnsi" w:cstheme="minorHAnsi"/>
                      <w:sz w:val="18"/>
                      <w:szCs w:val="18"/>
                    </w:rPr>
                    <w:t>•Cuadros de identificación y etiquetado.</w:t>
                  </w:r>
                </w:p>
                <w:p w14:paraId="63E012D1" w14:textId="77777777" w:rsidR="001F3BB2" w:rsidRPr="00AE3027" w:rsidRDefault="001F3BB2" w:rsidP="001F3BB2">
                  <w:pPr>
                    <w:spacing w:after="60"/>
                    <w:rPr>
                      <w:rFonts w:asciiTheme="minorHAnsi" w:hAnsiTheme="minorHAnsi" w:cstheme="minorHAnsi"/>
                      <w:sz w:val="18"/>
                      <w:szCs w:val="18"/>
                    </w:rPr>
                  </w:pPr>
                  <w:r w:rsidRPr="00AE3027">
                    <w:rPr>
                      <w:rFonts w:asciiTheme="minorHAnsi" w:hAnsiTheme="minorHAnsi" w:cstheme="minorHAnsi"/>
                      <w:sz w:val="18"/>
                      <w:szCs w:val="18"/>
                    </w:rPr>
                    <w:t>•Matriz de puntos de telecomunicaciones por ambiente.</w:t>
                  </w:r>
                </w:p>
                <w:p w14:paraId="263ED7EF" w14:textId="77777777" w:rsidR="001F3BB2" w:rsidRPr="00AE3027" w:rsidRDefault="001F3BB2" w:rsidP="001F3BB2">
                  <w:pPr>
                    <w:spacing w:after="60"/>
                    <w:rPr>
                      <w:rFonts w:asciiTheme="minorHAnsi" w:hAnsiTheme="minorHAnsi" w:cstheme="minorHAnsi"/>
                      <w:sz w:val="18"/>
                      <w:szCs w:val="18"/>
                    </w:rPr>
                  </w:pPr>
                  <w:r w:rsidRPr="00AE3027">
                    <w:rPr>
                      <w:rFonts w:asciiTheme="minorHAnsi" w:hAnsiTheme="minorHAnsi" w:cstheme="minorHAnsi"/>
                      <w:sz w:val="18"/>
                      <w:szCs w:val="18"/>
                    </w:rPr>
                    <w:t>•Matriz de conectividad de equipos biomédicos.</w:t>
                  </w:r>
                </w:p>
                <w:p w14:paraId="53EEB6E7" w14:textId="77777777" w:rsidR="001F3BB2" w:rsidRPr="00AE3027" w:rsidRDefault="001F3BB2" w:rsidP="001F3BB2">
                  <w:pPr>
                    <w:spacing w:after="60"/>
                    <w:rPr>
                      <w:rFonts w:asciiTheme="minorHAnsi" w:hAnsiTheme="minorHAnsi" w:cstheme="minorHAnsi"/>
                      <w:sz w:val="18"/>
                      <w:szCs w:val="18"/>
                    </w:rPr>
                  </w:pPr>
                  <w:r w:rsidRPr="00AE3027">
                    <w:rPr>
                      <w:rFonts w:asciiTheme="minorHAnsi" w:hAnsiTheme="minorHAnsi" w:cstheme="minorHAnsi"/>
                      <w:sz w:val="18"/>
                      <w:szCs w:val="18"/>
                    </w:rPr>
                    <w:t>•Matriz de integración de sistemas.</w:t>
                  </w:r>
                </w:p>
                <w:p w14:paraId="07EB95E9" w14:textId="77777777" w:rsidR="001F3BB2" w:rsidRPr="00AE3027" w:rsidRDefault="001F3BB2" w:rsidP="001F3BB2">
                  <w:pPr>
                    <w:spacing w:after="60"/>
                    <w:rPr>
                      <w:rFonts w:asciiTheme="minorHAnsi" w:hAnsiTheme="minorHAnsi" w:cstheme="minorHAnsi"/>
                      <w:sz w:val="18"/>
                      <w:szCs w:val="18"/>
                    </w:rPr>
                  </w:pPr>
                  <w:r w:rsidRPr="00AE3027">
                    <w:rPr>
                      <w:rFonts w:asciiTheme="minorHAnsi" w:hAnsiTheme="minorHAnsi" w:cstheme="minorHAnsi"/>
                      <w:sz w:val="18"/>
                      <w:szCs w:val="18"/>
                    </w:rPr>
                    <w:t>•Cuadros de capacidad, reserva y crecimiento.</w:t>
                  </w:r>
                </w:p>
                <w:p w14:paraId="73E2C4E3" w14:textId="77777777" w:rsidR="001F3BB2" w:rsidRPr="00AE3027" w:rsidRDefault="001F3BB2" w:rsidP="001F3BB2">
                  <w:pPr>
                    <w:spacing w:after="60"/>
                    <w:rPr>
                      <w:rFonts w:asciiTheme="minorHAnsi" w:hAnsiTheme="minorHAnsi" w:cstheme="minorHAnsi"/>
                      <w:sz w:val="18"/>
                      <w:szCs w:val="18"/>
                    </w:rPr>
                  </w:pPr>
                  <w:r w:rsidRPr="00AE3027">
                    <w:rPr>
                      <w:rFonts w:asciiTheme="minorHAnsi" w:hAnsiTheme="minorHAnsi" w:cstheme="minorHAnsi"/>
                      <w:sz w:val="18"/>
                      <w:szCs w:val="18"/>
                    </w:rPr>
                    <w:t>•Detalles constructivos y de montaje.</w:t>
                  </w:r>
                </w:p>
                <w:p w14:paraId="5DA82FF9" w14:textId="77777777" w:rsidR="001F3BB2" w:rsidRPr="00AE3027" w:rsidRDefault="001F3BB2" w:rsidP="001F3BB2">
                  <w:pPr>
                    <w:spacing w:after="60"/>
                    <w:rPr>
                      <w:rFonts w:asciiTheme="minorHAnsi" w:hAnsiTheme="minorHAnsi" w:cstheme="minorHAnsi"/>
                      <w:sz w:val="18"/>
                      <w:szCs w:val="18"/>
                    </w:rPr>
                  </w:pPr>
                  <w:r w:rsidRPr="00AE3027">
                    <w:rPr>
                      <w:rFonts w:asciiTheme="minorHAnsi" w:hAnsiTheme="minorHAnsi" w:cstheme="minorHAnsi"/>
                      <w:sz w:val="18"/>
                      <w:szCs w:val="18"/>
                    </w:rPr>
                    <w:t>•Detalles de ingreso de canalizaciones a MDF, IDF y salas técnicas.</w:t>
                  </w:r>
                </w:p>
                <w:p w14:paraId="184558DF" w14:textId="77777777" w:rsidR="001F3BB2" w:rsidRPr="00AE3027" w:rsidRDefault="001F3BB2" w:rsidP="001F3BB2">
                  <w:pPr>
                    <w:spacing w:after="60"/>
                    <w:rPr>
                      <w:rFonts w:asciiTheme="minorHAnsi" w:hAnsiTheme="minorHAnsi" w:cstheme="minorHAnsi"/>
                      <w:sz w:val="18"/>
                      <w:szCs w:val="18"/>
                    </w:rPr>
                  </w:pPr>
                  <w:r w:rsidRPr="00AE3027">
                    <w:rPr>
                      <w:rFonts w:asciiTheme="minorHAnsi" w:hAnsiTheme="minorHAnsi" w:cstheme="minorHAnsi"/>
                      <w:sz w:val="18"/>
                      <w:szCs w:val="18"/>
                    </w:rPr>
                    <w:t xml:space="preserve">•Detalles de puesta a tierra y </w:t>
                  </w:r>
                  <w:proofErr w:type="spellStart"/>
                  <w:r w:rsidRPr="00AE3027">
                    <w:rPr>
                      <w:rFonts w:asciiTheme="minorHAnsi" w:hAnsiTheme="minorHAnsi" w:cstheme="minorHAnsi"/>
                      <w:sz w:val="18"/>
                      <w:szCs w:val="18"/>
                    </w:rPr>
                    <w:t>equipotencialización</w:t>
                  </w:r>
                  <w:proofErr w:type="spellEnd"/>
                  <w:r w:rsidRPr="00AE3027">
                    <w:rPr>
                      <w:rFonts w:asciiTheme="minorHAnsi" w:hAnsiTheme="minorHAnsi" w:cstheme="minorHAnsi"/>
                      <w:sz w:val="18"/>
                      <w:szCs w:val="18"/>
                    </w:rPr>
                    <w:t xml:space="preserve"> de telecomunicaciones.</w:t>
                  </w:r>
                </w:p>
                <w:p w14:paraId="376F2EB1" w14:textId="77777777" w:rsidR="001F3BB2" w:rsidRPr="00AE3027" w:rsidRDefault="001F3BB2" w:rsidP="001F3BB2">
                  <w:pPr>
                    <w:spacing w:after="60"/>
                    <w:rPr>
                      <w:rFonts w:asciiTheme="minorHAnsi" w:hAnsiTheme="minorHAnsi" w:cstheme="minorHAnsi"/>
                      <w:sz w:val="18"/>
                      <w:szCs w:val="18"/>
                    </w:rPr>
                  </w:pPr>
                  <w:r w:rsidRPr="00AE3027">
                    <w:rPr>
                      <w:rFonts w:asciiTheme="minorHAnsi" w:hAnsiTheme="minorHAnsi" w:cstheme="minorHAnsi"/>
                      <w:sz w:val="18"/>
                      <w:szCs w:val="18"/>
                    </w:rPr>
                    <w:t xml:space="preserve">•Detalles de racks, gabinetes, bandejas, </w:t>
                  </w:r>
                  <w:proofErr w:type="spellStart"/>
                  <w:r w:rsidRPr="00AE3027">
                    <w:rPr>
                      <w:rFonts w:asciiTheme="minorHAnsi" w:hAnsiTheme="minorHAnsi" w:cstheme="minorHAnsi"/>
                      <w:sz w:val="18"/>
                      <w:szCs w:val="18"/>
                    </w:rPr>
                    <w:t>patch</w:t>
                  </w:r>
                  <w:proofErr w:type="spellEnd"/>
                  <w:r w:rsidRPr="00AE3027">
                    <w:rPr>
                      <w:rFonts w:asciiTheme="minorHAnsi" w:hAnsiTheme="minorHAnsi" w:cstheme="minorHAnsi"/>
                      <w:sz w:val="18"/>
                      <w:szCs w:val="18"/>
                    </w:rPr>
                    <w:t xml:space="preserve"> </w:t>
                  </w:r>
                  <w:proofErr w:type="spellStart"/>
                  <w:r w:rsidRPr="00AE3027">
                    <w:rPr>
                      <w:rFonts w:asciiTheme="minorHAnsi" w:hAnsiTheme="minorHAnsi" w:cstheme="minorHAnsi"/>
                      <w:sz w:val="18"/>
                      <w:szCs w:val="18"/>
                    </w:rPr>
                    <w:t>panels</w:t>
                  </w:r>
                  <w:proofErr w:type="spellEnd"/>
                  <w:r w:rsidRPr="00AE3027">
                    <w:rPr>
                      <w:rFonts w:asciiTheme="minorHAnsi" w:hAnsiTheme="minorHAnsi" w:cstheme="minorHAnsi"/>
                      <w:sz w:val="18"/>
                      <w:szCs w:val="18"/>
                    </w:rPr>
                    <w:t xml:space="preserve"> y organización del cableado.</w:t>
                  </w:r>
                </w:p>
                <w:p w14:paraId="3F5F014F" w14:textId="77777777" w:rsidR="001F3BB2" w:rsidRPr="00AE3027" w:rsidRDefault="001F3BB2" w:rsidP="001F3BB2">
                  <w:pPr>
                    <w:spacing w:after="60"/>
                    <w:rPr>
                      <w:rFonts w:asciiTheme="minorHAnsi" w:hAnsiTheme="minorHAnsi" w:cstheme="minorHAnsi"/>
                      <w:sz w:val="18"/>
                      <w:szCs w:val="18"/>
                    </w:rPr>
                  </w:pPr>
                  <w:r w:rsidRPr="00AE3027">
                    <w:rPr>
                      <w:rFonts w:asciiTheme="minorHAnsi" w:hAnsiTheme="minorHAnsi" w:cstheme="minorHAnsi"/>
                      <w:sz w:val="18"/>
                      <w:szCs w:val="18"/>
                    </w:rPr>
                    <w:t xml:space="preserve">•Detalles de instalación de puntos de acceso </w:t>
                  </w:r>
                  <w:proofErr w:type="spellStart"/>
                  <w:r w:rsidRPr="00AE3027">
                    <w:rPr>
                      <w:rFonts w:asciiTheme="minorHAnsi" w:hAnsiTheme="minorHAnsi" w:cstheme="minorHAnsi"/>
                      <w:sz w:val="18"/>
                      <w:szCs w:val="18"/>
                    </w:rPr>
                    <w:t>Wi</w:t>
                  </w:r>
                  <w:proofErr w:type="spellEnd"/>
                  <w:r w:rsidRPr="00AE3027">
                    <w:rPr>
                      <w:rFonts w:asciiTheme="minorHAnsi" w:hAnsiTheme="minorHAnsi" w:cstheme="minorHAnsi"/>
                      <w:sz w:val="18"/>
                      <w:szCs w:val="18"/>
                    </w:rPr>
                    <w:t>-Fi.</w:t>
                  </w:r>
                </w:p>
                <w:p w14:paraId="3AC218B4" w14:textId="77777777" w:rsidR="001F3BB2" w:rsidRPr="00AE3027" w:rsidRDefault="001F3BB2" w:rsidP="001F3BB2">
                  <w:pPr>
                    <w:spacing w:after="60"/>
                    <w:rPr>
                      <w:rFonts w:asciiTheme="minorHAnsi" w:hAnsiTheme="minorHAnsi" w:cstheme="minorHAnsi"/>
                      <w:sz w:val="18"/>
                      <w:szCs w:val="18"/>
                    </w:rPr>
                  </w:pPr>
                  <w:r w:rsidRPr="00AE3027">
                    <w:rPr>
                      <w:rFonts w:asciiTheme="minorHAnsi" w:hAnsiTheme="minorHAnsi" w:cstheme="minorHAnsi"/>
                      <w:sz w:val="18"/>
                      <w:szCs w:val="18"/>
                    </w:rPr>
                    <w:lastRenderedPageBreak/>
                    <w:t>•Detalles de instalación de cámaras CCTV.</w:t>
                  </w:r>
                </w:p>
                <w:p w14:paraId="433A8589" w14:textId="77777777" w:rsidR="001F3BB2" w:rsidRPr="00AE3027" w:rsidRDefault="001F3BB2" w:rsidP="001F3BB2">
                  <w:pPr>
                    <w:spacing w:after="60"/>
                    <w:rPr>
                      <w:rFonts w:asciiTheme="minorHAnsi" w:hAnsiTheme="minorHAnsi" w:cstheme="minorHAnsi"/>
                      <w:sz w:val="18"/>
                      <w:szCs w:val="18"/>
                    </w:rPr>
                  </w:pPr>
                  <w:r w:rsidRPr="00AE3027">
                    <w:rPr>
                      <w:rFonts w:asciiTheme="minorHAnsi" w:hAnsiTheme="minorHAnsi" w:cstheme="minorHAnsi"/>
                      <w:sz w:val="18"/>
                      <w:szCs w:val="18"/>
                    </w:rPr>
                    <w:t>•Detalles de lectores, controladores y dispositivos de control de accesos.</w:t>
                  </w:r>
                </w:p>
                <w:p w14:paraId="3721B1EF" w14:textId="77777777" w:rsidR="001F3BB2" w:rsidRPr="00AE3027" w:rsidRDefault="001F3BB2" w:rsidP="001F3BB2">
                  <w:pPr>
                    <w:spacing w:after="60"/>
                    <w:rPr>
                      <w:rFonts w:asciiTheme="minorHAnsi" w:hAnsiTheme="minorHAnsi" w:cstheme="minorHAnsi"/>
                      <w:sz w:val="18"/>
                      <w:szCs w:val="18"/>
                    </w:rPr>
                  </w:pPr>
                  <w:r w:rsidRPr="00AE3027">
                    <w:rPr>
                      <w:rFonts w:asciiTheme="minorHAnsi" w:hAnsiTheme="minorHAnsi" w:cstheme="minorHAnsi"/>
                      <w:sz w:val="18"/>
                      <w:szCs w:val="18"/>
                    </w:rPr>
                    <w:t>•Detalles de instalación de dispositivos del sistema de llamado de enfermeras.</w:t>
                  </w:r>
                </w:p>
                <w:p w14:paraId="22B3FD82" w14:textId="77777777" w:rsidR="001F3BB2" w:rsidRPr="00734D9A" w:rsidRDefault="001F3BB2" w:rsidP="001F3BB2">
                  <w:pPr>
                    <w:spacing w:after="60"/>
                    <w:rPr>
                      <w:rFonts w:asciiTheme="minorHAnsi" w:hAnsiTheme="minorHAnsi" w:cstheme="minorHAnsi"/>
                      <w:sz w:val="18"/>
                      <w:szCs w:val="18"/>
                    </w:rPr>
                  </w:pPr>
                  <w:r w:rsidRPr="00AE3027">
                    <w:rPr>
                      <w:rFonts w:asciiTheme="minorHAnsi" w:hAnsiTheme="minorHAnsi" w:cstheme="minorHAnsi"/>
                      <w:sz w:val="18"/>
                      <w:szCs w:val="18"/>
                    </w:rPr>
                    <w:t>Archivos Digitales Editables, incluyendo todos los planos, memorias, especificaciones, bases de datos, modelos BIM, archivos de configuración, modelos de simulación y archivos originales generados mediante software especializado, permitiendo la revisión, verificación y auditoría integral del diseño por parte de la Supervisión.</w:t>
                  </w:r>
                </w:p>
              </w:tc>
            </w:tr>
            <w:tr w:rsidR="00CF3607" w:rsidRPr="00AE3027" w14:paraId="378C51D0" w14:textId="77777777" w:rsidTr="00CF3607">
              <w:trPr>
                <w:cantSplit/>
                <w:trHeight w:val="317"/>
              </w:trPr>
              <w:tc>
                <w:tcPr>
                  <w:tcW w:w="6592" w:type="dxa"/>
                  <w:shd w:val="clear" w:color="auto" w:fill="DEEAF6" w:themeFill="accent5" w:themeFillTint="33"/>
                </w:tcPr>
                <w:p w14:paraId="2644C6D3" w14:textId="77777777" w:rsidR="001F3BB2" w:rsidRPr="00AE3027" w:rsidRDefault="001F3BB2" w:rsidP="001F3BB2">
                  <w:pPr>
                    <w:spacing w:after="60"/>
                    <w:rPr>
                      <w:rFonts w:asciiTheme="minorHAnsi" w:hAnsiTheme="minorHAnsi" w:cstheme="minorHAnsi"/>
                      <w:b/>
                      <w:bCs/>
                      <w:sz w:val="18"/>
                      <w:szCs w:val="18"/>
                    </w:rPr>
                  </w:pPr>
                  <w:r w:rsidRPr="00AE3027">
                    <w:rPr>
                      <w:rFonts w:asciiTheme="minorHAnsi" w:hAnsiTheme="minorHAnsi" w:cstheme="minorHAnsi"/>
                      <w:b/>
                      <w:bCs/>
                      <w:sz w:val="18"/>
                      <w:szCs w:val="18"/>
                    </w:rPr>
                    <w:lastRenderedPageBreak/>
                    <w:t>A.</w:t>
                  </w:r>
                  <w:r>
                    <w:rPr>
                      <w:rFonts w:asciiTheme="minorHAnsi" w:hAnsiTheme="minorHAnsi" w:cstheme="minorHAnsi"/>
                      <w:b/>
                      <w:bCs/>
                      <w:sz w:val="18"/>
                      <w:szCs w:val="18"/>
                    </w:rPr>
                    <w:t>10</w:t>
                  </w:r>
                  <w:r w:rsidRPr="00AE3027">
                    <w:rPr>
                      <w:rFonts w:asciiTheme="minorHAnsi" w:hAnsiTheme="minorHAnsi" w:cstheme="minorHAnsi"/>
                      <w:b/>
                      <w:bCs/>
                      <w:sz w:val="18"/>
                      <w:szCs w:val="18"/>
                    </w:rPr>
                    <w:t xml:space="preserve"> Sistema de instalaciones de Aire acondicionado y ventilación mecánica (HVAC)</w:t>
                  </w:r>
                </w:p>
              </w:tc>
            </w:tr>
            <w:tr w:rsidR="00CF3607" w:rsidRPr="00734D9A" w14:paraId="0D0DC0C3" w14:textId="77777777" w:rsidTr="00CF3607">
              <w:trPr>
                <w:cantSplit/>
                <w:trHeight w:val="317"/>
              </w:trPr>
              <w:tc>
                <w:tcPr>
                  <w:tcW w:w="6592" w:type="dxa"/>
                </w:tcPr>
                <w:p w14:paraId="1D2B6524" w14:textId="77777777" w:rsidR="001F3BB2" w:rsidRPr="00AE3027" w:rsidRDefault="001F3BB2" w:rsidP="001F3BB2">
                  <w:pPr>
                    <w:spacing w:after="60"/>
                    <w:rPr>
                      <w:rFonts w:asciiTheme="minorHAnsi" w:hAnsiTheme="minorHAnsi" w:cstheme="minorHAnsi"/>
                      <w:sz w:val="18"/>
                      <w:szCs w:val="18"/>
                    </w:rPr>
                  </w:pPr>
                  <w:r w:rsidRPr="00AE3027">
                    <w:rPr>
                      <w:rFonts w:asciiTheme="minorHAnsi" w:hAnsiTheme="minorHAnsi" w:cstheme="minorHAnsi"/>
                      <w:sz w:val="18"/>
                      <w:szCs w:val="18"/>
                    </w:rPr>
                    <w:t>Todas las instalaciones y equipos se deberán diseñar de acuerdo con las normas internacionales vigentes.</w:t>
                  </w:r>
                </w:p>
                <w:p w14:paraId="24D3E1FC" w14:textId="77777777" w:rsidR="001F3BB2" w:rsidRPr="00AE3027" w:rsidRDefault="001F3BB2" w:rsidP="001F3BB2">
                  <w:pPr>
                    <w:spacing w:after="60"/>
                    <w:rPr>
                      <w:rFonts w:asciiTheme="minorHAnsi" w:hAnsiTheme="minorHAnsi" w:cstheme="minorHAnsi"/>
                      <w:sz w:val="18"/>
                      <w:szCs w:val="18"/>
                    </w:rPr>
                  </w:pPr>
                  <w:r w:rsidRPr="00AE3027">
                    <w:rPr>
                      <w:rFonts w:asciiTheme="minorHAnsi" w:hAnsiTheme="minorHAnsi" w:cstheme="minorHAnsi"/>
                      <w:sz w:val="18"/>
                      <w:szCs w:val="18"/>
                    </w:rPr>
                    <w:t>Normativa y criterios de diseño:</w:t>
                  </w:r>
                </w:p>
                <w:p w14:paraId="6F913418" w14:textId="77777777" w:rsidR="001F3BB2" w:rsidRPr="00AE3027" w:rsidRDefault="001F3BB2" w:rsidP="001F3BB2">
                  <w:pPr>
                    <w:spacing w:after="60"/>
                    <w:rPr>
                      <w:rFonts w:asciiTheme="minorHAnsi" w:hAnsiTheme="minorHAnsi" w:cstheme="minorHAnsi"/>
                      <w:sz w:val="18"/>
                      <w:szCs w:val="18"/>
                    </w:rPr>
                  </w:pPr>
                  <w:r w:rsidRPr="00AE3027">
                    <w:rPr>
                      <w:rFonts w:asciiTheme="minorHAnsi" w:hAnsiTheme="minorHAnsi" w:cstheme="minorHAnsi"/>
                      <w:sz w:val="18"/>
                      <w:szCs w:val="18"/>
                    </w:rPr>
                    <w:t>El diseño deberá desarrollarse conforme a:</w:t>
                  </w:r>
                </w:p>
                <w:p w14:paraId="30887BB9" w14:textId="77777777" w:rsidR="001F3BB2" w:rsidRPr="0036232D" w:rsidRDefault="001F3BB2" w:rsidP="001F3BB2">
                  <w:pPr>
                    <w:spacing w:after="60"/>
                    <w:rPr>
                      <w:rFonts w:asciiTheme="minorHAnsi" w:hAnsiTheme="minorHAnsi" w:cstheme="minorHAnsi"/>
                      <w:sz w:val="18"/>
                      <w:szCs w:val="18"/>
                      <w:lang w:val="en-US"/>
                    </w:rPr>
                  </w:pPr>
                  <w:r w:rsidRPr="0036232D">
                    <w:rPr>
                      <w:rFonts w:asciiTheme="minorHAnsi" w:hAnsiTheme="minorHAnsi" w:cstheme="minorHAnsi"/>
                      <w:sz w:val="18"/>
                      <w:szCs w:val="18"/>
                      <w:lang w:val="en-US"/>
                    </w:rPr>
                    <w:t xml:space="preserve">•ASHRAE 170. </w:t>
                  </w:r>
                </w:p>
                <w:p w14:paraId="7EFF3D8C" w14:textId="77777777" w:rsidR="001F3BB2" w:rsidRPr="0036232D" w:rsidRDefault="001F3BB2" w:rsidP="001F3BB2">
                  <w:pPr>
                    <w:spacing w:after="60"/>
                    <w:rPr>
                      <w:rFonts w:asciiTheme="minorHAnsi" w:hAnsiTheme="minorHAnsi" w:cstheme="minorHAnsi"/>
                      <w:sz w:val="18"/>
                      <w:szCs w:val="18"/>
                      <w:lang w:val="en-US"/>
                    </w:rPr>
                  </w:pPr>
                  <w:r w:rsidRPr="0036232D">
                    <w:rPr>
                      <w:rFonts w:asciiTheme="minorHAnsi" w:hAnsiTheme="minorHAnsi" w:cstheme="minorHAnsi"/>
                      <w:sz w:val="18"/>
                      <w:szCs w:val="18"/>
                      <w:lang w:val="en-US"/>
                    </w:rPr>
                    <w:t xml:space="preserve">•ASHRAE Fundamentals. </w:t>
                  </w:r>
                </w:p>
                <w:p w14:paraId="20E91FCB" w14:textId="77777777" w:rsidR="001F3BB2" w:rsidRPr="0036232D" w:rsidRDefault="001F3BB2" w:rsidP="001F3BB2">
                  <w:pPr>
                    <w:spacing w:after="60"/>
                    <w:rPr>
                      <w:rFonts w:asciiTheme="minorHAnsi" w:hAnsiTheme="minorHAnsi" w:cstheme="minorHAnsi"/>
                      <w:sz w:val="18"/>
                      <w:szCs w:val="18"/>
                      <w:lang w:val="en-US"/>
                    </w:rPr>
                  </w:pPr>
                  <w:r w:rsidRPr="0036232D">
                    <w:rPr>
                      <w:rFonts w:asciiTheme="minorHAnsi" w:hAnsiTheme="minorHAnsi" w:cstheme="minorHAnsi"/>
                      <w:sz w:val="18"/>
                      <w:szCs w:val="18"/>
                      <w:lang w:val="en-US"/>
                    </w:rPr>
                    <w:t xml:space="preserve">•ASHRAE 62.1. </w:t>
                  </w:r>
                </w:p>
                <w:p w14:paraId="2A757302" w14:textId="77777777" w:rsidR="001F3BB2" w:rsidRPr="0036232D" w:rsidRDefault="001F3BB2" w:rsidP="001F3BB2">
                  <w:pPr>
                    <w:spacing w:after="60"/>
                    <w:rPr>
                      <w:rFonts w:asciiTheme="minorHAnsi" w:hAnsiTheme="minorHAnsi" w:cstheme="minorHAnsi"/>
                      <w:sz w:val="18"/>
                      <w:szCs w:val="18"/>
                      <w:lang w:val="en-US"/>
                    </w:rPr>
                  </w:pPr>
                  <w:r w:rsidRPr="0036232D">
                    <w:rPr>
                      <w:rFonts w:asciiTheme="minorHAnsi" w:hAnsiTheme="minorHAnsi" w:cstheme="minorHAnsi"/>
                      <w:sz w:val="18"/>
                      <w:szCs w:val="18"/>
                      <w:lang w:val="en-US"/>
                    </w:rPr>
                    <w:t xml:space="preserve">•NFPA 90A. </w:t>
                  </w:r>
                </w:p>
                <w:p w14:paraId="76C9D968" w14:textId="77777777" w:rsidR="001F3BB2" w:rsidRPr="00AE3027" w:rsidRDefault="001F3BB2" w:rsidP="001F3BB2">
                  <w:pPr>
                    <w:spacing w:after="60"/>
                    <w:rPr>
                      <w:rFonts w:asciiTheme="minorHAnsi" w:hAnsiTheme="minorHAnsi" w:cstheme="minorHAnsi"/>
                      <w:sz w:val="18"/>
                      <w:szCs w:val="18"/>
                    </w:rPr>
                  </w:pPr>
                  <w:r w:rsidRPr="00AE3027">
                    <w:rPr>
                      <w:rFonts w:asciiTheme="minorHAnsi" w:hAnsiTheme="minorHAnsi" w:cstheme="minorHAnsi"/>
                      <w:sz w:val="18"/>
                      <w:szCs w:val="18"/>
                    </w:rPr>
                    <w:t xml:space="preserve">•ISO 14644. </w:t>
                  </w:r>
                </w:p>
                <w:p w14:paraId="38A66823" w14:textId="77777777" w:rsidR="001F3BB2" w:rsidRPr="00AE3027" w:rsidRDefault="001F3BB2" w:rsidP="001F3BB2">
                  <w:pPr>
                    <w:spacing w:after="60"/>
                    <w:rPr>
                      <w:rFonts w:asciiTheme="minorHAnsi" w:hAnsiTheme="minorHAnsi" w:cstheme="minorHAnsi"/>
                      <w:sz w:val="18"/>
                      <w:szCs w:val="18"/>
                    </w:rPr>
                  </w:pPr>
                  <w:r w:rsidRPr="00AE3027">
                    <w:rPr>
                      <w:rFonts w:asciiTheme="minorHAnsi" w:hAnsiTheme="minorHAnsi" w:cstheme="minorHAnsi"/>
                      <w:sz w:val="18"/>
                      <w:szCs w:val="18"/>
                    </w:rPr>
                    <w:t xml:space="preserve">•HTM 03-01 (referencial). </w:t>
                  </w:r>
                </w:p>
                <w:p w14:paraId="62F5DC35" w14:textId="77777777" w:rsidR="001F3BB2" w:rsidRPr="00734D9A" w:rsidRDefault="001F3BB2" w:rsidP="001F3BB2">
                  <w:pPr>
                    <w:spacing w:after="60"/>
                    <w:rPr>
                      <w:rFonts w:asciiTheme="minorHAnsi" w:hAnsiTheme="minorHAnsi" w:cstheme="minorHAnsi"/>
                      <w:sz w:val="18"/>
                      <w:szCs w:val="18"/>
                    </w:rPr>
                  </w:pPr>
                  <w:r w:rsidRPr="00AE3027">
                    <w:rPr>
                      <w:rFonts w:asciiTheme="minorHAnsi" w:hAnsiTheme="minorHAnsi" w:cstheme="minorHAnsi"/>
                      <w:sz w:val="18"/>
                      <w:szCs w:val="18"/>
                    </w:rPr>
                    <w:t>•Buenas prácticas internacionales hospitalarias.</w:t>
                  </w:r>
                </w:p>
              </w:tc>
            </w:tr>
            <w:tr w:rsidR="00CF3607" w:rsidRPr="00734D9A" w14:paraId="00B8F93B" w14:textId="77777777" w:rsidTr="00CF3607">
              <w:trPr>
                <w:cantSplit/>
                <w:trHeight w:val="317"/>
              </w:trPr>
              <w:tc>
                <w:tcPr>
                  <w:tcW w:w="6592" w:type="dxa"/>
                </w:tcPr>
                <w:p w14:paraId="63A8B4B5"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El diseño deberá además considerar todas aquellas normas complementarias y criterios técnicos internacionales que, en base a su experiencia y especialidad, correspondan aplicar para garantizar un sistema seguro, eficiente y técnicamente robusto.</w:t>
                  </w:r>
                </w:p>
                <w:p w14:paraId="5A29629D" w14:textId="77777777" w:rsidR="001F3BB2" w:rsidRPr="00734D9A" w:rsidRDefault="001F3BB2" w:rsidP="001F3BB2">
                  <w:pPr>
                    <w:spacing w:after="60"/>
                    <w:rPr>
                      <w:rFonts w:asciiTheme="minorHAnsi" w:hAnsiTheme="minorHAnsi" w:cstheme="minorHAnsi"/>
                      <w:sz w:val="18"/>
                      <w:szCs w:val="18"/>
                    </w:rPr>
                  </w:pPr>
                  <w:r w:rsidRPr="008B7B23">
                    <w:rPr>
                      <w:rFonts w:asciiTheme="minorHAnsi" w:hAnsiTheme="minorHAnsi" w:cstheme="minorHAnsi"/>
                      <w:sz w:val="20"/>
                      <w:szCs w:val="20"/>
                    </w:rPr>
                    <w:t>Se debe desarrollar un diseño integral de las Instalaciones de Sistemas de Climatización, Ventilación Mecánica y Control Ambiental Hospitalario para la Clínica Regional del Centro de Seguro de la Banca Privada, bajo criterios de bioseguridad, continuidad operativa, eficiencia energética, flexibilidad funcional, compatibilidad con infraestructura hospitalaria crítica y POLIVALENCIA CLÍNICA (Flexibilidad de presión, Habitaciones convertibles, parámetros HVAC, Presurización, retos HVAC, control BMS, Flujo Laminar)</w:t>
                  </w:r>
                </w:p>
              </w:tc>
            </w:tr>
            <w:tr w:rsidR="00CF3607" w:rsidRPr="008B7B23" w14:paraId="28BBF6EB" w14:textId="77777777" w:rsidTr="00CF3607">
              <w:trPr>
                <w:cantSplit/>
                <w:trHeight w:val="317"/>
              </w:trPr>
              <w:tc>
                <w:tcPr>
                  <w:tcW w:w="6592" w:type="dxa"/>
                </w:tcPr>
                <w:p w14:paraId="533DF7E4"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Asimismo, el diseño deberá contemplar criterios de:</w:t>
                  </w:r>
                </w:p>
                <w:p w14:paraId="0B5BCD29"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•Control microbiológico</w:t>
                  </w:r>
                </w:p>
                <w:p w14:paraId="5BDA48FA"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•Protección al paciente</w:t>
                  </w:r>
                </w:p>
                <w:p w14:paraId="602E89AB"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•Protección del instrumental</w:t>
                  </w:r>
                </w:p>
                <w:p w14:paraId="74643FB5"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•Confort quirúrgico</w:t>
                  </w:r>
                </w:p>
                <w:p w14:paraId="44ECF3BF"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•Escenarios críticos</w:t>
                  </w:r>
                </w:p>
                <w:p w14:paraId="514FBCEE"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•Incremento de demanda</w:t>
                  </w:r>
                </w:p>
                <w:p w14:paraId="7B0FC86E"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•Pandemias</w:t>
                  </w:r>
                </w:p>
                <w:p w14:paraId="2789193A"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•Terapia respiratoria avanzada</w:t>
                  </w:r>
                </w:p>
                <w:p w14:paraId="519983E3"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•Seguridad operativa. </w:t>
                  </w:r>
                </w:p>
                <w:p w14:paraId="09656FB0"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•Facilidad de mantenimiento. </w:t>
                  </w:r>
                </w:p>
                <w:p w14:paraId="137A6CB6"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•Eficiencia operativa. </w:t>
                  </w:r>
                </w:p>
                <w:p w14:paraId="5AA93751"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•Coordinación interdisciplinaria.</w:t>
                  </w:r>
                </w:p>
              </w:tc>
            </w:tr>
            <w:tr w:rsidR="00CF3607" w:rsidRPr="008B7B23" w14:paraId="0D8E1C09" w14:textId="77777777" w:rsidTr="00CF3607">
              <w:trPr>
                <w:cantSplit/>
                <w:trHeight w:val="317"/>
              </w:trPr>
              <w:tc>
                <w:tcPr>
                  <w:tcW w:w="6592" w:type="dxa"/>
                </w:tcPr>
                <w:p w14:paraId="4DFC5CB4" w14:textId="77777777" w:rsidR="001F3BB2" w:rsidRPr="008B7B23" w:rsidRDefault="001F3BB2" w:rsidP="001F3BB2">
                  <w:pPr>
                    <w:spacing w:after="60"/>
                    <w:rPr>
                      <w:rFonts w:asciiTheme="minorHAnsi" w:hAnsiTheme="minorHAnsi" w:cstheme="minorHAnsi"/>
                      <w:b/>
                      <w:bCs/>
                      <w:sz w:val="20"/>
                      <w:szCs w:val="20"/>
                    </w:rPr>
                  </w:pPr>
                  <w:r w:rsidRPr="008B7B23">
                    <w:rPr>
                      <w:rFonts w:asciiTheme="minorHAnsi" w:hAnsiTheme="minorHAnsi" w:cstheme="minorHAnsi"/>
                      <w:b/>
                      <w:bCs/>
                      <w:sz w:val="20"/>
                      <w:szCs w:val="20"/>
                    </w:rPr>
                    <w:lastRenderedPageBreak/>
                    <w:t>Sistema de Aire Acondicionado:</w:t>
                  </w:r>
                </w:p>
                <w:p w14:paraId="657D3C3B"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El sistema de aire acondicionado (HVAC) deberá desarrollarse bajo criterios de:</w:t>
                  </w:r>
                </w:p>
                <w:p w14:paraId="107C9148"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•Operación continua 24/7. </w:t>
                  </w:r>
                </w:p>
                <w:p w14:paraId="15DE3593"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•Alta disponibilidad. </w:t>
                  </w:r>
                </w:p>
                <w:p w14:paraId="08BA07A5"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•Redundancia operativa. </w:t>
                  </w:r>
                </w:p>
                <w:p w14:paraId="63C4041B"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•Bioseguridad hospitalaria. </w:t>
                  </w:r>
                </w:p>
                <w:p w14:paraId="71DE5E5E"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•Polivalencia funcional. </w:t>
                  </w:r>
                </w:p>
                <w:p w14:paraId="7AD71ED3"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•Flexibilidad clínica. </w:t>
                  </w:r>
                </w:p>
                <w:p w14:paraId="29C68D66"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•Control microbiológico. </w:t>
                  </w:r>
                </w:p>
                <w:p w14:paraId="412B4890"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•Control termo-higrométrico. </w:t>
                  </w:r>
                </w:p>
                <w:p w14:paraId="348B933B"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•Control de contaminación cruzada. </w:t>
                  </w:r>
                </w:p>
                <w:p w14:paraId="699C0CE2"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•Escalabilidad futura. </w:t>
                  </w:r>
                </w:p>
                <w:p w14:paraId="22A71AC3"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•Eficiencia energética. </w:t>
                  </w:r>
                </w:p>
                <w:p w14:paraId="7FBA6A73"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•Integración electromecánica hospitalaria. </w:t>
                  </w:r>
                </w:p>
                <w:p w14:paraId="2D92C626"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•Facilidad de mantenimiento. </w:t>
                  </w:r>
                </w:p>
                <w:p w14:paraId="72C869C2"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Las habitaciones y quirófanos polivalentes deberán diseñarse contemplando capacidad ampliada y posibilidad de reconversión futura sin modificaciones significativas de infraestructura.</w:t>
                  </w:r>
                </w:p>
              </w:tc>
            </w:tr>
            <w:tr w:rsidR="00CF3607" w:rsidRPr="008B7B23" w14:paraId="3B6CEB8E" w14:textId="77777777" w:rsidTr="00CF3607">
              <w:trPr>
                <w:cantSplit/>
                <w:trHeight w:val="317"/>
              </w:trPr>
              <w:tc>
                <w:tcPr>
                  <w:tcW w:w="6592" w:type="dxa"/>
                </w:tcPr>
                <w:p w14:paraId="1FD62FC2"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El diseño del sistema de aire acondicionado y/o ventilación mecánica para los ambientes de Data Center (norma ANSI/TIA 942-A), Centro Quirúrgico y Salas de Operaciones, Centro Obstétrico, Salas de Partos, Salas de Recuperación, Salas de Observaciones, Unidad de Cuidados Críticos, Neonatología, Emergencia, Laboratorios de Anatomía Patológica, Patología Clínica, Banco de Sangre, Farmacia, Hemodiálisis, Equipos de ayuda para el Diagnóstico (Tomógrafo, Mamógrafo, Densitómetro, Ecógrafo) Control de Esterilización, Material Estéril, Hospitalización, Rayos X, Central de Comunicaciones, Cuartos de Comunicaciones y otros servicios según los requerimientos de cada ambiente, considerando la asepsia que deben mantener los ambientes, renovación de aire o recirculación, presión positiva o negativa, con control de humedad y temperatura, filtros absolutos según los requerimientos de cada ambiente, para lo cual deberá efectuar lo siguiente:</w:t>
                  </w:r>
                </w:p>
                <w:p w14:paraId="76F2D893"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•Cálculo de carga térmica</w:t>
                  </w:r>
                </w:p>
                <w:p w14:paraId="5D6B7AF5"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•Cálculo psicométrico de calor latente y calor sensible</w:t>
                  </w:r>
                </w:p>
                <w:p w14:paraId="7F58F712"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•Determinación de tipo y capacidades de equipos, indicando características técnicas y parámetros de funcionamiento</w:t>
                  </w:r>
                </w:p>
                <w:p w14:paraId="130B673A"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•Cálculo justificativo para la determinación del tamaño y forma de los ductos de suministro y retorno de aire, rejillas, difusores y </w:t>
                  </w:r>
                  <w:proofErr w:type="spellStart"/>
                  <w:r w:rsidRPr="008B7B23">
                    <w:rPr>
                      <w:rFonts w:asciiTheme="minorHAnsi" w:hAnsiTheme="minorHAnsi" w:cstheme="minorHAnsi"/>
                      <w:sz w:val="20"/>
                      <w:szCs w:val="20"/>
                    </w:rPr>
                    <w:t>dampers</w:t>
                  </w:r>
                  <w:proofErr w:type="spellEnd"/>
                  <w:r w:rsidRPr="008B7B23">
                    <w:rPr>
                      <w:rFonts w:asciiTheme="minorHAnsi" w:hAnsiTheme="minorHAnsi" w:cstheme="minorHAnsi"/>
                      <w:sz w:val="20"/>
                      <w:szCs w:val="20"/>
                    </w:rPr>
                    <w:t xml:space="preserve"> de regulación</w:t>
                  </w:r>
                </w:p>
                <w:p w14:paraId="3783CEF3"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•Dispositivos de protección, control de humedad y temperatura</w:t>
                  </w:r>
                </w:p>
                <w:p w14:paraId="56A70091"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•Definición de los sistemas de aire acondicionado con los requerimientos compatibilizados con los requerimientos de instalaciones eléctricas y sanitarias</w:t>
                  </w:r>
                </w:p>
                <w:p w14:paraId="5FCD8EAB"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•Especificaciones técnicas y cotización de equipos, dispositivos y materiales</w:t>
                  </w:r>
                </w:p>
                <w:p w14:paraId="6BE727B6"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•Planos de plantas y esquemas verticales (isométricas) </w:t>
                  </w:r>
                </w:p>
                <w:p w14:paraId="1DEB590C"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•Cómputos métricos, análisis de precios unitarios y presupuesto.</w:t>
                  </w:r>
                </w:p>
                <w:p w14:paraId="68C3D26F"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Los documentos mínimos para entregar en esta actividad a ser validados por Supervisión son los descritos arriba</w:t>
                  </w:r>
                </w:p>
              </w:tc>
            </w:tr>
            <w:tr w:rsidR="00CF3607" w:rsidRPr="008B7B23" w14:paraId="2578030D" w14:textId="77777777" w:rsidTr="00CF3607">
              <w:trPr>
                <w:cantSplit/>
                <w:trHeight w:val="317"/>
              </w:trPr>
              <w:tc>
                <w:tcPr>
                  <w:tcW w:w="6592" w:type="dxa"/>
                </w:tcPr>
                <w:p w14:paraId="5C956A65" w14:textId="77777777" w:rsidR="001F3BB2" w:rsidRPr="008B7B23" w:rsidRDefault="001F3BB2" w:rsidP="001F3BB2">
                  <w:pPr>
                    <w:spacing w:after="60"/>
                    <w:rPr>
                      <w:rFonts w:asciiTheme="minorHAnsi" w:hAnsiTheme="minorHAnsi" w:cstheme="minorHAnsi"/>
                      <w:b/>
                      <w:bCs/>
                      <w:sz w:val="20"/>
                      <w:szCs w:val="20"/>
                    </w:rPr>
                  </w:pPr>
                  <w:r w:rsidRPr="008B7B23">
                    <w:rPr>
                      <w:rFonts w:asciiTheme="minorHAnsi" w:hAnsiTheme="minorHAnsi" w:cstheme="minorHAnsi"/>
                      <w:b/>
                      <w:bCs/>
                      <w:sz w:val="20"/>
                      <w:szCs w:val="20"/>
                    </w:rPr>
                    <w:lastRenderedPageBreak/>
                    <w:t>Sistema de Ventilación Mecánica</w:t>
                  </w:r>
                </w:p>
                <w:p w14:paraId="6B1F8D4A"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El sistema de ventilación mecánica (HVAC) deberá desarrollarse bajo criterios de:</w:t>
                  </w:r>
                </w:p>
                <w:p w14:paraId="347C3F9A"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•Número de renovaciones por hora. </w:t>
                  </w:r>
                </w:p>
                <w:p w14:paraId="1DA0CA31"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•Balance de aire. </w:t>
                  </w:r>
                </w:p>
                <w:p w14:paraId="3C798C13"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•Selección de ventiladores e inyectores. </w:t>
                  </w:r>
                </w:p>
                <w:p w14:paraId="1DFF7950"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•Cálculo justificativo de ductos. </w:t>
                  </w:r>
                </w:p>
                <w:p w14:paraId="6CDDC5AE"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•Diseño de rejillas y difusores. </w:t>
                  </w:r>
                </w:p>
                <w:p w14:paraId="12F59954"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•Diseño de </w:t>
                  </w:r>
                  <w:proofErr w:type="spellStart"/>
                  <w:r w:rsidRPr="008B7B23">
                    <w:rPr>
                      <w:rFonts w:asciiTheme="minorHAnsi" w:hAnsiTheme="minorHAnsi" w:cstheme="minorHAnsi"/>
                      <w:sz w:val="20"/>
                      <w:szCs w:val="20"/>
                    </w:rPr>
                    <w:t>dampers</w:t>
                  </w:r>
                  <w:proofErr w:type="spellEnd"/>
                  <w:r w:rsidRPr="008B7B23">
                    <w:rPr>
                      <w:rFonts w:asciiTheme="minorHAnsi" w:hAnsiTheme="minorHAnsi" w:cstheme="minorHAnsi"/>
                      <w:sz w:val="20"/>
                      <w:szCs w:val="20"/>
                    </w:rPr>
                    <w:t xml:space="preserve">. </w:t>
                  </w:r>
                </w:p>
                <w:p w14:paraId="7307DB64"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•Diseño de extracción localizada. </w:t>
                  </w:r>
                </w:p>
                <w:p w14:paraId="0F788E28"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•Diseño de campanas extractoras de vahos y grasas. </w:t>
                  </w:r>
                </w:p>
                <w:p w14:paraId="1EF24DB4"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•Sistemas de mitigación de ruido y vibración. </w:t>
                  </w:r>
                </w:p>
                <w:p w14:paraId="509BBC92"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•Sistemas de control y protección.</w:t>
                  </w:r>
                </w:p>
                <w:p w14:paraId="019E0024"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•Facilidad de mantenimiento.</w:t>
                  </w:r>
                </w:p>
              </w:tc>
            </w:tr>
            <w:tr w:rsidR="00CF3607" w:rsidRPr="008B7B23" w14:paraId="3731885C" w14:textId="77777777" w:rsidTr="00CF3607">
              <w:trPr>
                <w:cantSplit/>
                <w:trHeight w:val="317"/>
              </w:trPr>
              <w:tc>
                <w:tcPr>
                  <w:tcW w:w="6592" w:type="dxa"/>
                </w:tcPr>
                <w:p w14:paraId="0819D661"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Se deberá desarrollar sistemas de ventilación mecánica mediante inyección y extracción de aire para ambientes de apoyo y servicios hospitalarios.</w:t>
                  </w:r>
                </w:p>
                <w:p w14:paraId="6241FF3F"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•Diseño de los sistemas de ventilación mecánica mediante la inyección y/o extracción de aire según el caso, para los ambientes de; Cuartos de Aislados, TBC, VIH, Laboratorios, Sala de Esterilización, Tópico, Escalera de Evacuación, Sala de Espera, Corredores, Almacenes, Talleres, Salas de Máquinas, Archivos, Cocina, Lavandería, Servicios Higiénicos y otros servicios que no cuenten con ventilación natural, compatibilizando con la especialidad de arquitectura teniendo en cuenta las Normas de uso racional de Energía y Ecoeficiencia, para lo cual deberá presentar lo siguiente:</w:t>
                  </w:r>
                </w:p>
                <w:p w14:paraId="18E9F855" w14:textId="77777777" w:rsidR="001F3BB2" w:rsidRPr="008B7B23" w:rsidRDefault="001F3BB2" w:rsidP="00076D8D">
                  <w:pPr>
                    <w:pStyle w:val="Prrafodelista"/>
                    <w:numPr>
                      <w:ilvl w:val="0"/>
                      <w:numId w:val="25"/>
                    </w:numPr>
                    <w:spacing w:after="60"/>
                    <w:rPr>
                      <w:rFonts w:asciiTheme="minorHAnsi" w:hAnsiTheme="minorHAnsi" w:cstheme="minorHAnsi"/>
                      <w:sz w:val="20"/>
                      <w:szCs w:val="20"/>
                    </w:rPr>
                  </w:pPr>
                  <w:r w:rsidRPr="008B7B23">
                    <w:rPr>
                      <w:rFonts w:asciiTheme="minorHAnsi" w:hAnsiTheme="minorHAnsi" w:cstheme="minorHAnsi"/>
                      <w:sz w:val="20"/>
                      <w:szCs w:val="20"/>
                    </w:rPr>
                    <w:t>Número de renovaciones de aire por hora</w:t>
                  </w:r>
                </w:p>
                <w:p w14:paraId="62E887FA" w14:textId="77777777" w:rsidR="001F3BB2" w:rsidRPr="008B7B23" w:rsidRDefault="001F3BB2" w:rsidP="00076D8D">
                  <w:pPr>
                    <w:pStyle w:val="Prrafodelista"/>
                    <w:numPr>
                      <w:ilvl w:val="0"/>
                      <w:numId w:val="25"/>
                    </w:numPr>
                    <w:spacing w:after="60"/>
                    <w:rPr>
                      <w:rFonts w:asciiTheme="minorHAnsi" w:hAnsiTheme="minorHAnsi" w:cstheme="minorHAnsi"/>
                      <w:sz w:val="20"/>
                      <w:szCs w:val="20"/>
                    </w:rPr>
                  </w:pPr>
                  <w:r w:rsidRPr="008B7B23">
                    <w:rPr>
                      <w:rFonts w:asciiTheme="minorHAnsi" w:hAnsiTheme="minorHAnsi" w:cstheme="minorHAnsi"/>
                      <w:sz w:val="20"/>
                      <w:szCs w:val="20"/>
                    </w:rPr>
                    <w:t>Selección de los equipos ventiladores e inyectores</w:t>
                  </w:r>
                </w:p>
                <w:p w14:paraId="0DB57D61" w14:textId="77777777" w:rsidR="001F3BB2" w:rsidRPr="008B7B23" w:rsidRDefault="001F3BB2" w:rsidP="00076D8D">
                  <w:pPr>
                    <w:pStyle w:val="Prrafodelista"/>
                    <w:numPr>
                      <w:ilvl w:val="0"/>
                      <w:numId w:val="25"/>
                    </w:numPr>
                    <w:spacing w:after="60"/>
                    <w:rPr>
                      <w:rFonts w:asciiTheme="minorHAnsi" w:hAnsiTheme="minorHAnsi" w:cstheme="minorHAnsi"/>
                      <w:sz w:val="20"/>
                      <w:szCs w:val="20"/>
                    </w:rPr>
                  </w:pPr>
                  <w:r w:rsidRPr="008B7B23">
                    <w:rPr>
                      <w:rFonts w:asciiTheme="minorHAnsi" w:hAnsiTheme="minorHAnsi" w:cstheme="minorHAnsi"/>
                      <w:sz w:val="20"/>
                      <w:szCs w:val="20"/>
                    </w:rPr>
                    <w:t xml:space="preserve">Cálculo justificativo para la determinación del tamaño y forma de los ductos de inyección y extracción de aire, rejillas, difusores y </w:t>
                  </w:r>
                  <w:proofErr w:type="spellStart"/>
                  <w:r w:rsidRPr="008B7B23">
                    <w:rPr>
                      <w:rFonts w:asciiTheme="minorHAnsi" w:hAnsiTheme="minorHAnsi" w:cstheme="minorHAnsi"/>
                      <w:sz w:val="20"/>
                      <w:szCs w:val="20"/>
                    </w:rPr>
                    <w:t>dampers</w:t>
                  </w:r>
                  <w:proofErr w:type="spellEnd"/>
                  <w:r w:rsidRPr="008B7B23">
                    <w:rPr>
                      <w:rFonts w:asciiTheme="minorHAnsi" w:hAnsiTheme="minorHAnsi" w:cstheme="minorHAnsi"/>
                      <w:sz w:val="20"/>
                      <w:szCs w:val="20"/>
                    </w:rPr>
                    <w:t xml:space="preserve"> de regulación</w:t>
                  </w:r>
                </w:p>
                <w:p w14:paraId="0697B9E0" w14:textId="77777777" w:rsidR="001F3BB2" w:rsidRPr="008B7B23" w:rsidRDefault="001F3BB2" w:rsidP="00076D8D">
                  <w:pPr>
                    <w:pStyle w:val="Prrafodelista"/>
                    <w:numPr>
                      <w:ilvl w:val="0"/>
                      <w:numId w:val="25"/>
                    </w:numPr>
                    <w:spacing w:after="60"/>
                    <w:rPr>
                      <w:rFonts w:asciiTheme="minorHAnsi" w:hAnsiTheme="minorHAnsi" w:cstheme="minorHAnsi"/>
                      <w:sz w:val="20"/>
                      <w:szCs w:val="20"/>
                    </w:rPr>
                  </w:pPr>
                  <w:r w:rsidRPr="008B7B23">
                    <w:rPr>
                      <w:rFonts w:asciiTheme="minorHAnsi" w:hAnsiTheme="minorHAnsi" w:cstheme="minorHAnsi"/>
                      <w:sz w:val="20"/>
                      <w:szCs w:val="20"/>
                    </w:rPr>
                    <w:t>Sistema y dispositivos de control y protección</w:t>
                  </w:r>
                </w:p>
                <w:p w14:paraId="05C26C5E" w14:textId="77777777" w:rsidR="001F3BB2" w:rsidRPr="008B7B23" w:rsidRDefault="001F3BB2" w:rsidP="00076D8D">
                  <w:pPr>
                    <w:pStyle w:val="Prrafodelista"/>
                    <w:numPr>
                      <w:ilvl w:val="0"/>
                      <w:numId w:val="25"/>
                    </w:numPr>
                    <w:spacing w:after="60"/>
                    <w:rPr>
                      <w:rFonts w:asciiTheme="minorHAnsi" w:hAnsiTheme="minorHAnsi" w:cstheme="minorHAnsi"/>
                      <w:sz w:val="20"/>
                      <w:szCs w:val="20"/>
                    </w:rPr>
                  </w:pPr>
                  <w:r w:rsidRPr="008B7B23">
                    <w:rPr>
                      <w:rFonts w:asciiTheme="minorHAnsi" w:hAnsiTheme="minorHAnsi" w:cstheme="minorHAnsi"/>
                      <w:sz w:val="20"/>
                      <w:szCs w:val="20"/>
                    </w:rPr>
                    <w:t>Especificaciones técnicas y cotizaciones de los equipos y materiales</w:t>
                  </w:r>
                </w:p>
                <w:p w14:paraId="0EC40926" w14:textId="77777777" w:rsidR="001F3BB2" w:rsidRPr="008B7B23" w:rsidRDefault="001F3BB2" w:rsidP="00076D8D">
                  <w:pPr>
                    <w:pStyle w:val="Prrafodelista"/>
                    <w:numPr>
                      <w:ilvl w:val="0"/>
                      <w:numId w:val="25"/>
                    </w:numPr>
                    <w:spacing w:after="60"/>
                    <w:rPr>
                      <w:rFonts w:asciiTheme="minorHAnsi" w:hAnsiTheme="minorHAnsi" w:cstheme="minorHAnsi"/>
                      <w:sz w:val="20"/>
                      <w:szCs w:val="20"/>
                    </w:rPr>
                  </w:pPr>
                  <w:r w:rsidRPr="008B7B23">
                    <w:rPr>
                      <w:rFonts w:asciiTheme="minorHAnsi" w:hAnsiTheme="minorHAnsi" w:cstheme="minorHAnsi"/>
                      <w:sz w:val="20"/>
                      <w:szCs w:val="20"/>
                    </w:rPr>
                    <w:t xml:space="preserve">Planos de plantas y esquemas verticales (isométricas) </w:t>
                  </w:r>
                </w:p>
                <w:p w14:paraId="119FB6B9" w14:textId="77777777" w:rsidR="001F3BB2" w:rsidRPr="008B7B23" w:rsidRDefault="001F3BB2" w:rsidP="00076D8D">
                  <w:pPr>
                    <w:pStyle w:val="Prrafodelista"/>
                    <w:numPr>
                      <w:ilvl w:val="0"/>
                      <w:numId w:val="25"/>
                    </w:numPr>
                    <w:spacing w:after="60"/>
                    <w:rPr>
                      <w:rFonts w:asciiTheme="minorHAnsi" w:hAnsiTheme="minorHAnsi" w:cstheme="minorHAnsi"/>
                      <w:sz w:val="20"/>
                      <w:szCs w:val="20"/>
                    </w:rPr>
                  </w:pPr>
                  <w:r w:rsidRPr="008B7B23">
                    <w:rPr>
                      <w:rFonts w:asciiTheme="minorHAnsi" w:hAnsiTheme="minorHAnsi" w:cstheme="minorHAnsi"/>
                      <w:sz w:val="20"/>
                      <w:szCs w:val="20"/>
                    </w:rPr>
                    <w:t>Cómputos métricos, análisis de precios unitarios y presupuesto.</w:t>
                  </w:r>
                </w:p>
              </w:tc>
            </w:tr>
            <w:tr w:rsidR="00CF3607" w:rsidRPr="008B7B23" w14:paraId="182FAAF3" w14:textId="77777777" w:rsidTr="00CF3607">
              <w:trPr>
                <w:cantSplit/>
                <w:trHeight w:val="317"/>
              </w:trPr>
              <w:tc>
                <w:tcPr>
                  <w:tcW w:w="6592" w:type="dxa"/>
                </w:tcPr>
                <w:p w14:paraId="02491142" w14:textId="77777777" w:rsidR="001F3BB2" w:rsidRPr="008B7B23" w:rsidRDefault="001F3BB2" w:rsidP="001F3BB2">
                  <w:pPr>
                    <w:spacing w:after="60"/>
                    <w:rPr>
                      <w:rFonts w:asciiTheme="minorHAnsi" w:hAnsiTheme="minorHAnsi" w:cstheme="minorHAnsi"/>
                      <w:b/>
                      <w:bCs/>
                      <w:sz w:val="20"/>
                      <w:szCs w:val="20"/>
                    </w:rPr>
                  </w:pPr>
                  <w:r w:rsidRPr="008B7B23">
                    <w:rPr>
                      <w:rFonts w:asciiTheme="minorHAnsi" w:hAnsiTheme="minorHAnsi" w:cstheme="minorHAnsi"/>
                      <w:b/>
                      <w:bCs/>
                      <w:sz w:val="20"/>
                      <w:szCs w:val="20"/>
                    </w:rPr>
                    <w:lastRenderedPageBreak/>
                    <w:t xml:space="preserve">Memorias de Cálculo </w:t>
                  </w:r>
                </w:p>
                <w:p w14:paraId="4827D0AA"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Sistema HVAC (Aire Acondicionado y Control Ambiental)</w:t>
                  </w:r>
                </w:p>
                <w:p w14:paraId="3A7CF2BC"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•Bases de diseño climático y hospitalario </w:t>
                  </w:r>
                </w:p>
                <w:p w14:paraId="6678F322"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•Cálculo de cargas térmicas (sensible y latente) </w:t>
                  </w:r>
                </w:p>
                <w:p w14:paraId="49143B37"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•Cálculo psicrométrico </w:t>
                  </w:r>
                </w:p>
                <w:p w14:paraId="28307AFC"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•Zonificación térmica hospitalaria </w:t>
                  </w:r>
                </w:p>
                <w:p w14:paraId="66EACC64"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•Balance de aire por ambientes </w:t>
                  </w:r>
                </w:p>
                <w:p w14:paraId="58B01708"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•Cálculo de renovaciones de aire </w:t>
                  </w:r>
                </w:p>
                <w:p w14:paraId="76706DA9"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•Presurización (positiva, negativa y neutra) </w:t>
                  </w:r>
                </w:p>
                <w:p w14:paraId="522BF1D7"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•Dimensionamiento de ductos (suministro, retorno, extracción) </w:t>
                  </w:r>
                </w:p>
                <w:p w14:paraId="7AE9B246"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•Selección de equipos (UTA, </w:t>
                  </w:r>
                  <w:proofErr w:type="spellStart"/>
                  <w:r w:rsidRPr="008B7B23">
                    <w:rPr>
                      <w:rFonts w:asciiTheme="minorHAnsi" w:hAnsiTheme="minorHAnsi" w:cstheme="minorHAnsi"/>
                      <w:sz w:val="20"/>
                      <w:szCs w:val="20"/>
                    </w:rPr>
                    <w:t>chillers</w:t>
                  </w:r>
                  <w:proofErr w:type="spellEnd"/>
                  <w:r w:rsidRPr="008B7B23">
                    <w:rPr>
                      <w:rFonts w:asciiTheme="minorHAnsi" w:hAnsiTheme="minorHAnsi" w:cstheme="minorHAnsi"/>
                      <w:sz w:val="20"/>
                      <w:szCs w:val="20"/>
                    </w:rPr>
                    <w:t xml:space="preserve">, fan </w:t>
                  </w:r>
                  <w:proofErr w:type="spellStart"/>
                  <w:r w:rsidRPr="008B7B23">
                    <w:rPr>
                      <w:rFonts w:asciiTheme="minorHAnsi" w:hAnsiTheme="minorHAnsi" w:cstheme="minorHAnsi"/>
                      <w:sz w:val="20"/>
                      <w:szCs w:val="20"/>
                    </w:rPr>
                    <w:t>coils</w:t>
                  </w:r>
                  <w:proofErr w:type="spellEnd"/>
                  <w:r w:rsidRPr="008B7B23">
                    <w:rPr>
                      <w:rFonts w:asciiTheme="minorHAnsi" w:hAnsiTheme="minorHAnsi" w:cstheme="minorHAnsi"/>
                      <w:sz w:val="20"/>
                      <w:szCs w:val="20"/>
                    </w:rPr>
                    <w:t xml:space="preserve">, extractores) </w:t>
                  </w:r>
                </w:p>
                <w:p w14:paraId="72691A38"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•Filtración hospitalaria (HEPA / ULPA) </w:t>
                  </w:r>
                </w:p>
                <w:p w14:paraId="451FBAAC"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•Control de humedad y temperatura </w:t>
                  </w:r>
                </w:p>
                <w:p w14:paraId="6D493AB7"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•Evaluación energética del sistema </w:t>
                  </w:r>
                </w:p>
                <w:p w14:paraId="2D5E5D57"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•Integración con BMS</w:t>
                  </w:r>
                </w:p>
              </w:tc>
            </w:tr>
            <w:tr w:rsidR="00CF3607" w:rsidRPr="008B7B23" w14:paraId="30573F22" w14:textId="77777777" w:rsidTr="00CF3607">
              <w:trPr>
                <w:cantSplit/>
                <w:trHeight w:val="317"/>
              </w:trPr>
              <w:tc>
                <w:tcPr>
                  <w:tcW w:w="6592" w:type="dxa"/>
                </w:tcPr>
                <w:p w14:paraId="77BDE5AB"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Sistema de Ventilación Mecánica</w:t>
                  </w:r>
                </w:p>
                <w:p w14:paraId="4B20D691"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•Cálculo de caudales de inyección y extracción </w:t>
                  </w:r>
                </w:p>
                <w:p w14:paraId="45D465D9"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•Renovaciones de aire por hora por ambiente </w:t>
                  </w:r>
                </w:p>
                <w:p w14:paraId="00540243"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•Balance de presiones </w:t>
                  </w:r>
                </w:p>
                <w:p w14:paraId="31E7824F"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•Pérdidas de carga en ductos </w:t>
                  </w:r>
                </w:p>
                <w:p w14:paraId="197ECC7F"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•Selección de ventiladores e inyectores </w:t>
                  </w:r>
                </w:p>
                <w:p w14:paraId="3077E40D"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•Cálculo acústico (ruido y vibración) </w:t>
                  </w:r>
                </w:p>
                <w:p w14:paraId="02749E3E"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•Dimensionamiento de rejillas, difusores y </w:t>
                  </w:r>
                  <w:proofErr w:type="spellStart"/>
                  <w:r w:rsidRPr="008B7B23">
                    <w:rPr>
                      <w:rFonts w:asciiTheme="minorHAnsi" w:hAnsiTheme="minorHAnsi" w:cstheme="minorHAnsi"/>
                      <w:sz w:val="20"/>
                      <w:szCs w:val="20"/>
                    </w:rPr>
                    <w:t>dampers</w:t>
                  </w:r>
                  <w:proofErr w:type="spellEnd"/>
                  <w:r w:rsidRPr="008B7B23">
                    <w:rPr>
                      <w:rFonts w:asciiTheme="minorHAnsi" w:hAnsiTheme="minorHAnsi" w:cstheme="minorHAnsi"/>
                      <w:sz w:val="20"/>
                      <w:szCs w:val="20"/>
                    </w:rPr>
                    <w:t xml:space="preserve"> </w:t>
                  </w:r>
                </w:p>
                <w:p w14:paraId="4EE769FE"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•Extracción localizada (cocinas, laboratorios, residuos) </w:t>
                  </w:r>
                </w:p>
                <w:p w14:paraId="1EDA1B55"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•Control de contaminantes, olores y bioseguridad</w:t>
                  </w:r>
                </w:p>
              </w:tc>
            </w:tr>
            <w:tr w:rsidR="00CF3607" w:rsidRPr="008B7B23" w14:paraId="708359BA" w14:textId="77777777" w:rsidTr="00CF3607">
              <w:trPr>
                <w:cantSplit/>
                <w:trHeight w:val="317"/>
              </w:trPr>
              <w:tc>
                <w:tcPr>
                  <w:tcW w:w="6592" w:type="dxa"/>
                </w:tcPr>
                <w:p w14:paraId="1E1DB81F"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Planos Sistema HVAC</w:t>
                  </w:r>
                </w:p>
                <w:p w14:paraId="752D3CA6"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•Plantas generales por nivel (</w:t>
                  </w:r>
                  <w:proofErr w:type="spellStart"/>
                  <w:r w:rsidRPr="008B7B23">
                    <w:rPr>
                      <w:rFonts w:asciiTheme="minorHAnsi" w:hAnsiTheme="minorHAnsi" w:cstheme="minorHAnsi"/>
                      <w:sz w:val="20"/>
                      <w:szCs w:val="20"/>
                    </w:rPr>
                    <w:t>ductería</w:t>
                  </w:r>
                  <w:proofErr w:type="spellEnd"/>
                  <w:r w:rsidRPr="008B7B23">
                    <w:rPr>
                      <w:rFonts w:asciiTheme="minorHAnsi" w:hAnsiTheme="minorHAnsi" w:cstheme="minorHAnsi"/>
                      <w:sz w:val="20"/>
                      <w:szCs w:val="20"/>
                    </w:rPr>
                    <w:t xml:space="preserve"> completa) </w:t>
                  </w:r>
                </w:p>
                <w:p w14:paraId="637C9FC4"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•Cortes y esquemas verticales </w:t>
                  </w:r>
                </w:p>
                <w:p w14:paraId="3F0A1EF6"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•Isométricos de ductos </w:t>
                  </w:r>
                </w:p>
                <w:p w14:paraId="02528768"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•Zonificación de presiones hospitalarias </w:t>
                  </w:r>
                </w:p>
                <w:p w14:paraId="33215190"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•Ubicación de equipos HVAC principales </w:t>
                  </w:r>
                </w:p>
                <w:p w14:paraId="2042BE4F"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•Detalles de difusores, rejillas y retornos </w:t>
                  </w:r>
                </w:p>
                <w:p w14:paraId="3B8BA1A2"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•Esquemas de control y automatización (BMS) </w:t>
                  </w:r>
                </w:p>
                <w:p w14:paraId="76C4A1E2"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•Detalles de salas críticas (quirófanos, UTI, aislamiento)</w:t>
                  </w:r>
                </w:p>
              </w:tc>
            </w:tr>
            <w:tr w:rsidR="00CF3607" w:rsidRPr="00734D9A" w14:paraId="672B8C52" w14:textId="77777777" w:rsidTr="00CF3607">
              <w:trPr>
                <w:cantSplit/>
                <w:trHeight w:val="317"/>
              </w:trPr>
              <w:tc>
                <w:tcPr>
                  <w:tcW w:w="6592" w:type="dxa"/>
                </w:tcPr>
                <w:p w14:paraId="7A1633DF"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Planos Sistema de Ventilación Mecánica</w:t>
                  </w:r>
                </w:p>
                <w:p w14:paraId="40D0E33B"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 xml:space="preserve">•Plantas de ventilación por ambientes </w:t>
                  </w:r>
                </w:p>
                <w:p w14:paraId="28AA1398"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 xml:space="preserve">•Rutas de inyección y extracción </w:t>
                  </w:r>
                </w:p>
                <w:p w14:paraId="1FBE7ACC"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 xml:space="preserve">•Isométricos de ductos de ventilación </w:t>
                  </w:r>
                </w:p>
                <w:p w14:paraId="6979B002"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 xml:space="preserve">•Ubicación de extractores y ventiladores </w:t>
                  </w:r>
                </w:p>
                <w:p w14:paraId="7C623D00"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 xml:space="preserve">•Detalles de campanas extractoras </w:t>
                  </w:r>
                </w:p>
                <w:p w14:paraId="5FCB2800"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 xml:space="preserve">•Esquemas de control de ventilación </w:t>
                  </w:r>
                </w:p>
                <w:p w14:paraId="0FCA83B6" w14:textId="77777777" w:rsidR="001F3BB2" w:rsidRPr="00734D9A"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•Extracción en áreas especiales (cocinas, laboratorios, residuos)</w:t>
                  </w:r>
                </w:p>
              </w:tc>
            </w:tr>
            <w:tr w:rsidR="00CF3607" w:rsidRPr="00BE724E" w14:paraId="4C83B873" w14:textId="77777777" w:rsidTr="00CF3607">
              <w:trPr>
                <w:cantSplit/>
                <w:trHeight w:val="317"/>
              </w:trPr>
              <w:tc>
                <w:tcPr>
                  <w:tcW w:w="6592" w:type="dxa"/>
                  <w:shd w:val="clear" w:color="auto" w:fill="DEEAF6" w:themeFill="accent5" w:themeFillTint="33"/>
                </w:tcPr>
                <w:p w14:paraId="0CB31044" w14:textId="77777777" w:rsidR="001F3BB2" w:rsidRPr="00BE724E" w:rsidRDefault="001F3BB2" w:rsidP="001F3BB2">
                  <w:pPr>
                    <w:spacing w:after="60"/>
                    <w:rPr>
                      <w:rFonts w:asciiTheme="minorHAnsi" w:hAnsiTheme="minorHAnsi" w:cstheme="minorHAnsi"/>
                      <w:b/>
                      <w:bCs/>
                      <w:sz w:val="18"/>
                      <w:szCs w:val="18"/>
                    </w:rPr>
                  </w:pPr>
                  <w:r w:rsidRPr="00BE724E">
                    <w:rPr>
                      <w:rFonts w:asciiTheme="minorHAnsi" w:hAnsiTheme="minorHAnsi" w:cstheme="minorHAnsi"/>
                      <w:b/>
                      <w:bCs/>
                      <w:sz w:val="18"/>
                      <w:szCs w:val="18"/>
                    </w:rPr>
                    <w:t>A.1</w:t>
                  </w:r>
                  <w:r>
                    <w:rPr>
                      <w:rFonts w:asciiTheme="minorHAnsi" w:hAnsiTheme="minorHAnsi" w:cstheme="minorHAnsi"/>
                      <w:b/>
                      <w:bCs/>
                      <w:sz w:val="18"/>
                      <w:szCs w:val="18"/>
                    </w:rPr>
                    <w:t>1</w:t>
                  </w:r>
                  <w:r w:rsidRPr="00BE724E">
                    <w:rPr>
                      <w:rFonts w:asciiTheme="minorHAnsi" w:hAnsiTheme="minorHAnsi" w:cstheme="minorHAnsi"/>
                      <w:b/>
                      <w:bCs/>
                      <w:sz w:val="18"/>
                      <w:szCs w:val="18"/>
                    </w:rPr>
                    <w:t xml:space="preserve"> Gas Natural y Medicinales</w:t>
                  </w:r>
                </w:p>
              </w:tc>
            </w:tr>
            <w:tr w:rsidR="00CF3607" w:rsidRPr="00734D9A" w14:paraId="5148F6D2" w14:textId="77777777" w:rsidTr="00CF3607">
              <w:trPr>
                <w:cantSplit/>
                <w:trHeight w:val="317"/>
              </w:trPr>
              <w:tc>
                <w:tcPr>
                  <w:tcW w:w="6592" w:type="dxa"/>
                </w:tcPr>
                <w:p w14:paraId="7447F302"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lastRenderedPageBreak/>
                    <w:t>Todas las instalaciones y equipos se deberán diseñar de acuerdo con las normas nacionales e internacionales vigentes.</w:t>
                  </w:r>
                </w:p>
                <w:p w14:paraId="07428EC3"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N</w:t>
                  </w:r>
                  <w:r>
                    <w:rPr>
                      <w:rFonts w:asciiTheme="minorHAnsi" w:hAnsiTheme="minorHAnsi" w:cstheme="minorHAnsi"/>
                      <w:sz w:val="18"/>
                      <w:szCs w:val="18"/>
                    </w:rPr>
                    <w:t>o</w:t>
                  </w:r>
                  <w:r w:rsidRPr="00BE724E">
                    <w:rPr>
                      <w:rFonts w:asciiTheme="minorHAnsi" w:hAnsiTheme="minorHAnsi" w:cstheme="minorHAnsi"/>
                      <w:sz w:val="18"/>
                      <w:szCs w:val="18"/>
                    </w:rPr>
                    <w:t>rmativa y criterios de diseño</w:t>
                  </w:r>
                </w:p>
                <w:p w14:paraId="1F6B8C35"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•Agencia Nacional de Hidrocarburos ANH</w:t>
                  </w:r>
                </w:p>
                <w:p w14:paraId="7BEE9E06"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•Recomendaciones empresa distribuidora YPFB</w:t>
                  </w:r>
                </w:p>
                <w:p w14:paraId="0C31450B"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•NFPA 54</w:t>
                  </w:r>
                </w:p>
                <w:p w14:paraId="59326A05"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•EN 1775</w:t>
                  </w:r>
                </w:p>
                <w:p w14:paraId="7E1A3667"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•NAG-201</w:t>
                  </w:r>
                </w:p>
                <w:p w14:paraId="4EA5FF88" w14:textId="77777777" w:rsidR="001F3BB2" w:rsidRPr="00734D9A"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•El diseño está conformado por el puente de regulación y medición PRM y por las líneas de alimentación a la sala de fuerza (calderas), área de cocina, sala de calentadores (calentadores de agua solar y a gas) o los Boiler de HVAC para calefacción.</w:t>
                  </w:r>
                </w:p>
              </w:tc>
            </w:tr>
            <w:tr w:rsidR="00CF3607" w:rsidRPr="00734D9A" w14:paraId="61BDF6B0" w14:textId="77777777" w:rsidTr="00CF3607">
              <w:trPr>
                <w:cantSplit/>
                <w:trHeight w:val="317"/>
              </w:trPr>
              <w:tc>
                <w:tcPr>
                  <w:tcW w:w="6592" w:type="dxa"/>
                </w:tcPr>
                <w:p w14:paraId="7731BE23"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Establecer los requerimientos del uso de Gas Natural GN para los servicios de cocina, laboratorio, agua caliente y otros servicios que lo requieran, para lo cual deberá presentar lo siguiente:</w:t>
                  </w:r>
                </w:p>
                <w:p w14:paraId="4A583B7A"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•Cálculo justificativo para determinar el tamaño del PRM</w:t>
                  </w:r>
                </w:p>
                <w:p w14:paraId="35EE8D6A"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•Cálculo justificativo para determinar el diámetro de las tuberías de distribución a los puntos de utilización, indicando caídas de presión y caudales por cada servicio</w:t>
                  </w:r>
                </w:p>
                <w:p w14:paraId="1BB3EA09"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•Selección de los dispositivos de control, válvulas reguladoras de primera y segunda etapa, válvulas de servicio y dispositivo del sistema GN</w:t>
                  </w:r>
                </w:p>
                <w:p w14:paraId="60261C88"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•Especificaciones técnicas de equipos, dispositivos y materiales</w:t>
                  </w:r>
                </w:p>
                <w:p w14:paraId="31216F44"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•Sistema y dispositivos de control y protección</w:t>
                  </w:r>
                </w:p>
                <w:p w14:paraId="6AB63FB8"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•Especificaciones técnicas y cotizaciones de los equipos y materiales</w:t>
                  </w:r>
                </w:p>
                <w:p w14:paraId="6CB762A3"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•Planos de plantas y esquemas verticales (isométricas) </w:t>
                  </w:r>
                </w:p>
                <w:p w14:paraId="524FFD87" w14:textId="77777777" w:rsidR="001F3BB2" w:rsidRPr="00734D9A" w:rsidRDefault="001F3BB2" w:rsidP="001F3BB2">
                  <w:pPr>
                    <w:spacing w:after="60"/>
                    <w:rPr>
                      <w:rFonts w:asciiTheme="minorHAnsi" w:hAnsiTheme="minorHAnsi" w:cstheme="minorHAnsi"/>
                      <w:sz w:val="18"/>
                      <w:szCs w:val="18"/>
                    </w:rPr>
                  </w:pPr>
                  <w:r w:rsidRPr="008B7B23">
                    <w:rPr>
                      <w:rFonts w:asciiTheme="minorHAnsi" w:hAnsiTheme="minorHAnsi" w:cstheme="minorHAnsi"/>
                      <w:sz w:val="20"/>
                      <w:szCs w:val="20"/>
                    </w:rPr>
                    <w:t>•Cómputos métricos, análisis de precios unitarios y presupuesto.</w:t>
                  </w:r>
                </w:p>
              </w:tc>
            </w:tr>
            <w:tr w:rsidR="00CF3607" w:rsidRPr="00734D9A" w14:paraId="3379F2F7" w14:textId="77777777" w:rsidTr="00CF3607">
              <w:trPr>
                <w:cantSplit/>
                <w:trHeight w:val="317"/>
              </w:trPr>
              <w:tc>
                <w:tcPr>
                  <w:tcW w:w="6592" w:type="dxa"/>
                </w:tcPr>
                <w:p w14:paraId="4FADA530" w14:textId="77777777" w:rsidR="001F3BB2" w:rsidRPr="00BE724E" w:rsidRDefault="001F3BB2" w:rsidP="001F3BB2">
                  <w:pPr>
                    <w:spacing w:after="60"/>
                    <w:rPr>
                      <w:rFonts w:asciiTheme="minorHAnsi" w:hAnsiTheme="minorHAnsi" w:cstheme="minorHAnsi"/>
                      <w:b/>
                      <w:bCs/>
                      <w:sz w:val="18"/>
                      <w:szCs w:val="18"/>
                    </w:rPr>
                  </w:pPr>
                  <w:r w:rsidRPr="00BE724E">
                    <w:rPr>
                      <w:rFonts w:asciiTheme="minorHAnsi" w:hAnsiTheme="minorHAnsi" w:cstheme="minorHAnsi"/>
                      <w:b/>
                      <w:bCs/>
                      <w:sz w:val="18"/>
                      <w:szCs w:val="18"/>
                    </w:rPr>
                    <w:t>Instalaciones Gases Medicinales</w:t>
                  </w:r>
                </w:p>
                <w:p w14:paraId="53A707D1"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Normativa y criterios de diseño</w:t>
                  </w:r>
                </w:p>
                <w:p w14:paraId="49E3AD8C"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El diseño deberá desarrollarse conforme a:</w:t>
                  </w:r>
                </w:p>
                <w:p w14:paraId="3E85BEC8" w14:textId="77777777" w:rsidR="001F3BB2" w:rsidRPr="0036232D" w:rsidRDefault="001F3BB2" w:rsidP="001F3BB2">
                  <w:pPr>
                    <w:spacing w:after="60"/>
                    <w:rPr>
                      <w:rFonts w:asciiTheme="minorHAnsi" w:hAnsiTheme="minorHAnsi" w:cstheme="minorHAnsi"/>
                      <w:sz w:val="18"/>
                      <w:szCs w:val="18"/>
                      <w:lang w:val="en-US"/>
                    </w:rPr>
                  </w:pPr>
                  <w:r w:rsidRPr="0036232D">
                    <w:rPr>
                      <w:rFonts w:asciiTheme="minorHAnsi" w:hAnsiTheme="minorHAnsi" w:cstheme="minorHAnsi"/>
                      <w:sz w:val="18"/>
                      <w:szCs w:val="18"/>
                      <w:lang w:val="en-US"/>
                    </w:rPr>
                    <w:t xml:space="preserve">•NFPA – NFPA 99 Health Care Facilities Code. </w:t>
                  </w:r>
                </w:p>
                <w:p w14:paraId="2BF4E037" w14:textId="77777777" w:rsidR="001F3BB2" w:rsidRPr="0036232D" w:rsidRDefault="001F3BB2" w:rsidP="001F3BB2">
                  <w:pPr>
                    <w:spacing w:after="60"/>
                    <w:rPr>
                      <w:rFonts w:asciiTheme="minorHAnsi" w:hAnsiTheme="minorHAnsi" w:cstheme="minorHAnsi"/>
                      <w:sz w:val="18"/>
                      <w:szCs w:val="18"/>
                      <w:lang w:val="en-US"/>
                    </w:rPr>
                  </w:pPr>
                  <w:r w:rsidRPr="0036232D">
                    <w:rPr>
                      <w:rFonts w:asciiTheme="minorHAnsi" w:hAnsiTheme="minorHAnsi" w:cstheme="minorHAnsi"/>
                      <w:sz w:val="18"/>
                      <w:szCs w:val="18"/>
                      <w:lang w:val="en-US"/>
                    </w:rPr>
                    <w:t xml:space="preserve">•ISO 7396-1 Medical Gas Pipeline Systems. </w:t>
                  </w:r>
                </w:p>
                <w:p w14:paraId="6C4A647C"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•IMSS Instituto Mexicano de Seguridad Social.</w:t>
                  </w:r>
                </w:p>
                <w:p w14:paraId="7CFDE653" w14:textId="77777777" w:rsidR="001F3BB2" w:rsidRPr="00734D9A"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•ASSE 6000 Series.</w:t>
                  </w:r>
                </w:p>
              </w:tc>
            </w:tr>
            <w:tr w:rsidR="00CF3607" w:rsidRPr="008B7B23" w14:paraId="083E1674" w14:textId="77777777" w:rsidTr="00CF3607">
              <w:trPr>
                <w:cantSplit/>
                <w:trHeight w:val="317"/>
              </w:trPr>
              <w:tc>
                <w:tcPr>
                  <w:tcW w:w="6592" w:type="dxa"/>
                </w:tcPr>
                <w:p w14:paraId="686ACE76"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El diseño deberá además considerar todas aquellas normas complementarias y criterios técnicos internacionales que, en base a su experiencia y especialidad, correspondan aplicar para garantizar un sistema seguro, eficiente y técnicamente robusto.</w:t>
                  </w:r>
                </w:p>
                <w:p w14:paraId="647F71D0"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Se debe desarrollar un diseño integral cubriendo el 100% de las Instalaciones de Gases Medicinales para la Clínica Regional del Centro de Seguro de la Banca Privada, bajo criterios de seguridad hospitalaria, continuidad operativa, flexibilidad funcional, POLIVALENCIA CLÍNICA (redundancia operativa, incremento de demanda, mayor cantidad de tomas, CO2 quirúrgico (de considerar el hospital necesario), válvulas sectoriales, Integración BMS) y compatibilidad futura.</w:t>
                  </w:r>
                </w:p>
              </w:tc>
            </w:tr>
            <w:tr w:rsidR="00CF3607" w:rsidRPr="008B7B23" w14:paraId="4EAA6D9F" w14:textId="77777777" w:rsidTr="00CF3607">
              <w:trPr>
                <w:cantSplit/>
                <w:trHeight w:val="317"/>
              </w:trPr>
              <w:tc>
                <w:tcPr>
                  <w:tcW w:w="6592" w:type="dxa"/>
                </w:tcPr>
                <w:p w14:paraId="50F0041B"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lastRenderedPageBreak/>
                    <w:t>El diseño deberá considerar la complejidad funcional de un Hospital de Segundo Nivel Mejorado, incluyendo áreas críticas, quirúrgicas, neonatales, emergencias y hospitalización especializada.</w:t>
                  </w:r>
                </w:p>
                <w:p w14:paraId="22DA60D8"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Asimismo, el diseño deberá contemplar criterios de:</w:t>
                  </w:r>
                </w:p>
                <w:p w14:paraId="2EC1FA90"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•Alta disponibilidad. </w:t>
                  </w:r>
                </w:p>
                <w:p w14:paraId="62B633B6"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•Escalabilidad futura. </w:t>
                  </w:r>
                </w:p>
                <w:p w14:paraId="02EABF50"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•Continuidad de servicio. </w:t>
                  </w:r>
                </w:p>
                <w:p w14:paraId="02BA0CA6"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•Seguridad del paciente. </w:t>
                  </w:r>
                </w:p>
                <w:p w14:paraId="3683F2B5"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•Seguridad operativa. </w:t>
                  </w:r>
                </w:p>
                <w:p w14:paraId="7F02CF47"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•Facilidad de mantenimiento. </w:t>
                  </w:r>
                </w:p>
                <w:p w14:paraId="29D6E4EF"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 xml:space="preserve">•Eficiencia operativa. </w:t>
                  </w:r>
                </w:p>
                <w:p w14:paraId="34196E54" w14:textId="77777777" w:rsidR="001F3BB2" w:rsidRPr="008B7B23" w:rsidRDefault="001F3BB2" w:rsidP="001F3BB2">
                  <w:pPr>
                    <w:spacing w:after="60"/>
                    <w:rPr>
                      <w:rFonts w:asciiTheme="minorHAnsi" w:hAnsiTheme="minorHAnsi" w:cstheme="minorHAnsi"/>
                      <w:sz w:val="20"/>
                      <w:szCs w:val="20"/>
                    </w:rPr>
                  </w:pPr>
                  <w:r w:rsidRPr="008B7B23">
                    <w:rPr>
                      <w:rFonts w:asciiTheme="minorHAnsi" w:hAnsiTheme="minorHAnsi" w:cstheme="minorHAnsi"/>
                      <w:sz w:val="20"/>
                      <w:szCs w:val="20"/>
                    </w:rPr>
                    <w:t>•Coordinación interdisciplinaria.</w:t>
                  </w:r>
                </w:p>
              </w:tc>
            </w:tr>
            <w:tr w:rsidR="00CF3607" w:rsidRPr="00734D9A" w14:paraId="738F2803" w14:textId="77777777" w:rsidTr="00CF3607">
              <w:trPr>
                <w:cantSplit/>
                <w:trHeight w:val="317"/>
              </w:trPr>
              <w:tc>
                <w:tcPr>
                  <w:tcW w:w="6592" w:type="dxa"/>
                </w:tcPr>
                <w:p w14:paraId="7B3C562F"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El diseño de las instalaciones de gases medicinales comprende las siguientes especialidades:</w:t>
                  </w:r>
                </w:p>
                <w:p w14:paraId="54C338B7" w14:textId="77777777" w:rsidR="001F3BB2" w:rsidRPr="00BE724E" w:rsidRDefault="001F3BB2" w:rsidP="001F3BB2">
                  <w:pPr>
                    <w:spacing w:after="60"/>
                    <w:rPr>
                      <w:rFonts w:asciiTheme="minorHAnsi" w:hAnsiTheme="minorHAnsi" w:cstheme="minorHAnsi"/>
                      <w:b/>
                      <w:bCs/>
                      <w:sz w:val="18"/>
                      <w:szCs w:val="18"/>
                    </w:rPr>
                  </w:pPr>
                  <w:r w:rsidRPr="00BE724E">
                    <w:rPr>
                      <w:rFonts w:asciiTheme="minorHAnsi" w:hAnsiTheme="minorHAnsi" w:cstheme="minorHAnsi"/>
                      <w:b/>
                      <w:bCs/>
                      <w:sz w:val="18"/>
                      <w:szCs w:val="18"/>
                    </w:rPr>
                    <w:t>Sistema de Oxigeno Medicinal</w:t>
                  </w:r>
                </w:p>
                <w:p w14:paraId="6063B732"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Incluyendo:</w:t>
                  </w:r>
                </w:p>
                <w:p w14:paraId="6C77D686"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 xml:space="preserve">•Central principal de suministro. </w:t>
                  </w:r>
                </w:p>
                <w:p w14:paraId="4C6DB8F5"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•Planta generadora PSA. (si corresponde).</w:t>
                  </w:r>
                </w:p>
                <w:p w14:paraId="285D6699"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 xml:space="preserve">•Tanque criogénico (si corresponde). </w:t>
                  </w:r>
                </w:p>
                <w:p w14:paraId="2235BC06"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 xml:space="preserve">•Manifold de respaldo. </w:t>
                  </w:r>
                </w:p>
                <w:p w14:paraId="027AEDC0"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 xml:space="preserve">•Redes de distribución. </w:t>
                  </w:r>
                </w:p>
                <w:p w14:paraId="40FFA1BC"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 xml:space="preserve">•Regulación y control. </w:t>
                  </w:r>
                </w:p>
                <w:p w14:paraId="29EC91FA"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 xml:space="preserve">•Alarmas maestras y de área. </w:t>
                  </w:r>
                </w:p>
                <w:p w14:paraId="73A8E4C8"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 xml:space="preserve">•Monitoreo y supervisión. </w:t>
                  </w:r>
                </w:p>
                <w:p w14:paraId="315DB901" w14:textId="77777777" w:rsidR="001F3BB2" w:rsidRPr="00734D9A"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•Tomas terminales.</w:t>
                  </w:r>
                </w:p>
              </w:tc>
            </w:tr>
            <w:tr w:rsidR="00CF3607" w:rsidRPr="00734D9A" w14:paraId="7A9356A8" w14:textId="77777777" w:rsidTr="00CF3607">
              <w:trPr>
                <w:cantSplit/>
                <w:trHeight w:val="317"/>
              </w:trPr>
              <w:tc>
                <w:tcPr>
                  <w:tcW w:w="6592" w:type="dxa"/>
                </w:tcPr>
                <w:p w14:paraId="55FEF453" w14:textId="77777777" w:rsidR="001F3BB2" w:rsidRPr="00BE724E" w:rsidRDefault="001F3BB2" w:rsidP="001F3BB2">
                  <w:pPr>
                    <w:spacing w:after="60"/>
                    <w:rPr>
                      <w:rFonts w:asciiTheme="minorHAnsi" w:hAnsiTheme="minorHAnsi" w:cstheme="minorHAnsi"/>
                      <w:b/>
                      <w:bCs/>
                      <w:sz w:val="18"/>
                      <w:szCs w:val="18"/>
                    </w:rPr>
                  </w:pPr>
                  <w:r w:rsidRPr="00BE724E">
                    <w:rPr>
                      <w:rFonts w:asciiTheme="minorHAnsi" w:hAnsiTheme="minorHAnsi" w:cstheme="minorHAnsi"/>
                      <w:b/>
                      <w:bCs/>
                      <w:sz w:val="18"/>
                      <w:szCs w:val="18"/>
                    </w:rPr>
                    <w:t>Sistema de Vacio Medicinal</w:t>
                  </w:r>
                </w:p>
                <w:p w14:paraId="30EFEA19"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Incluyendo:</w:t>
                  </w:r>
                </w:p>
                <w:p w14:paraId="7EF481AB"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 xml:space="preserve">•Centrales de vacío. </w:t>
                  </w:r>
                </w:p>
                <w:p w14:paraId="051F6CFE"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 xml:space="preserve">•Bombas redundantes. </w:t>
                  </w:r>
                </w:p>
                <w:p w14:paraId="21A50718"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 xml:space="preserve">•Tanques de vacío. </w:t>
                  </w:r>
                </w:p>
                <w:p w14:paraId="530DEDBF"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 xml:space="preserve">•Sistemas bacteriológicos. </w:t>
                  </w:r>
                </w:p>
                <w:p w14:paraId="5866A3E8"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 xml:space="preserve">•Redes de distribución. </w:t>
                  </w:r>
                </w:p>
                <w:p w14:paraId="74AAEE38"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 xml:space="preserve">•Alarmas. </w:t>
                  </w:r>
                </w:p>
                <w:p w14:paraId="5C81CC9C" w14:textId="77777777" w:rsidR="001F3BB2" w:rsidRPr="00734D9A"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•Tomas terminales.</w:t>
                  </w:r>
                </w:p>
              </w:tc>
            </w:tr>
            <w:tr w:rsidR="00CF3607" w:rsidRPr="00734D9A" w14:paraId="5FFC3906" w14:textId="77777777" w:rsidTr="00CF3607">
              <w:trPr>
                <w:cantSplit/>
                <w:trHeight w:val="317"/>
              </w:trPr>
              <w:tc>
                <w:tcPr>
                  <w:tcW w:w="6592" w:type="dxa"/>
                </w:tcPr>
                <w:p w14:paraId="01707102" w14:textId="77777777" w:rsidR="001F3BB2" w:rsidRPr="00BE724E" w:rsidRDefault="001F3BB2" w:rsidP="001F3BB2">
                  <w:pPr>
                    <w:spacing w:after="60"/>
                    <w:rPr>
                      <w:rFonts w:asciiTheme="minorHAnsi" w:hAnsiTheme="minorHAnsi" w:cstheme="minorHAnsi"/>
                      <w:b/>
                      <w:bCs/>
                      <w:sz w:val="18"/>
                      <w:szCs w:val="18"/>
                    </w:rPr>
                  </w:pPr>
                  <w:r w:rsidRPr="00BE724E">
                    <w:rPr>
                      <w:rFonts w:asciiTheme="minorHAnsi" w:hAnsiTheme="minorHAnsi" w:cstheme="minorHAnsi"/>
                      <w:b/>
                      <w:bCs/>
                      <w:sz w:val="18"/>
                      <w:szCs w:val="18"/>
                    </w:rPr>
                    <w:t>Sistema de Aire Medicinal</w:t>
                  </w:r>
                </w:p>
                <w:p w14:paraId="51AC0483"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Incluyendo:</w:t>
                  </w:r>
                </w:p>
                <w:p w14:paraId="4F35E491"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 xml:space="preserve">•Centrales de aire medicinal. </w:t>
                  </w:r>
                </w:p>
                <w:p w14:paraId="618E5ED9"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 xml:space="preserve">•Compresores redundantes. </w:t>
                  </w:r>
                </w:p>
                <w:p w14:paraId="2DD9924F"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 xml:space="preserve">•Secadores. </w:t>
                  </w:r>
                </w:p>
                <w:p w14:paraId="0ECEB49F"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 xml:space="preserve">•Filtros. </w:t>
                  </w:r>
                </w:p>
                <w:p w14:paraId="2AF3FC06"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 xml:space="preserve">•Tanques pulmón. </w:t>
                  </w:r>
                </w:p>
                <w:p w14:paraId="6D1837DC"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 xml:space="preserve">•Redes de distribución. </w:t>
                  </w:r>
                </w:p>
                <w:p w14:paraId="5523F047"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 xml:space="preserve">•Alarmas y monitoreo. </w:t>
                  </w:r>
                </w:p>
                <w:p w14:paraId="5EC5A949" w14:textId="77777777" w:rsidR="001F3BB2" w:rsidRPr="00734D9A"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•Tomas terminales.</w:t>
                  </w:r>
                </w:p>
              </w:tc>
            </w:tr>
            <w:tr w:rsidR="00CF3607" w:rsidRPr="00734D9A" w14:paraId="4923972F" w14:textId="77777777" w:rsidTr="00CF3607">
              <w:trPr>
                <w:cantSplit/>
                <w:trHeight w:val="317"/>
              </w:trPr>
              <w:tc>
                <w:tcPr>
                  <w:tcW w:w="6592" w:type="dxa"/>
                </w:tcPr>
                <w:p w14:paraId="6A247D69" w14:textId="77777777" w:rsidR="001F3BB2" w:rsidRPr="00BE724E" w:rsidRDefault="001F3BB2" w:rsidP="001F3BB2">
                  <w:pPr>
                    <w:spacing w:after="60"/>
                    <w:rPr>
                      <w:rFonts w:asciiTheme="minorHAnsi" w:hAnsiTheme="minorHAnsi" w:cstheme="minorHAnsi"/>
                      <w:b/>
                      <w:bCs/>
                      <w:sz w:val="18"/>
                      <w:szCs w:val="18"/>
                    </w:rPr>
                  </w:pPr>
                  <w:r w:rsidRPr="00BE724E">
                    <w:rPr>
                      <w:rFonts w:asciiTheme="minorHAnsi" w:hAnsiTheme="minorHAnsi" w:cstheme="minorHAnsi"/>
                      <w:b/>
                      <w:bCs/>
                      <w:sz w:val="18"/>
                      <w:szCs w:val="18"/>
                    </w:rPr>
                    <w:lastRenderedPageBreak/>
                    <w:t>Sistema de evacuación de Gases Anestésicos (AGSS/WAGD)</w:t>
                  </w:r>
                </w:p>
                <w:p w14:paraId="14EC0402"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Incluyendo:</w:t>
                  </w:r>
                </w:p>
                <w:p w14:paraId="3D62728E"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 xml:space="preserve">•Sistemas de captación. </w:t>
                  </w:r>
                </w:p>
                <w:p w14:paraId="04D18369"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 xml:space="preserve">•Redes de evacuación. </w:t>
                  </w:r>
                </w:p>
                <w:p w14:paraId="74AB141B"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 xml:space="preserve">•Sistemas de descarga. </w:t>
                  </w:r>
                </w:p>
                <w:p w14:paraId="622F3C27" w14:textId="77777777" w:rsidR="001F3BB2" w:rsidRPr="00734D9A"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•Sistemas de control y monitoreo.</w:t>
                  </w:r>
                </w:p>
              </w:tc>
            </w:tr>
            <w:tr w:rsidR="00CF3607" w:rsidRPr="00734D9A" w14:paraId="2BEFEF1A" w14:textId="77777777" w:rsidTr="00CF3607">
              <w:trPr>
                <w:cantSplit/>
                <w:trHeight w:val="317"/>
              </w:trPr>
              <w:tc>
                <w:tcPr>
                  <w:tcW w:w="6592" w:type="dxa"/>
                </w:tcPr>
                <w:p w14:paraId="756BB8F1"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Los documentos mínimos para entregar en esta actividad a ser validados por Supervisión son:</w:t>
                  </w:r>
                </w:p>
                <w:p w14:paraId="40A2F1B5"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•Memorias de cálculo.</w:t>
                  </w:r>
                </w:p>
                <w:p w14:paraId="461F85D8"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•Especificaciones técnicas de los equipos y materiales.</w:t>
                  </w:r>
                </w:p>
                <w:p w14:paraId="425E882F"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 xml:space="preserve">•Planos de plantas y esquemas verticales (isométricas) </w:t>
                  </w:r>
                </w:p>
                <w:p w14:paraId="3F9B4F50"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•Planos y especificaciones técnicas de equipos que se requieren de acuerdo con las necesidades del hospital, como tanques de oxígeno, compresores, equipos de medición y control, etc.</w:t>
                  </w:r>
                </w:p>
                <w:p w14:paraId="443E7A8B" w14:textId="77777777" w:rsidR="001F3BB2" w:rsidRPr="00734D9A"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•Cómputos métricos, análisis de precios unitarios y presupuesto.</w:t>
                  </w:r>
                </w:p>
              </w:tc>
            </w:tr>
            <w:tr w:rsidR="00CF3607" w:rsidRPr="00734D9A" w14:paraId="39E752CF" w14:textId="77777777" w:rsidTr="00CF3607">
              <w:trPr>
                <w:cantSplit/>
                <w:trHeight w:val="317"/>
              </w:trPr>
              <w:tc>
                <w:tcPr>
                  <w:tcW w:w="6592" w:type="dxa"/>
                </w:tcPr>
                <w:p w14:paraId="2EB492A9"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Memorias de Calculo Sistema de Gas Natural (GN)</w:t>
                  </w:r>
                </w:p>
                <w:p w14:paraId="606B2B8B"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 xml:space="preserve">•Demanda total y por subsistema </w:t>
                  </w:r>
                </w:p>
                <w:p w14:paraId="0A725EA6"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 xml:space="preserve">•Cálculo del PRM (Puente de Regulación y Medición) </w:t>
                  </w:r>
                </w:p>
                <w:p w14:paraId="60A5B00A"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 xml:space="preserve">•Dimensionamiento de redes de distribución </w:t>
                  </w:r>
                </w:p>
                <w:p w14:paraId="4F5F5024"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 xml:space="preserve">•Cálculo de diámetros de tuberías </w:t>
                  </w:r>
                </w:p>
                <w:p w14:paraId="16924D1F"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 xml:space="preserve">•Caídas de presión en red </w:t>
                  </w:r>
                </w:p>
                <w:p w14:paraId="05A56227"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 xml:space="preserve">•Selección de reguladores y válvulas de seguridad </w:t>
                  </w:r>
                </w:p>
                <w:p w14:paraId="34B31503"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 xml:space="preserve">•Evaluación de consumo simultáneo </w:t>
                  </w:r>
                </w:p>
                <w:p w14:paraId="5539D953"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 xml:space="preserve">•Seguridad de instalaciones </w:t>
                  </w:r>
                </w:p>
                <w:p w14:paraId="275318B3" w14:textId="77777777" w:rsidR="001F3BB2" w:rsidRPr="00734D9A"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•Integración con sistemas térmicos hospitalarios</w:t>
                  </w:r>
                </w:p>
              </w:tc>
            </w:tr>
            <w:tr w:rsidR="00CF3607" w:rsidRPr="00734D9A" w14:paraId="0393D62A" w14:textId="77777777" w:rsidTr="00CF3607">
              <w:trPr>
                <w:cantSplit/>
                <w:trHeight w:val="317"/>
              </w:trPr>
              <w:tc>
                <w:tcPr>
                  <w:tcW w:w="6592" w:type="dxa"/>
                </w:tcPr>
                <w:p w14:paraId="7A60A97C"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Memorias de Calculo Sistema de Gases Medicinales</w:t>
                  </w:r>
                </w:p>
                <w:p w14:paraId="6952F587"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 xml:space="preserve">•Demanda por gas (O₂, aire medicinal, vacío, AGSS) </w:t>
                  </w:r>
                </w:p>
                <w:p w14:paraId="2EA22312"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 xml:space="preserve">•Dimensionamiento de redes de distribución </w:t>
                  </w:r>
                </w:p>
                <w:p w14:paraId="1D283A04"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 xml:space="preserve">•Cálculo de caídas de presión </w:t>
                  </w:r>
                </w:p>
                <w:p w14:paraId="2B466214"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 xml:space="preserve">•Selección de centrales de suministro </w:t>
                  </w:r>
                </w:p>
                <w:p w14:paraId="462D5CB3"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 xml:space="preserve">•Redundancia N+1 </w:t>
                  </w:r>
                </w:p>
                <w:p w14:paraId="554A2B26"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 xml:space="preserve">•Capacidad de compresores y bombas de vacío </w:t>
                  </w:r>
                </w:p>
                <w:p w14:paraId="19662EC4"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 xml:space="preserve">•Tanques pulmón y sistemas de respaldo </w:t>
                  </w:r>
                </w:p>
                <w:p w14:paraId="001CE681"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 xml:space="preserve">•Balance por áreas críticas hospitalarias </w:t>
                  </w:r>
                </w:p>
                <w:p w14:paraId="6FC39969"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 xml:space="preserve">•Alarmas maestras y locales </w:t>
                  </w:r>
                </w:p>
                <w:p w14:paraId="3DE133FA" w14:textId="77777777" w:rsidR="001F3BB2" w:rsidRPr="00734D9A"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•Integración con BMS hospitalario</w:t>
                  </w:r>
                </w:p>
              </w:tc>
            </w:tr>
            <w:tr w:rsidR="00CF3607" w:rsidRPr="00734D9A" w14:paraId="0C3200B1" w14:textId="77777777" w:rsidTr="00CF3607">
              <w:trPr>
                <w:cantSplit/>
                <w:trHeight w:val="317"/>
              </w:trPr>
              <w:tc>
                <w:tcPr>
                  <w:tcW w:w="6592" w:type="dxa"/>
                </w:tcPr>
                <w:p w14:paraId="598BC2A7"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Planos Sistema de Gas Natural (GN)</w:t>
                  </w:r>
                </w:p>
                <w:p w14:paraId="61B75FC0"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 xml:space="preserve">•Planta general de red GN </w:t>
                  </w:r>
                </w:p>
                <w:p w14:paraId="52E135D8"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 xml:space="preserve">•Isométricos de tuberías de gas </w:t>
                  </w:r>
                </w:p>
                <w:p w14:paraId="24DB8B4B"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 xml:space="preserve">•Ubicación del PRM </w:t>
                  </w:r>
                </w:p>
                <w:p w14:paraId="157B7E56"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 xml:space="preserve">•Detalles de válvulas de corte y regulación </w:t>
                  </w:r>
                </w:p>
                <w:p w14:paraId="3DAA64A9"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 xml:space="preserve">•Ubicación de puntos de consumo </w:t>
                  </w:r>
                </w:p>
                <w:p w14:paraId="4CE482CE"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 xml:space="preserve">•Esquemas de seguridad y ventilación </w:t>
                  </w:r>
                </w:p>
                <w:p w14:paraId="757B09C0" w14:textId="77777777" w:rsidR="001F3BB2" w:rsidRPr="00734D9A"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•Diagramas por sectores (cocina, calderas, agua caliente)</w:t>
                  </w:r>
                </w:p>
              </w:tc>
            </w:tr>
            <w:tr w:rsidR="00CF3607" w:rsidRPr="00734D9A" w14:paraId="52CD6C97" w14:textId="77777777" w:rsidTr="00CF3607">
              <w:trPr>
                <w:cantSplit/>
                <w:trHeight w:val="317"/>
              </w:trPr>
              <w:tc>
                <w:tcPr>
                  <w:tcW w:w="6592" w:type="dxa"/>
                </w:tcPr>
                <w:p w14:paraId="7551362D"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lastRenderedPageBreak/>
                    <w:t>Planos Sistema de Gases Medicinales</w:t>
                  </w:r>
                </w:p>
                <w:p w14:paraId="47985F2C"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 xml:space="preserve">•Planta general de distribución de gases medicinales </w:t>
                  </w:r>
                </w:p>
                <w:p w14:paraId="3B87FA85"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 xml:space="preserve">•Isométricos por cada gas (O₂, aire, vacío, AGSS) </w:t>
                  </w:r>
                </w:p>
                <w:p w14:paraId="6AA28A7E"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 xml:space="preserve">•Ubicación de centrales (oxígeno, aire medicinal, vacío) </w:t>
                  </w:r>
                </w:p>
                <w:p w14:paraId="78A7FD3B"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 xml:space="preserve">•Ubicación de tomas terminales hospitalarias </w:t>
                  </w:r>
                </w:p>
                <w:p w14:paraId="5FAAAB21"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 xml:space="preserve">•Esquemas de alarmas maestras y de área </w:t>
                  </w:r>
                </w:p>
                <w:p w14:paraId="31740401"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 xml:space="preserve">•Diagramas de válvulas sectoriales </w:t>
                  </w:r>
                </w:p>
                <w:p w14:paraId="4ACA6D3C" w14:textId="77777777" w:rsidR="001F3BB2" w:rsidRPr="00734D9A"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•Redes en áreas críticas (quirófanos, UTI, neonatología)</w:t>
                  </w:r>
                </w:p>
              </w:tc>
            </w:tr>
            <w:tr w:rsidR="00CF3607" w:rsidRPr="00BE724E" w14:paraId="7B0CFDC1" w14:textId="77777777" w:rsidTr="00CF3607">
              <w:trPr>
                <w:cantSplit/>
                <w:trHeight w:val="317"/>
              </w:trPr>
              <w:tc>
                <w:tcPr>
                  <w:tcW w:w="6592" w:type="dxa"/>
                  <w:shd w:val="clear" w:color="auto" w:fill="DEEAF6" w:themeFill="accent5" w:themeFillTint="33"/>
                </w:tcPr>
                <w:p w14:paraId="2DCBB5DF" w14:textId="77777777" w:rsidR="001F3BB2" w:rsidRPr="00BE724E" w:rsidRDefault="001F3BB2" w:rsidP="001F3BB2">
                  <w:pPr>
                    <w:spacing w:after="60"/>
                    <w:rPr>
                      <w:rFonts w:asciiTheme="minorHAnsi" w:hAnsiTheme="minorHAnsi" w:cstheme="minorHAnsi"/>
                      <w:b/>
                      <w:bCs/>
                      <w:sz w:val="18"/>
                      <w:szCs w:val="18"/>
                    </w:rPr>
                  </w:pPr>
                  <w:r w:rsidRPr="00BE724E">
                    <w:rPr>
                      <w:rFonts w:asciiTheme="minorHAnsi" w:hAnsiTheme="minorHAnsi" w:cstheme="minorHAnsi"/>
                      <w:b/>
                      <w:bCs/>
                      <w:sz w:val="18"/>
                      <w:szCs w:val="18"/>
                    </w:rPr>
                    <w:t>A.1</w:t>
                  </w:r>
                  <w:r>
                    <w:rPr>
                      <w:rFonts w:asciiTheme="minorHAnsi" w:hAnsiTheme="minorHAnsi" w:cstheme="minorHAnsi"/>
                      <w:b/>
                      <w:bCs/>
                      <w:sz w:val="18"/>
                      <w:szCs w:val="18"/>
                    </w:rPr>
                    <w:t>2</w:t>
                  </w:r>
                  <w:r w:rsidRPr="00BE724E">
                    <w:rPr>
                      <w:rFonts w:asciiTheme="minorHAnsi" w:hAnsiTheme="minorHAnsi" w:cstheme="minorHAnsi"/>
                      <w:b/>
                      <w:bCs/>
                      <w:sz w:val="18"/>
                      <w:szCs w:val="18"/>
                    </w:rPr>
                    <w:t xml:space="preserve"> Equipamiento</w:t>
                  </w:r>
                </w:p>
              </w:tc>
            </w:tr>
            <w:tr w:rsidR="00CF3607" w:rsidRPr="00734D9A" w14:paraId="2808DE2F" w14:textId="77777777" w:rsidTr="00CF3607">
              <w:trPr>
                <w:cantSplit/>
                <w:trHeight w:val="317"/>
              </w:trPr>
              <w:tc>
                <w:tcPr>
                  <w:tcW w:w="6592" w:type="dxa"/>
                </w:tcPr>
                <w:p w14:paraId="3C6FDBD6"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La Empresa consultora deberá desarrollar el Componente Integral de Equipamiento Médico Hospitalario, incluyendo:</w:t>
                  </w:r>
                </w:p>
                <w:p w14:paraId="2A516AFF"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 xml:space="preserve">•Equipamiento médico mayor, menor y especializado </w:t>
                  </w:r>
                </w:p>
                <w:p w14:paraId="108292B4"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 xml:space="preserve">•Equipamiento no médico o industrial de soporte hospitalario </w:t>
                  </w:r>
                </w:p>
                <w:p w14:paraId="7C42C39A"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 xml:space="preserve">•Instrumental médico y quirúrgico </w:t>
                  </w:r>
                </w:p>
                <w:p w14:paraId="2856DE56"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 xml:space="preserve">•Mobiliario clínico </w:t>
                  </w:r>
                </w:p>
                <w:p w14:paraId="279C5898"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 xml:space="preserve">•Mobiliario general </w:t>
                  </w:r>
                </w:p>
                <w:p w14:paraId="33FF8068"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 xml:space="preserve">•Equipos biomédicos críticos e interconectados </w:t>
                  </w:r>
                </w:p>
                <w:p w14:paraId="6BEDF0AB" w14:textId="77777777" w:rsidR="001F3BB2" w:rsidRPr="00BE724E"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 xml:space="preserve">•Equipamiento asociado a infraestructura electromecánica y digital </w:t>
                  </w:r>
                </w:p>
                <w:p w14:paraId="2236B6A0" w14:textId="77777777" w:rsidR="001F3BB2" w:rsidRPr="00734D9A" w:rsidRDefault="001F3BB2" w:rsidP="001F3BB2">
                  <w:pPr>
                    <w:spacing w:after="60"/>
                    <w:rPr>
                      <w:rFonts w:asciiTheme="minorHAnsi" w:hAnsiTheme="minorHAnsi" w:cstheme="minorHAnsi"/>
                      <w:sz w:val="18"/>
                      <w:szCs w:val="18"/>
                    </w:rPr>
                  </w:pPr>
                  <w:r w:rsidRPr="00BE724E">
                    <w:rPr>
                      <w:rFonts w:asciiTheme="minorHAnsi" w:hAnsiTheme="minorHAnsi" w:cstheme="minorHAnsi"/>
                      <w:sz w:val="18"/>
                      <w:szCs w:val="18"/>
                    </w:rPr>
                    <w:t>El diseño deberá ser coherente con la cartera de servicios hospitalarios, tipología de establecimiento, modelo de atención, y proyección de demanda, garantizando interoperabilidad con arquitectura, ingeniería y sistemas MEP.</w:t>
                  </w:r>
                </w:p>
              </w:tc>
            </w:tr>
            <w:tr w:rsidR="00CF3607" w:rsidRPr="00734D9A" w14:paraId="4CD80638" w14:textId="77777777" w:rsidTr="00CF3607">
              <w:trPr>
                <w:cantSplit/>
                <w:trHeight w:val="317"/>
              </w:trPr>
              <w:tc>
                <w:tcPr>
                  <w:tcW w:w="6592" w:type="dxa"/>
                </w:tcPr>
                <w:p w14:paraId="7740848B" w14:textId="77777777" w:rsidR="001F3BB2" w:rsidRPr="00737039" w:rsidRDefault="001F3BB2" w:rsidP="001F3BB2">
                  <w:pPr>
                    <w:spacing w:after="60"/>
                    <w:rPr>
                      <w:rFonts w:asciiTheme="minorHAnsi" w:hAnsiTheme="minorHAnsi" w:cstheme="minorHAnsi"/>
                      <w:sz w:val="18"/>
                      <w:szCs w:val="18"/>
                    </w:rPr>
                  </w:pPr>
                  <w:r w:rsidRPr="00737039">
                    <w:rPr>
                      <w:rFonts w:asciiTheme="minorHAnsi" w:hAnsiTheme="minorHAnsi" w:cstheme="minorHAnsi"/>
                      <w:sz w:val="18"/>
                      <w:szCs w:val="18"/>
                    </w:rPr>
                    <w:t>Normativa Nacional (Bolivia)</w:t>
                  </w:r>
                </w:p>
                <w:p w14:paraId="0129AFAD" w14:textId="77777777" w:rsidR="001F3BB2" w:rsidRPr="00737039" w:rsidRDefault="001F3BB2" w:rsidP="001F3BB2">
                  <w:pPr>
                    <w:spacing w:after="60"/>
                    <w:rPr>
                      <w:rFonts w:asciiTheme="minorHAnsi" w:hAnsiTheme="minorHAnsi" w:cstheme="minorHAnsi"/>
                      <w:sz w:val="18"/>
                      <w:szCs w:val="18"/>
                    </w:rPr>
                  </w:pPr>
                  <w:r w:rsidRPr="00737039">
                    <w:rPr>
                      <w:rFonts w:asciiTheme="minorHAnsi" w:hAnsiTheme="minorHAnsi" w:cstheme="minorHAnsi"/>
                      <w:sz w:val="18"/>
                      <w:szCs w:val="18"/>
                    </w:rPr>
                    <w:t xml:space="preserve">•Reglamento de Aparatos y Equipos de Salud (RAES) </w:t>
                  </w:r>
                </w:p>
                <w:p w14:paraId="374537F8" w14:textId="77777777" w:rsidR="001F3BB2" w:rsidRPr="00737039" w:rsidRDefault="001F3BB2" w:rsidP="001F3BB2">
                  <w:pPr>
                    <w:spacing w:after="60"/>
                    <w:rPr>
                      <w:rFonts w:asciiTheme="minorHAnsi" w:hAnsiTheme="minorHAnsi" w:cstheme="minorHAnsi"/>
                      <w:sz w:val="18"/>
                      <w:szCs w:val="18"/>
                    </w:rPr>
                  </w:pPr>
                  <w:r w:rsidRPr="00737039">
                    <w:rPr>
                      <w:rFonts w:asciiTheme="minorHAnsi" w:hAnsiTheme="minorHAnsi" w:cstheme="minorHAnsi"/>
                      <w:sz w:val="18"/>
                      <w:szCs w:val="18"/>
                    </w:rPr>
                    <w:t xml:space="preserve">•Normativa NB-ISO aplicable </w:t>
                  </w:r>
                </w:p>
                <w:p w14:paraId="758100CE" w14:textId="77777777" w:rsidR="001F3BB2" w:rsidRPr="00737039" w:rsidRDefault="001F3BB2" w:rsidP="001F3BB2">
                  <w:pPr>
                    <w:spacing w:after="60"/>
                    <w:rPr>
                      <w:rFonts w:asciiTheme="minorHAnsi" w:hAnsiTheme="minorHAnsi" w:cstheme="minorHAnsi"/>
                      <w:sz w:val="18"/>
                      <w:szCs w:val="18"/>
                    </w:rPr>
                  </w:pPr>
                  <w:r w:rsidRPr="00737039">
                    <w:rPr>
                      <w:rFonts w:asciiTheme="minorHAnsi" w:hAnsiTheme="minorHAnsi" w:cstheme="minorHAnsi"/>
                      <w:sz w:val="18"/>
                      <w:szCs w:val="18"/>
                    </w:rPr>
                    <w:t xml:space="preserve">•Normativa de seguridad eléctrica hospitalaria vigente </w:t>
                  </w:r>
                </w:p>
                <w:p w14:paraId="7108D0B9" w14:textId="77777777" w:rsidR="001F3BB2" w:rsidRPr="00737039" w:rsidRDefault="001F3BB2" w:rsidP="001F3BB2">
                  <w:pPr>
                    <w:spacing w:after="60"/>
                    <w:rPr>
                      <w:rFonts w:asciiTheme="minorHAnsi" w:hAnsiTheme="minorHAnsi" w:cstheme="minorHAnsi"/>
                      <w:sz w:val="18"/>
                      <w:szCs w:val="18"/>
                    </w:rPr>
                  </w:pPr>
                  <w:r w:rsidRPr="00737039">
                    <w:rPr>
                      <w:rFonts w:asciiTheme="minorHAnsi" w:hAnsiTheme="minorHAnsi" w:cstheme="minorHAnsi"/>
                      <w:sz w:val="18"/>
                      <w:szCs w:val="18"/>
                    </w:rPr>
                    <w:t xml:space="preserve">•Guía Técnica para Diseño de Establecimientos de Salud (Seguridad Social de Corto Plazo) </w:t>
                  </w:r>
                </w:p>
                <w:p w14:paraId="7A3C4D01" w14:textId="77777777" w:rsidR="001F3BB2" w:rsidRPr="00737039" w:rsidRDefault="001F3BB2" w:rsidP="001F3BB2">
                  <w:pPr>
                    <w:spacing w:after="60"/>
                    <w:rPr>
                      <w:rFonts w:asciiTheme="minorHAnsi" w:hAnsiTheme="minorHAnsi" w:cstheme="minorHAnsi"/>
                      <w:sz w:val="18"/>
                      <w:szCs w:val="18"/>
                    </w:rPr>
                  </w:pPr>
                  <w:r w:rsidRPr="00737039">
                    <w:rPr>
                      <w:rFonts w:asciiTheme="minorHAnsi" w:hAnsiTheme="minorHAnsi" w:cstheme="minorHAnsi"/>
                      <w:sz w:val="18"/>
                      <w:szCs w:val="18"/>
                    </w:rPr>
                    <w:t xml:space="preserve">•Política Nacional de Calidad en Salud </w:t>
                  </w:r>
                </w:p>
                <w:p w14:paraId="76630CAE" w14:textId="77777777" w:rsidR="001F3BB2" w:rsidRPr="00737039" w:rsidRDefault="001F3BB2" w:rsidP="001F3BB2">
                  <w:pPr>
                    <w:spacing w:after="60"/>
                    <w:rPr>
                      <w:rFonts w:asciiTheme="minorHAnsi" w:hAnsiTheme="minorHAnsi" w:cstheme="minorHAnsi"/>
                      <w:sz w:val="18"/>
                      <w:szCs w:val="18"/>
                    </w:rPr>
                  </w:pPr>
                  <w:r w:rsidRPr="00737039">
                    <w:rPr>
                      <w:rFonts w:asciiTheme="minorHAnsi" w:hAnsiTheme="minorHAnsi" w:cstheme="minorHAnsi"/>
                      <w:sz w:val="18"/>
                      <w:szCs w:val="18"/>
                    </w:rPr>
                    <w:t xml:space="preserve">•Modelo de Gestión Hospitalaria </w:t>
                  </w:r>
                </w:p>
                <w:p w14:paraId="50EA7003" w14:textId="77777777" w:rsidR="001F3BB2" w:rsidRPr="00734D9A" w:rsidRDefault="001F3BB2" w:rsidP="001F3BB2">
                  <w:pPr>
                    <w:spacing w:after="60"/>
                    <w:rPr>
                      <w:rFonts w:asciiTheme="minorHAnsi" w:hAnsiTheme="minorHAnsi" w:cstheme="minorHAnsi"/>
                      <w:sz w:val="18"/>
                      <w:szCs w:val="18"/>
                    </w:rPr>
                  </w:pPr>
                  <w:r w:rsidRPr="00737039">
                    <w:rPr>
                      <w:rFonts w:asciiTheme="minorHAnsi" w:hAnsiTheme="minorHAnsi" w:cstheme="minorHAnsi"/>
                      <w:sz w:val="18"/>
                      <w:szCs w:val="18"/>
                    </w:rPr>
                    <w:t>•Normativa y regulaciones ASSUS</w:t>
                  </w:r>
                </w:p>
              </w:tc>
            </w:tr>
            <w:tr w:rsidR="00CF3607" w:rsidRPr="00734D9A" w14:paraId="38B94497" w14:textId="77777777" w:rsidTr="00CF3607">
              <w:trPr>
                <w:cantSplit/>
                <w:trHeight w:val="317"/>
              </w:trPr>
              <w:tc>
                <w:tcPr>
                  <w:tcW w:w="6592" w:type="dxa"/>
                </w:tcPr>
                <w:p w14:paraId="16737819" w14:textId="77777777" w:rsidR="001F3BB2" w:rsidRPr="00737039" w:rsidRDefault="001F3BB2" w:rsidP="001F3BB2">
                  <w:pPr>
                    <w:spacing w:after="60"/>
                    <w:rPr>
                      <w:rFonts w:asciiTheme="minorHAnsi" w:hAnsiTheme="minorHAnsi" w:cstheme="minorHAnsi"/>
                      <w:sz w:val="18"/>
                      <w:szCs w:val="18"/>
                    </w:rPr>
                  </w:pPr>
                  <w:r w:rsidRPr="00737039">
                    <w:rPr>
                      <w:rFonts w:asciiTheme="minorHAnsi" w:hAnsiTheme="minorHAnsi" w:cstheme="minorHAnsi"/>
                      <w:sz w:val="18"/>
                      <w:szCs w:val="18"/>
                    </w:rPr>
                    <w:t>Normativa Internacional</w:t>
                  </w:r>
                </w:p>
                <w:p w14:paraId="66D3242E" w14:textId="77777777" w:rsidR="001F3BB2" w:rsidRPr="00737039" w:rsidRDefault="001F3BB2" w:rsidP="001F3BB2">
                  <w:pPr>
                    <w:spacing w:after="60"/>
                    <w:rPr>
                      <w:rFonts w:asciiTheme="minorHAnsi" w:hAnsiTheme="minorHAnsi" w:cstheme="minorHAnsi"/>
                      <w:sz w:val="18"/>
                      <w:szCs w:val="18"/>
                    </w:rPr>
                  </w:pPr>
                  <w:r w:rsidRPr="00737039">
                    <w:rPr>
                      <w:rFonts w:asciiTheme="minorHAnsi" w:hAnsiTheme="minorHAnsi" w:cstheme="minorHAnsi"/>
                      <w:sz w:val="18"/>
                      <w:szCs w:val="18"/>
                    </w:rPr>
                    <w:t xml:space="preserve">•ISO 13485 (Gestión de calidad de dispositivos médicos) </w:t>
                  </w:r>
                </w:p>
                <w:p w14:paraId="4D1FF564" w14:textId="77777777" w:rsidR="001F3BB2" w:rsidRPr="00737039" w:rsidRDefault="001F3BB2" w:rsidP="001F3BB2">
                  <w:pPr>
                    <w:spacing w:after="60"/>
                    <w:rPr>
                      <w:rFonts w:asciiTheme="minorHAnsi" w:hAnsiTheme="minorHAnsi" w:cstheme="minorHAnsi"/>
                      <w:sz w:val="18"/>
                      <w:szCs w:val="18"/>
                    </w:rPr>
                  </w:pPr>
                  <w:r w:rsidRPr="00737039">
                    <w:rPr>
                      <w:rFonts w:asciiTheme="minorHAnsi" w:hAnsiTheme="minorHAnsi" w:cstheme="minorHAnsi"/>
                      <w:sz w:val="18"/>
                      <w:szCs w:val="18"/>
                    </w:rPr>
                    <w:t xml:space="preserve">•ISO 14971 (Gestión de riesgos en dispositivos médicos) </w:t>
                  </w:r>
                </w:p>
                <w:p w14:paraId="5E15E0C2" w14:textId="77777777" w:rsidR="001F3BB2" w:rsidRPr="00737039" w:rsidRDefault="001F3BB2" w:rsidP="001F3BB2">
                  <w:pPr>
                    <w:spacing w:after="60"/>
                    <w:rPr>
                      <w:rFonts w:asciiTheme="minorHAnsi" w:hAnsiTheme="minorHAnsi" w:cstheme="minorHAnsi"/>
                      <w:sz w:val="18"/>
                      <w:szCs w:val="18"/>
                    </w:rPr>
                  </w:pPr>
                  <w:r w:rsidRPr="00737039">
                    <w:rPr>
                      <w:rFonts w:asciiTheme="minorHAnsi" w:hAnsiTheme="minorHAnsi" w:cstheme="minorHAnsi"/>
                      <w:sz w:val="18"/>
                      <w:szCs w:val="18"/>
                    </w:rPr>
                    <w:t xml:space="preserve">•IEC 60601 (Seguridad de equipos </w:t>
                  </w:r>
                  <w:proofErr w:type="spellStart"/>
                  <w:r w:rsidRPr="00737039">
                    <w:rPr>
                      <w:rFonts w:asciiTheme="minorHAnsi" w:hAnsiTheme="minorHAnsi" w:cstheme="minorHAnsi"/>
                      <w:sz w:val="18"/>
                      <w:szCs w:val="18"/>
                    </w:rPr>
                    <w:t>electromédicos</w:t>
                  </w:r>
                  <w:proofErr w:type="spellEnd"/>
                  <w:r w:rsidRPr="00737039">
                    <w:rPr>
                      <w:rFonts w:asciiTheme="minorHAnsi" w:hAnsiTheme="minorHAnsi" w:cstheme="minorHAnsi"/>
                      <w:sz w:val="18"/>
                      <w:szCs w:val="18"/>
                    </w:rPr>
                    <w:t xml:space="preserve">) </w:t>
                  </w:r>
                </w:p>
                <w:p w14:paraId="085C4DBE" w14:textId="77777777" w:rsidR="001F3BB2" w:rsidRPr="0036232D" w:rsidRDefault="001F3BB2" w:rsidP="001F3BB2">
                  <w:pPr>
                    <w:spacing w:after="60"/>
                    <w:rPr>
                      <w:rFonts w:asciiTheme="minorHAnsi" w:hAnsiTheme="minorHAnsi" w:cstheme="minorHAnsi"/>
                      <w:sz w:val="18"/>
                      <w:szCs w:val="18"/>
                      <w:lang w:val="en-US"/>
                    </w:rPr>
                  </w:pPr>
                  <w:r w:rsidRPr="0036232D">
                    <w:rPr>
                      <w:rFonts w:asciiTheme="minorHAnsi" w:hAnsiTheme="minorHAnsi" w:cstheme="minorHAnsi"/>
                      <w:sz w:val="18"/>
                      <w:szCs w:val="18"/>
                      <w:lang w:val="en-US"/>
                    </w:rPr>
                    <w:t xml:space="preserve">•WHO – Medical Device Technical Series </w:t>
                  </w:r>
                </w:p>
                <w:p w14:paraId="581F2EA4" w14:textId="77777777" w:rsidR="001F3BB2" w:rsidRPr="0036232D" w:rsidRDefault="001F3BB2" w:rsidP="001F3BB2">
                  <w:pPr>
                    <w:spacing w:after="60"/>
                    <w:rPr>
                      <w:rFonts w:asciiTheme="minorHAnsi" w:hAnsiTheme="minorHAnsi" w:cstheme="minorHAnsi"/>
                      <w:sz w:val="18"/>
                      <w:szCs w:val="18"/>
                      <w:lang w:val="en-US"/>
                    </w:rPr>
                  </w:pPr>
                  <w:r w:rsidRPr="0036232D">
                    <w:rPr>
                      <w:rFonts w:asciiTheme="minorHAnsi" w:hAnsiTheme="minorHAnsi" w:cstheme="minorHAnsi"/>
                      <w:sz w:val="18"/>
                      <w:szCs w:val="18"/>
                      <w:lang w:val="en-US"/>
                    </w:rPr>
                    <w:t xml:space="preserve">•ECRI Institute Guidelines </w:t>
                  </w:r>
                </w:p>
                <w:p w14:paraId="3F4D2165" w14:textId="77777777" w:rsidR="001F3BB2" w:rsidRPr="0036232D" w:rsidRDefault="001F3BB2" w:rsidP="001F3BB2">
                  <w:pPr>
                    <w:spacing w:after="60"/>
                    <w:rPr>
                      <w:rFonts w:asciiTheme="minorHAnsi" w:hAnsiTheme="minorHAnsi" w:cstheme="minorHAnsi"/>
                      <w:sz w:val="18"/>
                      <w:szCs w:val="18"/>
                      <w:lang w:val="en-US"/>
                    </w:rPr>
                  </w:pPr>
                  <w:r w:rsidRPr="0036232D">
                    <w:rPr>
                      <w:rFonts w:asciiTheme="minorHAnsi" w:hAnsiTheme="minorHAnsi" w:cstheme="minorHAnsi"/>
                      <w:sz w:val="18"/>
                      <w:szCs w:val="18"/>
                      <w:lang w:val="en-US"/>
                    </w:rPr>
                    <w:t xml:space="preserve">•HTM (Health Technical Memoranda – Reino </w:t>
                  </w:r>
                  <w:proofErr w:type="spellStart"/>
                  <w:r w:rsidRPr="0036232D">
                    <w:rPr>
                      <w:rFonts w:asciiTheme="minorHAnsi" w:hAnsiTheme="minorHAnsi" w:cstheme="minorHAnsi"/>
                      <w:sz w:val="18"/>
                      <w:szCs w:val="18"/>
                      <w:lang w:val="en-US"/>
                    </w:rPr>
                    <w:t>Unido</w:t>
                  </w:r>
                  <w:proofErr w:type="spellEnd"/>
                  <w:r w:rsidRPr="0036232D">
                    <w:rPr>
                      <w:rFonts w:asciiTheme="minorHAnsi" w:hAnsiTheme="minorHAnsi" w:cstheme="minorHAnsi"/>
                      <w:sz w:val="18"/>
                      <w:szCs w:val="18"/>
                      <w:lang w:val="en-US"/>
                    </w:rPr>
                    <w:t xml:space="preserve">) </w:t>
                  </w:r>
                </w:p>
                <w:p w14:paraId="0D06F50A" w14:textId="77777777" w:rsidR="001F3BB2" w:rsidRPr="0036232D" w:rsidRDefault="001F3BB2" w:rsidP="001F3BB2">
                  <w:pPr>
                    <w:spacing w:after="60"/>
                    <w:rPr>
                      <w:rFonts w:asciiTheme="minorHAnsi" w:hAnsiTheme="minorHAnsi" w:cstheme="minorHAnsi"/>
                      <w:sz w:val="18"/>
                      <w:szCs w:val="18"/>
                      <w:lang w:val="en-US"/>
                    </w:rPr>
                  </w:pPr>
                  <w:r w:rsidRPr="0036232D">
                    <w:rPr>
                      <w:rFonts w:asciiTheme="minorHAnsi" w:hAnsiTheme="minorHAnsi" w:cstheme="minorHAnsi"/>
                      <w:sz w:val="18"/>
                      <w:szCs w:val="18"/>
                      <w:lang w:val="en-US"/>
                    </w:rPr>
                    <w:t xml:space="preserve">•FGI Guidelines for Hospitals </w:t>
                  </w:r>
                </w:p>
                <w:p w14:paraId="5EF32FD6" w14:textId="77777777" w:rsidR="001F3BB2" w:rsidRPr="00737039" w:rsidRDefault="001F3BB2" w:rsidP="001F3BB2">
                  <w:pPr>
                    <w:spacing w:after="60"/>
                    <w:rPr>
                      <w:rFonts w:asciiTheme="minorHAnsi" w:hAnsiTheme="minorHAnsi" w:cstheme="minorHAnsi"/>
                      <w:sz w:val="18"/>
                      <w:szCs w:val="18"/>
                    </w:rPr>
                  </w:pPr>
                  <w:r w:rsidRPr="00737039">
                    <w:rPr>
                      <w:rFonts w:asciiTheme="minorHAnsi" w:hAnsiTheme="minorHAnsi" w:cstheme="minorHAnsi"/>
                      <w:sz w:val="18"/>
                      <w:szCs w:val="18"/>
                    </w:rPr>
                    <w:t xml:space="preserve">•Joint </w:t>
                  </w:r>
                  <w:proofErr w:type="spellStart"/>
                  <w:r w:rsidRPr="00737039">
                    <w:rPr>
                      <w:rFonts w:asciiTheme="minorHAnsi" w:hAnsiTheme="minorHAnsi" w:cstheme="minorHAnsi"/>
                      <w:sz w:val="18"/>
                      <w:szCs w:val="18"/>
                    </w:rPr>
                    <w:t>Commission</w:t>
                  </w:r>
                  <w:proofErr w:type="spellEnd"/>
                  <w:r w:rsidRPr="00737039">
                    <w:rPr>
                      <w:rFonts w:asciiTheme="minorHAnsi" w:hAnsiTheme="minorHAnsi" w:cstheme="minorHAnsi"/>
                      <w:sz w:val="18"/>
                      <w:szCs w:val="18"/>
                    </w:rPr>
                    <w:t xml:space="preserve"> International (JCI) </w:t>
                  </w:r>
                </w:p>
                <w:p w14:paraId="327F0F37" w14:textId="77777777" w:rsidR="001F3BB2" w:rsidRPr="00737039" w:rsidRDefault="001F3BB2" w:rsidP="001F3BB2">
                  <w:pPr>
                    <w:spacing w:after="60"/>
                    <w:rPr>
                      <w:rFonts w:asciiTheme="minorHAnsi" w:hAnsiTheme="minorHAnsi" w:cstheme="minorHAnsi"/>
                      <w:sz w:val="18"/>
                      <w:szCs w:val="18"/>
                    </w:rPr>
                  </w:pPr>
                  <w:r w:rsidRPr="00737039">
                    <w:rPr>
                      <w:rFonts w:asciiTheme="minorHAnsi" w:hAnsiTheme="minorHAnsi" w:cstheme="minorHAnsi"/>
                      <w:sz w:val="18"/>
                      <w:szCs w:val="18"/>
                    </w:rPr>
                    <w:t xml:space="preserve">•OPS/OMS lineamientos para América Latina </w:t>
                  </w:r>
                </w:p>
                <w:p w14:paraId="4F778F17" w14:textId="77777777" w:rsidR="001F3BB2" w:rsidRPr="00734D9A" w:rsidRDefault="001F3BB2" w:rsidP="001F3BB2">
                  <w:pPr>
                    <w:spacing w:after="60"/>
                    <w:rPr>
                      <w:rFonts w:asciiTheme="minorHAnsi" w:hAnsiTheme="minorHAnsi" w:cstheme="minorHAnsi"/>
                      <w:sz w:val="18"/>
                      <w:szCs w:val="18"/>
                    </w:rPr>
                  </w:pPr>
                  <w:r w:rsidRPr="00737039">
                    <w:rPr>
                      <w:rFonts w:asciiTheme="minorHAnsi" w:hAnsiTheme="minorHAnsi" w:cstheme="minorHAnsi"/>
                      <w:sz w:val="18"/>
                      <w:szCs w:val="18"/>
                    </w:rPr>
                    <w:t>•Buenas prácticas de ingeniería clínica</w:t>
                  </w:r>
                </w:p>
              </w:tc>
            </w:tr>
            <w:tr w:rsidR="00CF3607" w:rsidRPr="00737039" w14:paraId="4F1E339D" w14:textId="77777777" w:rsidTr="00CF3607">
              <w:trPr>
                <w:cantSplit/>
                <w:trHeight w:val="317"/>
              </w:trPr>
              <w:tc>
                <w:tcPr>
                  <w:tcW w:w="6592" w:type="dxa"/>
                </w:tcPr>
                <w:p w14:paraId="36892986" w14:textId="77777777" w:rsidR="001F3BB2" w:rsidRPr="00737039" w:rsidRDefault="001F3BB2" w:rsidP="001F3BB2">
                  <w:pPr>
                    <w:spacing w:after="60"/>
                    <w:rPr>
                      <w:rFonts w:asciiTheme="minorHAnsi" w:hAnsiTheme="minorHAnsi" w:cstheme="minorHAnsi"/>
                      <w:b/>
                      <w:bCs/>
                      <w:sz w:val="18"/>
                      <w:szCs w:val="18"/>
                    </w:rPr>
                  </w:pPr>
                  <w:r w:rsidRPr="00737039">
                    <w:rPr>
                      <w:rFonts w:asciiTheme="minorHAnsi" w:hAnsiTheme="minorHAnsi" w:cstheme="minorHAnsi"/>
                      <w:b/>
                      <w:bCs/>
                      <w:sz w:val="18"/>
                      <w:szCs w:val="18"/>
                    </w:rPr>
                    <w:lastRenderedPageBreak/>
                    <w:t>Programa de Equipamiento Médico</w:t>
                  </w:r>
                </w:p>
                <w:p w14:paraId="470ADD42" w14:textId="77777777" w:rsidR="001F3BB2" w:rsidRPr="00737039" w:rsidRDefault="001F3BB2" w:rsidP="001F3BB2">
                  <w:pPr>
                    <w:spacing w:after="60"/>
                    <w:rPr>
                      <w:rFonts w:asciiTheme="minorHAnsi" w:hAnsiTheme="minorHAnsi" w:cstheme="minorHAnsi"/>
                      <w:sz w:val="18"/>
                      <w:szCs w:val="18"/>
                    </w:rPr>
                  </w:pPr>
                  <w:r w:rsidRPr="00737039">
                    <w:rPr>
                      <w:rFonts w:asciiTheme="minorHAnsi" w:hAnsiTheme="minorHAnsi" w:cstheme="minorHAnsi"/>
                      <w:sz w:val="18"/>
                      <w:szCs w:val="18"/>
                    </w:rPr>
                    <w:t>Debe incluir:</w:t>
                  </w:r>
                </w:p>
                <w:p w14:paraId="06D7162E" w14:textId="77777777" w:rsidR="001F3BB2" w:rsidRPr="00737039" w:rsidRDefault="001F3BB2" w:rsidP="001F3BB2">
                  <w:pPr>
                    <w:spacing w:after="60"/>
                    <w:rPr>
                      <w:rFonts w:asciiTheme="minorHAnsi" w:hAnsiTheme="minorHAnsi" w:cstheme="minorHAnsi"/>
                      <w:sz w:val="18"/>
                      <w:szCs w:val="18"/>
                    </w:rPr>
                  </w:pPr>
                  <w:r w:rsidRPr="00737039">
                    <w:rPr>
                      <w:rFonts w:asciiTheme="minorHAnsi" w:hAnsiTheme="minorHAnsi" w:cstheme="minorHAnsi"/>
                      <w:sz w:val="18"/>
                      <w:szCs w:val="18"/>
                    </w:rPr>
                    <w:t xml:space="preserve">•Identificación de tecnología por servicio hospitalario </w:t>
                  </w:r>
                </w:p>
                <w:p w14:paraId="047A9717" w14:textId="77777777" w:rsidR="001F3BB2" w:rsidRPr="00737039" w:rsidRDefault="001F3BB2" w:rsidP="001F3BB2">
                  <w:pPr>
                    <w:spacing w:after="60"/>
                    <w:rPr>
                      <w:rFonts w:asciiTheme="minorHAnsi" w:hAnsiTheme="minorHAnsi" w:cstheme="minorHAnsi"/>
                      <w:sz w:val="18"/>
                      <w:szCs w:val="18"/>
                    </w:rPr>
                  </w:pPr>
                  <w:r w:rsidRPr="00737039">
                    <w:rPr>
                      <w:rFonts w:asciiTheme="minorHAnsi" w:hAnsiTheme="minorHAnsi" w:cstheme="minorHAnsi"/>
                      <w:sz w:val="18"/>
                      <w:szCs w:val="18"/>
                    </w:rPr>
                    <w:t xml:space="preserve">•Selección tecnológica basada en: </w:t>
                  </w:r>
                </w:p>
                <w:p w14:paraId="6E02FF8E" w14:textId="77777777" w:rsidR="001F3BB2" w:rsidRPr="00737039" w:rsidRDefault="001F3BB2" w:rsidP="00076D8D">
                  <w:pPr>
                    <w:pStyle w:val="Prrafodelista"/>
                    <w:numPr>
                      <w:ilvl w:val="0"/>
                      <w:numId w:val="26"/>
                    </w:numPr>
                    <w:spacing w:after="60"/>
                    <w:rPr>
                      <w:rFonts w:asciiTheme="minorHAnsi" w:hAnsiTheme="minorHAnsi" w:cstheme="minorHAnsi"/>
                      <w:sz w:val="18"/>
                      <w:szCs w:val="18"/>
                    </w:rPr>
                  </w:pPr>
                  <w:r w:rsidRPr="00737039">
                    <w:rPr>
                      <w:rFonts w:asciiTheme="minorHAnsi" w:hAnsiTheme="minorHAnsi" w:cstheme="minorHAnsi"/>
                      <w:sz w:val="18"/>
                      <w:szCs w:val="18"/>
                    </w:rPr>
                    <w:t xml:space="preserve">Funcionalidad clínica </w:t>
                  </w:r>
                </w:p>
                <w:p w14:paraId="0412DF41" w14:textId="77777777" w:rsidR="001F3BB2" w:rsidRPr="00737039" w:rsidRDefault="001F3BB2" w:rsidP="00076D8D">
                  <w:pPr>
                    <w:pStyle w:val="Prrafodelista"/>
                    <w:numPr>
                      <w:ilvl w:val="0"/>
                      <w:numId w:val="26"/>
                    </w:numPr>
                    <w:spacing w:after="60"/>
                    <w:rPr>
                      <w:rFonts w:asciiTheme="minorHAnsi" w:hAnsiTheme="minorHAnsi" w:cstheme="minorHAnsi"/>
                      <w:sz w:val="18"/>
                      <w:szCs w:val="18"/>
                    </w:rPr>
                  </w:pPr>
                  <w:r w:rsidRPr="00737039">
                    <w:rPr>
                      <w:rFonts w:asciiTheme="minorHAnsi" w:hAnsiTheme="minorHAnsi" w:cstheme="minorHAnsi"/>
                      <w:sz w:val="18"/>
                      <w:szCs w:val="18"/>
                    </w:rPr>
                    <w:t xml:space="preserve">Interoperabilidad </w:t>
                  </w:r>
                </w:p>
                <w:p w14:paraId="630B6D0B" w14:textId="77777777" w:rsidR="001F3BB2" w:rsidRPr="00737039" w:rsidRDefault="001F3BB2" w:rsidP="00076D8D">
                  <w:pPr>
                    <w:pStyle w:val="Prrafodelista"/>
                    <w:numPr>
                      <w:ilvl w:val="0"/>
                      <w:numId w:val="26"/>
                    </w:numPr>
                    <w:spacing w:after="60"/>
                    <w:rPr>
                      <w:rFonts w:asciiTheme="minorHAnsi" w:hAnsiTheme="minorHAnsi" w:cstheme="minorHAnsi"/>
                      <w:sz w:val="18"/>
                      <w:szCs w:val="18"/>
                    </w:rPr>
                  </w:pPr>
                  <w:r w:rsidRPr="00737039">
                    <w:rPr>
                      <w:rFonts w:asciiTheme="minorHAnsi" w:hAnsiTheme="minorHAnsi" w:cstheme="minorHAnsi"/>
                      <w:sz w:val="18"/>
                      <w:szCs w:val="18"/>
                    </w:rPr>
                    <w:t xml:space="preserve">Mantenibilidad </w:t>
                  </w:r>
                </w:p>
                <w:p w14:paraId="4863342F" w14:textId="77777777" w:rsidR="001F3BB2" w:rsidRPr="00737039" w:rsidRDefault="001F3BB2" w:rsidP="00076D8D">
                  <w:pPr>
                    <w:pStyle w:val="Prrafodelista"/>
                    <w:numPr>
                      <w:ilvl w:val="0"/>
                      <w:numId w:val="26"/>
                    </w:numPr>
                    <w:spacing w:after="60"/>
                    <w:rPr>
                      <w:rFonts w:asciiTheme="minorHAnsi" w:hAnsiTheme="minorHAnsi" w:cstheme="minorHAnsi"/>
                      <w:sz w:val="18"/>
                      <w:szCs w:val="18"/>
                    </w:rPr>
                  </w:pPr>
                  <w:r w:rsidRPr="00737039">
                    <w:rPr>
                      <w:rFonts w:asciiTheme="minorHAnsi" w:hAnsiTheme="minorHAnsi" w:cstheme="minorHAnsi"/>
                      <w:sz w:val="18"/>
                      <w:szCs w:val="18"/>
                    </w:rPr>
                    <w:t xml:space="preserve">Ciclo de vida tecnológico </w:t>
                  </w:r>
                </w:p>
                <w:p w14:paraId="20D5CC36" w14:textId="77777777" w:rsidR="001F3BB2" w:rsidRPr="00737039" w:rsidRDefault="001F3BB2" w:rsidP="001F3BB2">
                  <w:pPr>
                    <w:spacing w:after="60"/>
                    <w:rPr>
                      <w:rFonts w:asciiTheme="minorHAnsi" w:hAnsiTheme="minorHAnsi" w:cstheme="minorHAnsi"/>
                      <w:sz w:val="18"/>
                      <w:szCs w:val="18"/>
                    </w:rPr>
                  </w:pPr>
                  <w:r w:rsidRPr="00737039">
                    <w:rPr>
                      <w:rFonts w:asciiTheme="minorHAnsi" w:hAnsiTheme="minorHAnsi" w:cstheme="minorHAnsi"/>
                      <w:sz w:val="18"/>
                      <w:szCs w:val="18"/>
                    </w:rPr>
                    <w:t xml:space="preserve">•Clasificación del equipamiento por nivel de criticidad </w:t>
                  </w:r>
                </w:p>
                <w:p w14:paraId="450804FD" w14:textId="77777777" w:rsidR="001F3BB2" w:rsidRPr="00737039" w:rsidRDefault="001F3BB2" w:rsidP="001F3BB2">
                  <w:pPr>
                    <w:spacing w:after="60"/>
                    <w:rPr>
                      <w:rFonts w:asciiTheme="minorHAnsi" w:hAnsiTheme="minorHAnsi" w:cstheme="minorHAnsi"/>
                      <w:sz w:val="18"/>
                      <w:szCs w:val="18"/>
                    </w:rPr>
                  </w:pPr>
                  <w:r w:rsidRPr="00737039">
                    <w:rPr>
                      <w:rFonts w:asciiTheme="minorHAnsi" w:hAnsiTheme="minorHAnsi" w:cstheme="minorHAnsi"/>
                      <w:sz w:val="18"/>
                      <w:szCs w:val="18"/>
                    </w:rPr>
                    <w:t xml:space="preserve">•Priorización tecnológica (alta, media y baja complejidad) </w:t>
                  </w:r>
                </w:p>
                <w:p w14:paraId="5FB441CA" w14:textId="77777777" w:rsidR="001F3BB2" w:rsidRPr="00737039" w:rsidRDefault="001F3BB2" w:rsidP="001F3BB2">
                  <w:pPr>
                    <w:spacing w:after="60"/>
                    <w:rPr>
                      <w:rFonts w:asciiTheme="minorHAnsi" w:hAnsiTheme="minorHAnsi" w:cstheme="minorHAnsi"/>
                      <w:sz w:val="18"/>
                      <w:szCs w:val="18"/>
                    </w:rPr>
                  </w:pPr>
                  <w:r w:rsidRPr="00737039">
                    <w:rPr>
                      <w:rFonts w:asciiTheme="minorHAnsi" w:hAnsiTheme="minorHAnsi" w:cstheme="minorHAnsi"/>
                      <w:sz w:val="18"/>
                      <w:szCs w:val="18"/>
                    </w:rPr>
                    <w:t xml:space="preserve">•Evaluación de sostenibilidad económica y operativa </w:t>
                  </w:r>
                </w:p>
                <w:p w14:paraId="214CC118" w14:textId="77777777" w:rsidR="001F3BB2" w:rsidRPr="00737039" w:rsidRDefault="001F3BB2" w:rsidP="001F3BB2">
                  <w:pPr>
                    <w:spacing w:after="60"/>
                    <w:rPr>
                      <w:rFonts w:asciiTheme="minorHAnsi" w:hAnsiTheme="minorHAnsi" w:cstheme="minorHAnsi"/>
                      <w:sz w:val="18"/>
                      <w:szCs w:val="18"/>
                    </w:rPr>
                  </w:pPr>
                  <w:r w:rsidRPr="00737039">
                    <w:rPr>
                      <w:rFonts w:asciiTheme="minorHAnsi" w:hAnsiTheme="minorHAnsi" w:cstheme="minorHAnsi"/>
                      <w:sz w:val="18"/>
                      <w:szCs w:val="18"/>
                    </w:rPr>
                    <w:t xml:space="preserve">•Compatibilidad con sistemas hospitalarios inteligentes </w:t>
                  </w:r>
                </w:p>
                <w:p w14:paraId="18987FFA" w14:textId="77777777" w:rsidR="001F3BB2" w:rsidRPr="00737039" w:rsidRDefault="001F3BB2" w:rsidP="001F3BB2">
                  <w:pPr>
                    <w:spacing w:after="60"/>
                    <w:rPr>
                      <w:rFonts w:asciiTheme="minorHAnsi" w:hAnsiTheme="minorHAnsi" w:cstheme="minorHAnsi"/>
                      <w:sz w:val="18"/>
                      <w:szCs w:val="18"/>
                    </w:rPr>
                  </w:pPr>
                  <w:r w:rsidRPr="00737039">
                    <w:rPr>
                      <w:rFonts w:asciiTheme="minorHAnsi" w:hAnsiTheme="minorHAnsi" w:cstheme="minorHAnsi"/>
                      <w:sz w:val="18"/>
                      <w:szCs w:val="18"/>
                    </w:rPr>
                    <w:t xml:space="preserve">•Vinculación con el modelo arquitectónico y funcional </w:t>
                  </w:r>
                </w:p>
                <w:p w14:paraId="2D724D86" w14:textId="77777777" w:rsidR="001F3BB2" w:rsidRPr="00737039" w:rsidRDefault="001F3BB2" w:rsidP="00076D8D">
                  <w:pPr>
                    <w:pStyle w:val="Prrafodelista"/>
                    <w:numPr>
                      <w:ilvl w:val="0"/>
                      <w:numId w:val="27"/>
                    </w:numPr>
                    <w:spacing w:after="60"/>
                    <w:rPr>
                      <w:rFonts w:asciiTheme="minorHAnsi" w:hAnsiTheme="minorHAnsi" w:cstheme="minorHAnsi"/>
                      <w:sz w:val="18"/>
                      <w:szCs w:val="18"/>
                    </w:rPr>
                  </w:pPr>
                  <w:r w:rsidRPr="00737039">
                    <w:rPr>
                      <w:rFonts w:asciiTheme="minorHAnsi" w:hAnsiTheme="minorHAnsi" w:cstheme="minorHAnsi"/>
                      <w:sz w:val="18"/>
                      <w:szCs w:val="18"/>
                    </w:rPr>
                    <w:t>Justificación y Cuantificación de Equipos</w:t>
                  </w:r>
                </w:p>
                <w:p w14:paraId="1514CDE5" w14:textId="77777777" w:rsidR="001F3BB2" w:rsidRPr="00737039" w:rsidRDefault="001F3BB2" w:rsidP="001F3BB2">
                  <w:pPr>
                    <w:spacing w:after="60"/>
                    <w:rPr>
                      <w:rFonts w:asciiTheme="minorHAnsi" w:hAnsiTheme="minorHAnsi" w:cstheme="minorHAnsi"/>
                      <w:sz w:val="18"/>
                      <w:szCs w:val="18"/>
                    </w:rPr>
                  </w:pPr>
                  <w:r w:rsidRPr="00737039">
                    <w:rPr>
                      <w:rFonts w:asciiTheme="minorHAnsi" w:hAnsiTheme="minorHAnsi" w:cstheme="minorHAnsi"/>
                      <w:sz w:val="18"/>
                      <w:szCs w:val="18"/>
                    </w:rPr>
                    <w:t>Debe contener:</w:t>
                  </w:r>
                </w:p>
                <w:p w14:paraId="5A2B9737" w14:textId="77777777" w:rsidR="001F3BB2" w:rsidRPr="00737039" w:rsidRDefault="001F3BB2" w:rsidP="001F3BB2">
                  <w:pPr>
                    <w:spacing w:after="60"/>
                    <w:rPr>
                      <w:rFonts w:asciiTheme="minorHAnsi" w:hAnsiTheme="minorHAnsi" w:cstheme="minorHAnsi"/>
                      <w:sz w:val="18"/>
                      <w:szCs w:val="18"/>
                    </w:rPr>
                  </w:pPr>
                  <w:r w:rsidRPr="00737039">
                    <w:rPr>
                      <w:rFonts w:asciiTheme="minorHAnsi" w:hAnsiTheme="minorHAnsi" w:cstheme="minorHAnsi"/>
                      <w:sz w:val="18"/>
                      <w:szCs w:val="18"/>
                    </w:rPr>
                    <w:t xml:space="preserve">•Dimensionamiento de equipamiento por servicio </w:t>
                  </w:r>
                </w:p>
                <w:p w14:paraId="55550EB1" w14:textId="77777777" w:rsidR="001F3BB2" w:rsidRPr="00737039" w:rsidRDefault="001F3BB2" w:rsidP="001F3BB2">
                  <w:pPr>
                    <w:spacing w:after="60"/>
                    <w:rPr>
                      <w:rFonts w:asciiTheme="minorHAnsi" w:hAnsiTheme="minorHAnsi" w:cstheme="minorHAnsi"/>
                      <w:sz w:val="18"/>
                      <w:szCs w:val="18"/>
                    </w:rPr>
                  </w:pPr>
                  <w:r w:rsidRPr="00737039">
                    <w:rPr>
                      <w:rFonts w:asciiTheme="minorHAnsi" w:hAnsiTheme="minorHAnsi" w:cstheme="minorHAnsi"/>
                      <w:sz w:val="18"/>
                      <w:szCs w:val="18"/>
                    </w:rPr>
                    <w:t xml:space="preserve">Relación con: </w:t>
                  </w:r>
                </w:p>
                <w:p w14:paraId="3B2183DA" w14:textId="77777777" w:rsidR="001F3BB2" w:rsidRPr="00737039" w:rsidRDefault="001F3BB2" w:rsidP="00076D8D">
                  <w:pPr>
                    <w:pStyle w:val="Prrafodelista"/>
                    <w:numPr>
                      <w:ilvl w:val="0"/>
                      <w:numId w:val="28"/>
                    </w:numPr>
                    <w:spacing w:after="60"/>
                    <w:rPr>
                      <w:rFonts w:asciiTheme="minorHAnsi" w:hAnsiTheme="minorHAnsi" w:cstheme="minorHAnsi"/>
                      <w:sz w:val="18"/>
                      <w:szCs w:val="18"/>
                    </w:rPr>
                  </w:pPr>
                  <w:r w:rsidRPr="00737039">
                    <w:rPr>
                      <w:rFonts w:asciiTheme="minorHAnsi" w:hAnsiTheme="minorHAnsi" w:cstheme="minorHAnsi"/>
                      <w:sz w:val="18"/>
                      <w:szCs w:val="18"/>
                    </w:rPr>
                    <w:t xml:space="preserve">Cartera de servicios </w:t>
                  </w:r>
                </w:p>
                <w:p w14:paraId="0FCC1D16" w14:textId="77777777" w:rsidR="001F3BB2" w:rsidRPr="00737039" w:rsidRDefault="001F3BB2" w:rsidP="00076D8D">
                  <w:pPr>
                    <w:pStyle w:val="Prrafodelista"/>
                    <w:numPr>
                      <w:ilvl w:val="0"/>
                      <w:numId w:val="28"/>
                    </w:numPr>
                    <w:spacing w:after="60"/>
                    <w:rPr>
                      <w:rFonts w:asciiTheme="minorHAnsi" w:hAnsiTheme="minorHAnsi" w:cstheme="minorHAnsi"/>
                      <w:sz w:val="18"/>
                      <w:szCs w:val="18"/>
                    </w:rPr>
                  </w:pPr>
                  <w:r w:rsidRPr="00737039">
                    <w:rPr>
                      <w:rFonts w:asciiTheme="minorHAnsi" w:hAnsiTheme="minorHAnsi" w:cstheme="minorHAnsi"/>
                      <w:sz w:val="18"/>
                      <w:szCs w:val="18"/>
                    </w:rPr>
                    <w:t xml:space="preserve">Demanda proyectada </w:t>
                  </w:r>
                </w:p>
                <w:p w14:paraId="24849522" w14:textId="77777777" w:rsidR="001F3BB2" w:rsidRPr="00737039" w:rsidRDefault="001F3BB2" w:rsidP="00076D8D">
                  <w:pPr>
                    <w:pStyle w:val="Prrafodelista"/>
                    <w:numPr>
                      <w:ilvl w:val="0"/>
                      <w:numId w:val="28"/>
                    </w:numPr>
                    <w:spacing w:after="60"/>
                    <w:rPr>
                      <w:rFonts w:asciiTheme="minorHAnsi" w:hAnsiTheme="minorHAnsi" w:cstheme="minorHAnsi"/>
                      <w:sz w:val="18"/>
                      <w:szCs w:val="18"/>
                    </w:rPr>
                  </w:pPr>
                  <w:r w:rsidRPr="00737039">
                    <w:rPr>
                      <w:rFonts w:asciiTheme="minorHAnsi" w:hAnsiTheme="minorHAnsi" w:cstheme="minorHAnsi"/>
                      <w:sz w:val="18"/>
                      <w:szCs w:val="18"/>
                    </w:rPr>
                    <w:t xml:space="preserve">Producción hospitalaria </w:t>
                  </w:r>
                </w:p>
                <w:p w14:paraId="0D59FF6A" w14:textId="77777777" w:rsidR="001F3BB2" w:rsidRPr="00737039" w:rsidRDefault="001F3BB2" w:rsidP="00076D8D">
                  <w:pPr>
                    <w:pStyle w:val="Prrafodelista"/>
                    <w:numPr>
                      <w:ilvl w:val="0"/>
                      <w:numId w:val="28"/>
                    </w:numPr>
                    <w:spacing w:after="60"/>
                    <w:rPr>
                      <w:rFonts w:asciiTheme="minorHAnsi" w:hAnsiTheme="minorHAnsi" w:cstheme="minorHAnsi"/>
                      <w:sz w:val="18"/>
                      <w:szCs w:val="18"/>
                    </w:rPr>
                  </w:pPr>
                  <w:r w:rsidRPr="00737039">
                    <w:rPr>
                      <w:rFonts w:asciiTheme="minorHAnsi" w:hAnsiTheme="minorHAnsi" w:cstheme="minorHAnsi"/>
                      <w:sz w:val="18"/>
                      <w:szCs w:val="18"/>
                    </w:rPr>
                    <w:t xml:space="preserve">Perfil epidemiológico </w:t>
                  </w:r>
                </w:p>
                <w:p w14:paraId="50A8329D" w14:textId="77777777" w:rsidR="001F3BB2" w:rsidRPr="00737039" w:rsidRDefault="001F3BB2" w:rsidP="001F3BB2">
                  <w:pPr>
                    <w:spacing w:after="60"/>
                    <w:rPr>
                      <w:rFonts w:asciiTheme="minorHAnsi" w:hAnsiTheme="minorHAnsi" w:cstheme="minorHAnsi"/>
                      <w:sz w:val="18"/>
                      <w:szCs w:val="18"/>
                    </w:rPr>
                  </w:pPr>
                  <w:r w:rsidRPr="00737039">
                    <w:rPr>
                      <w:rFonts w:asciiTheme="minorHAnsi" w:hAnsiTheme="minorHAnsi" w:cstheme="minorHAnsi"/>
                      <w:sz w:val="18"/>
                      <w:szCs w:val="18"/>
                    </w:rPr>
                    <w:t>•Equipamiento “</w:t>
                  </w:r>
                  <w:proofErr w:type="spellStart"/>
                  <w:r w:rsidRPr="00737039">
                    <w:rPr>
                      <w:rFonts w:asciiTheme="minorHAnsi" w:hAnsiTheme="minorHAnsi" w:cstheme="minorHAnsi"/>
                      <w:sz w:val="18"/>
                      <w:szCs w:val="18"/>
                    </w:rPr>
                    <w:t>room</w:t>
                  </w:r>
                  <w:proofErr w:type="spellEnd"/>
                  <w:r w:rsidRPr="00737039">
                    <w:rPr>
                      <w:rFonts w:asciiTheme="minorHAnsi" w:hAnsiTheme="minorHAnsi" w:cstheme="minorHAnsi"/>
                      <w:sz w:val="18"/>
                      <w:szCs w:val="18"/>
                    </w:rPr>
                    <w:t xml:space="preserve"> </w:t>
                  </w:r>
                  <w:proofErr w:type="spellStart"/>
                  <w:r w:rsidRPr="00737039">
                    <w:rPr>
                      <w:rFonts w:asciiTheme="minorHAnsi" w:hAnsiTheme="minorHAnsi" w:cstheme="minorHAnsi"/>
                      <w:sz w:val="18"/>
                      <w:szCs w:val="18"/>
                    </w:rPr>
                    <w:t>by</w:t>
                  </w:r>
                  <w:proofErr w:type="spellEnd"/>
                  <w:r w:rsidRPr="00737039">
                    <w:rPr>
                      <w:rFonts w:asciiTheme="minorHAnsi" w:hAnsiTheme="minorHAnsi" w:cstheme="minorHAnsi"/>
                      <w:sz w:val="18"/>
                      <w:szCs w:val="18"/>
                    </w:rPr>
                    <w:t xml:space="preserve"> </w:t>
                  </w:r>
                  <w:proofErr w:type="spellStart"/>
                  <w:r w:rsidRPr="00737039">
                    <w:rPr>
                      <w:rFonts w:asciiTheme="minorHAnsi" w:hAnsiTheme="minorHAnsi" w:cstheme="minorHAnsi"/>
                      <w:sz w:val="18"/>
                      <w:szCs w:val="18"/>
                    </w:rPr>
                    <w:t>room</w:t>
                  </w:r>
                  <w:proofErr w:type="spellEnd"/>
                  <w:r w:rsidRPr="00737039">
                    <w:rPr>
                      <w:rFonts w:asciiTheme="minorHAnsi" w:hAnsiTheme="minorHAnsi" w:cstheme="minorHAnsi"/>
                      <w:sz w:val="18"/>
                      <w:szCs w:val="18"/>
                    </w:rPr>
                    <w:t xml:space="preserve">” (ambiente por ambiente) </w:t>
                  </w:r>
                </w:p>
                <w:p w14:paraId="5FAA9836" w14:textId="77777777" w:rsidR="001F3BB2" w:rsidRPr="00737039" w:rsidRDefault="001F3BB2" w:rsidP="001F3BB2">
                  <w:pPr>
                    <w:spacing w:after="60"/>
                    <w:rPr>
                      <w:rFonts w:asciiTheme="minorHAnsi" w:hAnsiTheme="minorHAnsi" w:cstheme="minorHAnsi"/>
                      <w:sz w:val="18"/>
                      <w:szCs w:val="18"/>
                    </w:rPr>
                  </w:pPr>
                  <w:r w:rsidRPr="00737039">
                    <w:rPr>
                      <w:rFonts w:asciiTheme="minorHAnsi" w:hAnsiTheme="minorHAnsi" w:cstheme="minorHAnsi"/>
                      <w:sz w:val="18"/>
                      <w:szCs w:val="18"/>
                    </w:rPr>
                    <w:t xml:space="preserve">•Codificación única de cada equipo </w:t>
                  </w:r>
                </w:p>
                <w:p w14:paraId="2E9E2E07" w14:textId="77777777" w:rsidR="001F3BB2" w:rsidRPr="00737039" w:rsidRDefault="001F3BB2" w:rsidP="001F3BB2">
                  <w:pPr>
                    <w:spacing w:after="60"/>
                    <w:rPr>
                      <w:rFonts w:asciiTheme="minorHAnsi" w:hAnsiTheme="minorHAnsi" w:cstheme="minorHAnsi"/>
                      <w:sz w:val="18"/>
                      <w:szCs w:val="18"/>
                    </w:rPr>
                  </w:pPr>
                  <w:r w:rsidRPr="00737039">
                    <w:rPr>
                      <w:rFonts w:asciiTheme="minorHAnsi" w:hAnsiTheme="minorHAnsi" w:cstheme="minorHAnsi"/>
                      <w:sz w:val="18"/>
                      <w:szCs w:val="18"/>
                    </w:rPr>
                    <w:t xml:space="preserve">•Listado total consolidado de equipamiento hospitalario </w:t>
                  </w:r>
                </w:p>
                <w:p w14:paraId="0558974A" w14:textId="77777777" w:rsidR="001F3BB2" w:rsidRPr="00737039" w:rsidRDefault="001F3BB2" w:rsidP="001F3BB2">
                  <w:pPr>
                    <w:spacing w:after="60"/>
                    <w:rPr>
                      <w:rFonts w:asciiTheme="minorHAnsi" w:hAnsiTheme="minorHAnsi" w:cstheme="minorHAnsi"/>
                      <w:sz w:val="18"/>
                      <w:szCs w:val="18"/>
                    </w:rPr>
                  </w:pPr>
                  <w:r w:rsidRPr="00737039">
                    <w:rPr>
                      <w:rFonts w:asciiTheme="minorHAnsi" w:hAnsiTheme="minorHAnsi" w:cstheme="minorHAnsi"/>
                      <w:sz w:val="18"/>
                      <w:szCs w:val="18"/>
                    </w:rPr>
                    <w:t xml:space="preserve">•Jerarquización: </w:t>
                  </w:r>
                </w:p>
                <w:p w14:paraId="32B0B612" w14:textId="77777777" w:rsidR="001F3BB2" w:rsidRPr="00737039" w:rsidRDefault="001F3BB2" w:rsidP="00076D8D">
                  <w:pPr>
                    <w:pStyle w:val="Prrafodelista"/>
                    <w:numPr>
                      <w:ilvl w:val="0"/>
                      <w:numId w:val="29"/>
                    </w:numPr>
                    <w:spacing w:after="60"/>
                    <w:rPr>
                      <w:rFonts w:asciiTheme="minorHAnsi" w:hAnsiTheme="minorHAnsi" w:cstheme="minorHAnsi"/>
                      <w:sz w:val="18"/>
                      <w:szCs w:val="18"/>
                    </w:rPr>
                  </w:pPr>
                  <w:r w:rsidRPr="00737039">
                    <w:rPr>
                      <w:rFonts w:asciiTheme="minorHAnsi" w:hAnsiTheme="minorHAnsi" w:cstheme="minorHAnsi"/>
                      <w:sz w:val="18"/>
                      <w:szCs w:val="18"/>
                    </w:rPr>
                    <w:t xml:space="preserve">Equipamiento crítico </w:t>
                  </w:r>
                </w:p>
                <w:p w14:paraId="40458F41" w14:textId="77777777" w:rsidR="001F3BB2" w:rsidRPr="00737039" w:rsidRDefault="001F3BB2" w:rsidP="00076D8D">
                  <w:pPr>
                    <w:pStyle w:val="Prrafodelista"/>
                    <w:numPr>
                      <w:ilvl w:val="0"/>
                      <w:numId w:val="29"/>
                    </w:numPr>
                    <w:spacing w:after="60"/>
                    <w:rPr>
                      <w:rFonts w:asciiTheme="minorHAnsi" w:hAnsiTheme="minorHAnsi" w:cstheme="minorHAnsi"/>
                      <w:sz w:val="18"/>
                      <w:szCs w:val="18"/>
                    </w:rPr>
                  </w:pPr>
                  <w:r w:rsidRPr="00737039">
                    <w:rPr>
                      <w:rFonts w:asciiTheme="minorHAnsi" w:hAnsiTheme="minorHAnsi" w:cstheme="minorHAnsi"/>
                      <w:sz w:val="18"/>
                      <w:szCs w:val="18"/>
                    </w:rPr>
                    <w:t xml:space="preserve">Equipamiento operativo </w:t>
                  </w:r>
                </w:p>
                <w:p w14:paraId="47958BBA" w14:textId="77777777" w:rsidR="001F3BB2" w:rsidRPr="00737039" w:rsidRDefault="001F3BB2" w:rsidP="00076D8D">
                  <w:pPr>
                    <w:pStyle w:val="Prrafodelista"/>
                    <w:numPr>
                      <w:ilvl w:val="0"/>
                      <w:numId w:val="29"/>
                    </w:numPr>
                    <w:spacing w:after="60"/>
                    <w:rPr>
                      <w:rFonts w:asciiTheme="minorHAnsi" w:hAnsiTheme="minorHAnsi" w:cstheme="minorHAnsi"/>
                      <w:sz w:val="18"/>
                      <w:szCs w:val="18"/>
                    </w:rPr>
                  </w:pPr>
                  <w:r w:rsidRPr="00737039">
                    <w:rPr>
                      <w:rFonts w:asciiTheme="minorHAnsi" w:hAnsiTheme="minorHAnsi" w:cstheme="minorHAnsi"/>
                      <w:sz w:val="18"/>
                      <w:szCs w:val="18"/>
                    </w:rPr>
                    <w:t>Equipamiento de soporte</w:t>
                  </w:r>
                </w:p>
              </w:tc>
            </w:tr>
            <w:tr w:rsidR="00CF3607" w:rsidRPr="00737039" w14:paraId="2DB0699A" w14:textId="77777777" w:rsidTr="00CF3607">
              <w:trPr>
                <w:cantSplit/>
                <w:trHeight w:val="317"/>
              </w:trPr>
              <w:tc>
                <w:tcPr>
                  <w:tcW w:w="6592" w:type="dxa"/>
                </w:tcPr>
                <w:p w14:paraId="54AEEE18" w14:textId="77777777" w:rsidR="001F3BB2" w:rsidRPr="00446AD2" w:rsidRDefault="001F3BB2" w:rsidP="001F3BB2">
                  <w:pPr>
                    <w:spacing w:after="60"/>
                    <w:rPr>
                      <w:rFonts w:asciiTheme="minorHAnsi" w:hAnsiTheme="minorHAnsi" w:cstheme="minorHAnsi"/>
                      <w:b/>
                      <w:bCs/>
                      <w:sz w:val="18"/>
                      <w:szCs w:val="18"/>
                    </w:rPr>
                  </w:pPr>
                  <w:r w:rsidRPr="00446AD2">
                    <w:rPr>
                      <w:rFonts w:asciiTheme="minorHAnsi" w:hAnsiTheme="minorHAnsi" w:cstheme="minorHAnsi"/>
                      <w:b/>
                      <w:bCs/>
                      <w:sz w:val="18"/>
                      <w:szCs w:val="18"/>
                    </w:rPr>
                    <w:lastRenderedPageBreak/>
                    <w:t>Matriz de Condiciones de Preinstalación</w:t>
                  </w:r>
                </w:p>
                <w:p w14:paraId="55F0E350" w14:textId="77777777" w:rsidR="001F3BB2" w:rsidRPr="00737039" w:rsidRDefault="001F3BB2" w:rsidP="001F3BB2">
                  <w:pPr>
                    <w:spacing w:after="60"/>
                    <w:rPr>
                      <w:rFonts w:asciiTheme="minorHAnsi" w:hAnsiTheme="minorHAnsi" w:cstheme="minorHAnsi"/>
                      <w:sz w:val="18"/>
                      <w:szCs w:val="18"/>
                    </w:rPr>
                  </w:pPr>
                  <w:r w:rsidRPr="00737039">
                    <w:rPr>
                      <w:rFonts w:asciiTheme="minorHAnsi" w:hAnsiTheme="minorHAnsi" w:cstheme="minorHAnsi"/>
                      <w:sz w:val="18"/>
                      <w:szCs w:val="18"/>
                    </w:rPr>
                    <w:t>Para cada equipo deberá elaborarse una matriz técnica que incluya:</w:t>
                  </w:r>
                </w:p>
                <w:p w14:paraId="154D50AD" w14:textId="77777777" w:rsidR="001F3BB2" w:rsidRPr="00737039" w:rsidRDefault="001F3BB2" w:rsidP="001F3BB2">
                  <w:pPr>
                    <w:spacing w:after="60"/>
                    <w:rPr>
                      <w:rFonts w:asciiTheme="minorHAnsi" w:hAnsiTheme="minorHAnsi" w:cstheme="minorHAnsi"/>
                      <w:sz w:val="18"/>
                      <w:szCs w:val="18"/>
                    </w:rPr>
                  </w:pPr>
                  <w:r w:rsidRPr="00737039">
                    <w:rPr>
                      <w:rFonts w:asciiTheme="minorHAnsi" w:hAnsiTheme="minorHAnsi" w:cstheme="minorHAnsi"/>
                      <w:sz w:val="18"/>
                      <w:szCs w:val="18"/>
                    </w:rPr>
                    <w:t xml:space="preserve">•Requerimientos eléctricos: </w:t>
                  </w:r>
                </w:p>
                <w:p w14:paraId="521CC3CE" w14:textId="77777777" w:rsidR="001F3BB2" w:rsidRPr="00737039" w:rsidRDefault="001F3BB2" w:rsidP="00076D8D">
                  <w:pPr>
                    <w:pStyle w:val="Prrafodelista"/>
                    <w:numPr>
                      <w:ilvl w:val="0"/>
                      <w:numId w:val="30"/>
                    </w:numPr>
                    <w:spacing w:after="60"/>
                    <w:rPr>
                      <w:rFonts w:asciiTheme="minorHAnsi" w:hAnsiTheme="minorHAnsi" w:cstheme="minorHAnsi"/>
                      <w:sz w:val="18"/>
                      <w:szCs w:val="18"/>
                    </w:rPr>
                  </w:pPr>
                  <w:r w:rsidRPr="00737039">
                    <w:rPr>
                      <w:rFonts w:asciiTheme="minorHAnsi" w:hAnsiTheme="minorHAnsi" w:cstheme="minorHAnsi"/>
                      <w:sz w:val="18"/>
                      <w:szCs w:val="18"/>
                    </w:rPr>
                    <w:t xml:space="preserve">Potencia instalada </w:t>
                  </w:r>
                </w:p>
                <w:p w14:paraId="34909033" w14:textId="77777777" w:rsidR="001F3BB2" w:rsidRPr="00737039" w:rsidRDefault="001F3BB2" w:rsidP="00076D8D">
                  <w:pPr>
                    <w:pStyle w:val="Prrafodelista"/>
                    <w:numPr>
                      <w:ilvl w:val="0"/>
                      <w:numId w:val="30"/>
                    </w:numPr>
                    <w:spacing w:after="60"/>
                    <w:rPr>
                      <w:rFonts w:asciiTheme="minorHAnsi" w:hAnsiTheme="minorHAnsi" w:cstheme="minorHAnsi"/>
                      <w:sz w:val="18"/>
                      <w:szCs w:val="18"/>
                    </w:rPr>
                  </w:pPr>
                  <w:r w:rsidRPr="00737039">
                    <w:rPr>
                      <w:rFonts w:asciiTheme="minorHAnsi" w:hAnsiTheme="minorHAnsi" w:cstheme="minorHAnsi"/>
                      <w:sz w:val="18"/>
                      <w:szCs w:val="18"/>
                    </w:rPr>
                    <w:t xml:space="preserve">Tipo de alimentación (monofásica / trifásica) </w:t>
                  </w:r>
                </w:p>
                <w:p w14:paraId="28F8D09E" w14:textId="77777777" w:rsidR="001F3BB2" w:rsidRPr="00737039" w:rsidRDefault="001F3BB2" w:rsidP="00076D8D">
                  <w:pPr>
                    <w:pStyle w:val="Prrafodelista"/>
                    <w:numPr>
                      <w:ilvl w:val="0"/>
                      <w:numId w:val="30"/>
                    </w:numPr>
                    <w:spacing w:after="60"/>
                    <w:rPr>
                      <w:rFonts w:asciiTheme="minorHAnsi" w:hAnsiTheme="minorHAnsi" w:cstheme="minorHAnsi"/>
                      <w:sz w:val="18"/>
                      <w:szCs w:val="18"/>
                    </w:rPr>
                  </w:pPr>
                  <w:r w:rsidRPr="00737039">
                    <w:rPr>
                      <w:rFonts w:asciiTheme="minorHAnsi" w:hAnsiTheme="minorHAnsi" w:cstheme="minorHAnsi"/>
                      <w:sz w:val="18"/>
                      <w:szCs w:val="18"/>
                    </w:rPr>
                    <w:t xml:space="preserve">Calidad de energía </w:t>
                  </w:r>
                </w:p>
                <w:p w14:paraId="6C67F9F0" w14:textId="77777777" w:rsidR="001F3BB2" w:rsidRPr="00737039" w:rsidRDefault="001F3BB2" w:rsidP="001F3BB2">
                  <w:pPr>
                    <w:spacing w:after="60"/>
                    <w:rPr>
                      <w:rFonts w:asciiTheme="minorHAnsi" w:hAnsiTheme="minorHAnsi" w:cstheme="minorHAnsi"/>
                      <w:sz w:val="18"/>
                      <w:szCs w:val="18"/>
                    </w:rPr>
                  </w:pPr>
                  <w:r w:rsidRPr="00737039">
                    <w:rPr>
                      <w:rFonts w:asciiTheme="minorHAnsi" w:hAnsiTheme="minorHAnsi" w:cstheme="minorHAnsi"/>
                      <w:sz w:val="18"/>
                      <w:szCs w:val="18"/>
                    </w:rPr>
                    <w:t xml:space="preserve">•Requerimientos hidráulicos: </w:t>
                  </w:r>
                </w:p>
                <w:p w14:paraId="6BEC6365" w14:textId="77777777" w:rsidR="001F3BB2" w:rsidRPr="00737039" w:rsidRDefault="001F3BB2" w:rsidP="00076D8D">
                  <w:pPr>
                    <w:pStyle w:val="Prrafodelista"/>
                    <w:numPr>
                      <w:ilvl w:val="0"/>
                      <w:numId w:val="31"/>
                    </w:numPr>
                    <w:spacing w:after="60"/>
                    <w:rPr>
                      <w:rFonts w:asciiTheme="minorHAnsi" w:hAnsiTheme="minorHAnsi" w:cstheme="minorHAnsi"/>
                      <w:sz w:val="18"/>
                      <w:szCs w:val="18"/>
                    </w:rPr>
                  </w:pPr>
                  <w:r w:rsidRPr="00737039">
                    <w:rPr>
                      <w:rFonts w:asciiTheme="minorHAnsi" w:hAnsiTheme="minorHAnsi" w:cstheme="minorHAnsi"/>
                      <w:sz w:val="18"/>
                      <w:szCs w:val="18"/>
                    </w:rPr>
                    <w:t xml:space="preserve">Agua potable / tratada / filtrada / cruda </w:t>
                  </w:r>
                </w:p>
                <w:p w14:paraId="66AE1998" w14:textId="77777777" w:rsidR="001F3BB2" w:rsidRPr="00737039" w:rsidRDefault="001F3BB2" w:rsidP="00076D8D">
                  <w:pPr>
                    <w:pStyle w:val="Prrafodelista"/>
                    <w:numPr>
                      <w:ilvl w:val="0"/>
                      <w:numId w:val="31"/>
                    </w:numPr>
                    <w:spacing w:after="60"/>
                    <w:rPr>
                      <w:rFonts w:asciiTheme="minorHAnsi" w:hAnsiTheme="minorHAnsi" w:cstheme="minorHAnsi"/>
                      <w:sz w:val="18"/>
                      <w:szCs w:val="18"/>
                    </w:rPr>
                  </w:pPr>
                  <w:r w:rsidRPr="00737039">
                    <w:rPr>
                      <w:rFonts w:asciiTheme="minorHAnsi" w:hAnsiTheme="minorHAnsi" w:cstheme="minorHAnsi"/>
                      <w:sz w:val="18"/>
                      <w:szCs w:val="18"/>
                    </w:rPr>
                    <w:t xml:space="preserve">Caudal y presión </w:t>
                  </w:r>
                </w:p>
                <w:p w14:paraId="4018B875" w14:textId="77777777" w:rsidR="001F3BB2" w:rsidRPr="00737039" w:rsidRDefault="001F3BB2" w:rsidP="001F3BB2">
                  <w:pPr>
                    <w:spacing w:after="60"/>
                    <w:rPr>
                      <w:rFonts w:asciiTheme="minorHAnsi" w:hAnsiTheme="minorHAnsi" w:cstheme="minorHAnsi"/>
                      <w:sz w:val="18"/>
                      <w:szCs w:val="18"/>
                    </w:rPr>
                  </w:pPr>
                  <w:r w:rsidRPr="00737039">
                    <w:rPr>
                      <w:rFonts w:asciiTheme="minorHAnsi" w:hAnsiTheme="minorHAnsi" w:cstheme="minorHAnsi"/>
                      <w:sz w:val="18"/>
                      <w:szCs w:val="18"/>
                    </w:rPr>
                    <w:t xml:space="preserve">•Requerimientos de gases medicinales </w:t>
                  </w:r>
                </w:p>
                <w:p w14:paraId="0F692AFC" w14:textId="77777777" w:rsidR="001F3BB2" w:rsidRPr="00737039" w:rsidRDefault="001F3BB2" w:rsidP="001F3BB2">
                  <w:pPr>
                    <w:spacing w:after="60"/>
                    <w:rPr>
                      <w:rFonts w:asciiTheme="minorHAnsi" w:hAnsiTheme="minorHAnsi" w:cstheme="minorHAnsi"/>
                      <w:sz w:val="18"/>
                      <w:szCs w:val="18"/>
                    </w:rPr>
                  </w:pPr>
                  <w:r w:rsidRPr="00737039">
                    <w:rPr>
                      <w:rFonts w:asciiTheme="minorHAnsi" w:hAnsiTheme="minorHAnsi" w:cstheme="minorHAnsi"/>
                      <w:sz w:val="18"/>
                      <w:szCs w:val="18"/>
                    </w:rPr>
                    <w:t xml:space="preserve">•Requerimientos de HVAC: </w:t>
                  </w:r>
                </w:p>
                <w:p w14:paraId="50A2CE27" w14:textId="77777777" w:rsidR="001F3BB2" w:rsidRPr="00737039" w:rsidRDefault="001F3BB2" w:rsidP="00076D8D">
                  <w:pPr>
                    <w:pStyle w:val="Prrafodelista"/>
                    <w:numPr>
                      <w:ilvl w:val="0"/>
                      <w:numId w:val="32"/>
                    </w:numPr>
                    <w:spacing w:after="60"/>
                    <w:rPr>
                      <w:rFonts w:asciiTheme="minorHAnsi" w:hAnsiTheme="minorHAnsi" w:cstheme="minorHAnsi"/>
                      <w:sz w:val="18"/>
                      <w:szCs w:val="18"/>
                    </w:rPr>
                  </w:pPr>
                  <w:r w:rsidRPr="00737039">
                    <w:rPr>
                      <w:rFonts w:asciiTheme="minorHAnsi" w:hAnsiTheme="minorHAnsi" w:cstheme="minorHAnsi"/>
                      <w:sz w:val="18"/>
                      <w:szCs w:val="18"/>
                    </w:rPr>
                    <w:t xml:space="preserve">Temperatura </w:t>
                  </w:r>
                </w:p>
                <w:p w14:paraId="10CB8863" w14:textId="77777777" w:rsidR="001F3BB2" w:rsidRPr="00737039" w:rsidRDefault="001F3BB2" w:rsidP="00076D8D">
                  <w:pPr>
                    <w:pStyle w:val="Prrafodelista"/>
                    <w:numPr>
                      <w:ilvl w:val="0"/>
                      <w:numId w:val="32"/>
                    </w:numPr>
                    <w:spacing w:after="60"/>
                    <w:rPr>
                      <w:rFonts w:asciiTheme="minorHAnsi" w:hAnsiTheme="minorHAnsi" w:cstheme="minorHAnsi"/>
                      <w:sz w:val="18"/>
                      <w:szCs w:val="18"/>
                    </w:rPr>
                  </w:pPr>
                  <w:r w:rsidRPr="00737039">
                    <w:rPr>
                      <w:rFonts w:asciiTheme="minorHAnsi" w:hAnsiTheme="minorHAnsi" w:cstheme="minorHAnsi"/>
                      <w:sz w:val="18"/>
                      <w:szCs w:val="18"/>
                    </w:rPr>
                    <w:t xml:space="preserve">Humedad </w:t>
                  </w:r>
                </w:p>
                <w:p w14:paraId="6B3BE5C0" w14:textId="77777777" w:rsidR="001F3BB2" w:rsidRPr="00737039" w:rsidRDefault="001F3BB2" w:rsidP="00076D8D">
                  <w:pPr>
                    <w:pStyle w:val="Prrafodelista"/>
                    <w:numPr>
                      <w:ilvl w:val="0"/>
                      <w:numId w:val="32"/>
                    </w:numPr>
                    <w:spacing w:after="60"/>
                    <w:rPr>
                      <w:rFonts w:asciiTheme="minorHAnsi" w:hAnsiTheme="minorHAnsi" w:cstheme="minorHAnsi"/>
                      <w:sz w:val="18"/>
                      <w:szCs w:val="18"/>
                    </w:rPr>
                  </w:pPr>
                  <w:r w:rsidRPr="00737039">
                    <w:rPr>
                      <w:rFonts w:asciiTheme="minorHAnsi" w:hAnsiTheme="minorHAnsi" w:cstheme="minorHAnsi"/>
                      <w:sz w:val="18"/>
                      <w:szCs w:val="18"/>
                    </w:rPr>
                    <w:t xml:space="preserve">Presurización </w:t>
                  </w:r>
                </w:p>
                <w:p w14:paraId="73E9E1E5" w14:textId="77777777" w:rsidR="001F3BB2" w:rsidRPr="00737039" w:rsidRDefault="001F3BB2" w:rsidP="001F3BB2">
                  <w:pPr>
                    <w:spacing w:after="60"/>
                    <w:rPr>
                      <w:rFonts w:asciiTheme="minorHAnsi" w:hAnsiTheme="minorHAnsi" w:cstheme="minorHAnsi"/>
                      <w:sz w:val="18"/>
                      <w:szCs w:val="18"/>
                    </w:rPr>
                  </w:pPr>
                  <w:r w:rsidRPr="00737039">
                    <w:rPr>
                      <w:rFonts w:asciiTheme="minorHAnsi" w:hAnsiTheme="minorHAnsi" w:cstheme="minorHAnsi"/>
                      <w:sz w:val="18"/>
                      <w:szCs w:val="18"/>
                    </w:rPr>
                    <w:t xml:space="preserve">•Requerimientos estructurales: </w:t>
                  </w:r>
                </w:p>
                <w:p w14:paraId="6E8C04CD" w14:textId="77777777" w:rsidR="001F3BB2" w:rsidRPr="00737039" w:rsidRDefault="001F3BB2" w:rsidP="00076D8D">
                  <w:pPr>
                    <w:pStyle w:val="Prrafodelista"/>
                    <w:numPr>
                      <w:ilvl w:val="0"/>
                      <w:numId w:val="33"/>
                    </w:numPr>
                    <w:spacing w:after="60"/>
                    <w:rPr>
                      <w:rFonts w:asciiTheme="minorHAnsi" w:hAnsiTheme="minorHAnsi" w:cstheme="minorHAnsi"/>
                      <w:sz w:val="18"/>
                      <w:szCs w:val="18"/>
                    </w:rPr>
                  </w:pPr>
                  <w:r w:rsidRPr="00737039">
                    <w:rPr>
                      <w:rFonts w:asciiTheme="minorHAnsi" w:hAnsiTheme="minorHAnsi" w:cstheme="minorHAnsi"/>
                      <w:sz w:val="18"/>
                      <w:szCs w:val="18"/>
                    </w:rPr>
                    <w:t xml:space="preserve">Carga estática y dinámica </w:t>
                  </w:r>
                </w:p>
                <w:p w14:paraId="0CA11AFF" w14:textId="77777777" w:rsidR="001F3BB2" w:rsidRPr="00737039" w:rsidRDefault="001F3BB2" w:rsidP="00076D8D">
                  <w:pPr>
                    <w:pStyle w:val="Prrafodelista"/>
                    <w:numPr>
                      <w:ilvl w:val="0"/>
                      <w:numId w:val="33"/>
                    </w:numPr>
                    <w:spacing w:after="60"/>
                    <w:rPr>
                      <w:rFonts w:asciiTheme="minorHAnsi" w:hAnsiTheme="minorHAnsi" w:cstheme="minorHAnsi"/>
                      <w:sz w:val="18"/>
                      <w:szCs w:val="18"/>
                    </w:rPr>
                  </w:pPr>
                  <w:r w:rsidRPr="00737039">
                    <w:rPr>
                      <w:rFonts w:asciiTheme="minorHAnsi" w:hAnsiTheme="minorHAnsi" w:cstheme="minorHAnsi"/>
                      <w:sz w:val="18"/>
                      <w:szCs w:val="18"/>
                    </w:rPr>
                    <w:t xml:space="preserve">Vibraciones </w:t>
                  </w:r>
                </w:p>
                <w:p w14:paraId="1B95591E" w14:textId="77777777" w:rsidR="001F3BB2" w:rsidRPr="00737039" w:rsidRDefault="001F3BB2" w:rsidP="00076D8D">
                  <w:pPr>
                    <w:pStyle w:val="Prrafodelista"/>
                    <w:numPr>
                      <w:ilvl w:val="0"/>
                      <w:numId w:val="33"/>
                    </w:numPr>
                    <w:spacing w:after="60"/>
                    <w:rPr>
                      <w:rFonts w:asciiTheme="minorHAnsi" w:hAnsiTheme="minorHAnsi" w:cstheme="minorHAnsi"/>
                      <w:sz w:val="18"/>
                      <w:szCs w:val="18"/>
                    </w:rPr>
                  </w:pPr>
                  <w:r w:rsidRPr="00737039">
                    <w:rPr>
                      <w:rFonts w:asciiTheme="minorHAnsi" w:hAnsiTheme="minorHAnsi" w:cstheme="minorHAnsi"/>
                      <w:sz w:val="18"/>
                      <w:szCs w:val="18"/>
                    </w:rPr>
                    <w:t xml:space="preserve">Anclajes </w:t>
                  </w:r>
                </w:p>
                <w:p w14:paraId="4B889B61" w14:textId="77777777" w:rsidR="001F3BB2" w:rsidRPr="00737039" w:rsidRDefault="001F3BB2" w:rsidP="001F3BB2">
                  <w:pPr>
                    <w:spacing w:after="60"/>
                    <w:rPr>
                      <w:rFonts w:asciiTheme="minorHAnsi" w:hAnsiTheme="minorHAnsi" w:cstheme="minorHAnsi"/>
                      <w:sz w:val="18"/>
                      <w:szCs w:val="18"/>
                    </w:rPr>
                  </w:pPr>
                  <w:r w:rsidRPr="00737039">
                    <w:rPr>
                      <w:rFonts w:asciiTheme="minorHAnsi" w:hAnsiTheme="minorHAnsi" w:cstheme="minorHAnsi"/>
                      <w:sz w:val="18"/>
                      <w:szCs w:val="18"/>
                    </w:rPr>
                    <w:t xml:space="preserve">•Requerimientos de espacio: </w:t>
                  </w:r>
                </w:p>
                <w:p w14:paraId="52BDBD04" w14:textId="77777777" w:rsidR="001F3BB2" w:rsidRPr="00737039" w:rsidRDefault="001F3BB2" w:rsidP="00076D8D">
                  <w:pPr>
                    <w:pStyle w:val="Prrafodelista"/>
                    <w:numPr>
                      <w:ilvl w:val="0"/>
                      <w:numId w:val="34"/>
                    </w:numPr>
                    <w:spacing w:after="60"/>
                    <w:rPr>
                      <w:rFonts w:asciiTheme="minorHAnsi" w:hAnsiTheme="minorHAnsi" w:cstheme="minorHAnsi"/>
                      <w:sz w:val="18"/>
                      <w:szCs w:val="18"/>
                    </w:rPr>
                  </w:pPr>
                  <w:r w:rsidRPr="00737039">
                    <w:rPr>
                      <w:rFonts w:asciiTheme="minorHAnsi" w:hAnsiTheme="minorHAnsi" w:cstheme="minorHAnsi"/>
                      <w:sz w:val="18"/>
                      <w:szCs w:val="18"/>
                    </w:rPr>
                    <w:t xml:space="preserve">Dimensiones en transporte y operación </w:t>
                  </w:r>
                </w:p>
                <w:p w14:paraId="5409280E" w14:textId="77777777" w:rsidR="001F3BB2" w:rsidRPr="00737039" w:rsidRDefault="001F3BB2" w:rsidP="00076D8D">
                  <w:pPr>
                    <w:pStyle w:val="Prrafodelista"/>
                    <w:numPr>
                      <w:ilvl w:val="0"/>
                      <w:numId w:val="34"/>
                    </w:numPr>
                    <w:spacing w:after="60"/>
                    <w:rPr>
                      <w:rFonts w:asciiTheme="minorHAnsi" w:hAnsiTheme="minorHAnsi" w:cstheme="minorHAnsi"/>
                      <w:sz w:val="18"/>
                      <w:szCs w:val="18"/>
                    </w:rPr>
                  </w:pPr>
                  <w:r w:rsidRPr="00737039">
                    <w:rPr>
                      <w:rFonts w:asciiTheme="minorHAnsi" w:hAnsiTheme="minorHAnsi" w:cstheme="minorHAnsi"/>
                      <w:sz w:val="18"/>
                      <w:szCs w:val="18"/>
                    </w:rPr>
                    <w:t xml:space="preserve">Accesos para mantenimiento </w:t>
                  </w:r>
                </w:p>
                <w:p w14:paraId="7E52869C" w14:textId="77777777" w:rsidR="001F3BB2" w:rsidRPr="00737039" w:rsidRDefault="001F3BB2" w:rsidP="001F3BB2">
                  <w:pPr>
                    <w:spacing w:after="60"/>
                    <w:rPr>
                      <w:rFonts w:asciiTheme="minorHAnsi" w:hAnsiTheme="minorHAnsi" w:cstheme="minorHAnsi"/>
                      <w:sz w:val="18"/>
                      <w:szCs w:val="18"/>
                    </w:rPr>
                  </w:pPr>
                  <w:r w:rsidRPr="00737039">
                    <w:rPr>
                      <w:rFonts w:asciiTheme="minorHAnsi" w:hAnsiTheme="minorHAnsi" w:cstheme="minorHAnsi"/>
                      <w:sz w:val="18"/>
                      <w:szCs w:val="18"/>
                    </w:rPr>
                    <w:t xml:space="preserve">•Requerimientos TIC: </w:t>
                  </w:r>
                </w:p>
                <w:p w14:paraId="3F031398" w14:textId="77777777" w:rsidR="001F3BB2" w:rsidRPr="00737039" w:rsidRDefault="001F3BB2" w:rsidP="00076D8D">
                  <w:pPr>
                    <w:pStyle w:val="Prrafodelista"/>
                    <w:numPr>
                      <w:ilvl w:val="0"/>
                      <w:numId w:val="35"/>
                    </w:numPr>
                    <w:spacing w:after="60"/>
                    <w:rPr>
                      <w:rFonts w:asciiTheme="minorHAnsi" w:hAnsiTheme="minorHAnsi" w:cstheme="minorHAnsi"/>
                      <w:sz w:val="18"/>
                      <w:szCs w:val="18"/>
                    </w:rPr>
                  </w:pPr>
                  <w:r w:rsidRPr="00737039">
                    <w:rPr>
                      <w:rFonts w:asciiTheme="minorHAnsi" w:hAnsiTheme="minorHAnsi" w:cstheme="minorHAnsi"/>
                      <w:sz w:val="18"/>
                      <w:szCs w:val="18"/>
                    </w:rPr>
                    <w:t xml:space="preserve">Interoperabilidad </w:t>
                  </w:r>
                </w:p>
                <w:p w14:paraId="7413910C" w14:textId="77777777" w:rsidR="001F3BB2" w:rsidRPr="00737039" w:rsidRDefault="001F3BB2" w:rsidP="00076D8D">
                  <w:pPr>
                    <w:pStyle w:val="Prrafodelista"/>
                    <w:numPr>
                      <w:ilvl w:val="0"/>
                      <w:numId w:val="35"/>
                    </w:numPr>
                    <w:spacing w:after="60"/>
                    <w:rPr>
                      <w:rFonts w:asciiTheme="minorHAnsi" w:hAnsiTheme="minorHAnsi" w:cstheme="minorHAnsi"/>
                      <w:sz w:val="18"/>
                      <w:szCs w:val="18"/>
                    </w:rPr>
                  </w:pPr>
                  <w:r w:rsidRPr="00737039">
                    <w:rPr>
                      <w:rFonts w:asciiTheme="minorHAnsi" w:hAnsiTheme="minorHAnsi" w:cstheme="minorHAnsi"/>
                      <w:sz w:val="18"/>
                      <w:szCs w:val="18"/>
                    </w:rPr>
                    <w:t>Conectividad con red hospitalaria y BMS</w:t>
                  </w:r>
                </w:p>
              </w:tc>
            </w:tr>
            <w:tr w:rsidR="00CF3607" w:rsidRPr="00734D9A" w14:paraId="5584B3CB" w14:textId="77777777" w:rsidTr="00CF3607">
              <w:trPr>
                <w:cantSplit/>
                <w:trHeight w:val="317"/>
              </w:trPr>
              <w:tc>
                <w:tcPr>
                  <w:tcW w:w="6592" w:type="dxa"/>
                </w:tcPr>
                <w:p w14:paraId="63D016AE" w14:textId="77777777" w:rsidR="001F3BB2" w:rsidRPr="00737039" w:rsidRDefault="001F3BB2" w:rsidP="001F3BB2">
                  <w:pPr>
                    <w:spacing w:after="60"/>
                    <w:rPr>
                      <w:rFonts w:asciiTheme="minorHAnsi" w:hAnsiTheme="minorHAnsi" w:cstheme="minorHAnsi"/>
                      <w:b/>
                      <w:bCs/>
                      <w:sz w:val="18"/>
                      <w:szCs w:val="18"/>
                    </w:rPr>
                  </w:pPr>
                  <w:r w:rsidRPr="00737039">
                    <w:rPr>
                      <w:rFonts w:asciiTheme="minorHAnsi" w:hAnsiTheme="minorHAnsi" w:cstheme="minorHAnsi"/>
                      <w:b/>
                      <w:bCs/>
                      <w:sz w:val="18"/>
                      <w:szCs w:val="18"/>
                    </w:rPr>
                    <w:t>Especificaciones Técnicas de Equipos</w:t>
                  </w:r>
                </w:p>
                <w:p w14:paraId="4102F3F7" w14:textId="77777777" w:rsidR="001F3BB2" w:rsidRPr="00737039" w:rsidRDefault="001F3BB2" w:rsidP="001F3BB2">
                  <w:pPr>
                    <w:spacing w:after="60"/>
                    <w:rPr>
                      <w:rFonts w:asciiTheme="minorHAnsi" w:hAnsiTheme="minorHAnsi" w:cstheme="minorHAnsi"/>
                      <w:sz w:val="18"/>
                      <w:szCs w:val="18"/>
                    </w:rPr>
                  </w:pPr>
                  <w:r w:rsidRPr="00737039">
                    <w:rPr>
                      <w:rFonts w:asciiTheme="minorHAnsi" w:hAnsiTheme="minorHAnsi" w:cstheme="minorHAnsi"/>
                      <w:sz w:val="18"/>
                      <w:szCs w:val="18"/>
                    </w:rPr>
                    <w:t>Las especificaciones deberán ser completas, verificables y compatibles con múltiples proveedores, incluyendo mínimo 3 marcas comerciales.</w:t>
                  </w:r>
                </w:p>
                <w:p w14:paraId="29563402" w14:textId="77777777" w:rsidR="001F3BB2" w:rsidRPr="00737039" w:rsidRDefault="001F3BB2" w:rsidP="001F3BB2">
                  <w:pPr>
                    <w:spacing w:after="60"/>
                    <w:rPr>
                      <w:rFonts w:asciiTheme="minorHAnsi" w:hAnsiTheme="minorHAnsi" w:cstheme="minorHAnsi"/>
                      <w:sz w:val="18"/>
                      <w:szCs w:val="18"/>
                    </w:rPr>
                  </w:pPr>
                  <w:r w:rsidRPr="00737039">
                    <w:rPr>
                      <w:rFonts w:asciiTheme="minorHAnsi" w:hAnsiTheme="minorHAnsi" w:cstheme="minorHAnsi"/>
                      <w:sz w:val="18"/>
                      <w:szCs w:val="18"/>
                    </w:rPr>
                    <w:t>Cada equipo deberá contener:</w:t>
                  </w:r>
                </w:p>
                <w:p w14:paraId="6B15EC11" w14:textId="77777777" w:rsidR="001F3BB2" w:rsidRPr="00737039" w:rsidRDefault="001F3BB2" w:rsidP="001F3BB2">
                  <w:pPr>
                    <w:spacing w:after="60"/>
                    <w:rPr>
                      <w:rFonts w:asciiTheme="minorHAnsi" w:hAnsiTheme="minorHAnsi" w:cstheme="minorHAnsi"/>
                      <w:sz w:val="18"/>
                      <w:szCs w:val="18"/>
                    </w:rPr>
                  </w:pPr>
                  <w:r w:rsidRPr="00737039">
                    <w:rPr>
                      <w:rFonts w:asciiTheme="minorHAnsi" w:hAnsiTheme="minorHAnsi" w:cstheme="minorHAnsi"/>
                      <w:sz w:val="18"/>
                      <w:szCs w:val="18"/>
                    </w:rPr>
                    <w:t xml:space="preserve">•Descripción técnica funcional </w:t>
                  </w:r>
                </w:p>
                <w:p w14:paraId="430E42FC" w14:textId="77777777" w:rsidR="001F3BB2" w:rsidRPr="00737039" w:rsidRDefault="001F3BB2" w:rsidP="001F3BB2">
                  <w:pPr>
                    <w:spacing w:after="60"/>
                    <w:rPr>
                      <w:rFonts w:asciiTheme="minorHAnsi" w:hAnsiTheme="minorHAnsi" w:cstheme="minorHAnsi"/>
                      <w:sz w:val="18"/>
                      <w:szCs w:val="18"/>
                    </w:rPr>
                  </w:pPr>
                  <w:r w:rsidRPr="00737039">
                    <w:rPr>
                      <w:rFonts w:asciiTheme="minorHAnsi" w:hAnsiTheme="minorHAnsi" w:cstheme="minorHAnsi"/>
                      <w:sz w:val="18"/>
                      <w:szCs w:val="18"/>
                    </w:rPr>
                    <w:t xml:space="preserve">•Características técnicas obligatorias </w:t>
                  </w:r>
                </w:p>
                <w:p w14:paraId="152C8C4D" w14:textId="77777777" w:rsidR="001F3BB2" w:rsidRPr="00737039" w:rsidRDefault="001F3BB2" w:rsidP="001F3BB2">
                  <w:pPr>
                    <w:spacing w:after="60"/>
                    <w:rPr>
                      <w:rFonts w:asciiTheme="minorHAnsi" w:hAnsiTheme="minorHAnsi" w:cstheme="minorHAnsi"/>
                      <w:sz w:val="18"/>
                      <w:szCs w:val="18"/>
                    </w:rPr>
                  </w:pPr>
                  <w:r w:rsidRPr="00737039">
                    <w:rPr>
                      <w:rFonts w:asciiTheme="minorHAnsi" w:hAnsiTheme="minorHAnsi" w:cstheme="minorHAnsi"/>
                      <w:sz w:val="18"/>
                      <w:szCs w:val="18"/>
                    </w:rPr>
                    <w:t xml:space="preserve">•Normas de fabricación y seguridad aplicables </w:t>
                  </w:r>
                </w:p>
                <w:p w14:paraId="690F15C6" w14:textId="77777777" w:rsidR="001F3BB2" w:rsidRPr="00737039" w:rsidRDefault="001F3BB2" w:rsidP="001F3BB2">
                  <w:pPr>
                    <w:spacing w:after="60"/>
                    <w:rPr>
                      <w:rFonts w:asciiTheme="minorHAnsi" w:hAnsiTheme="minorHAnsi" w:cstheme="minorHAnsi"/>
                      <w:sz w:val="18"/>
                      <w:szCs w:val="18"/>
                    </w:rPr>
                  </w:pPr>
                  <w:r w:rsidRPr="00737039">
                    <w:rPr>
                      <w:rFonts w:asciiTheme="minorHAnsi" w:hAnsiTheme="minorHAnsi" w:cstheme="minorHAnsi"/>
                      <w:sz w:val="18"/>
                      <w:szCs w:val="18"/>
                    </w:rPr>
                    <w:t xml:space="preserve">•Requisitos de instalación (arquitectónicos y MEP) </w:t>
                  </w:r>
                </w:p>
                <w:p w14:paraId="02C348CA" w14:textId="77777777" w:rsidR="001F3BB2" w:rsidRPr="00737039" w:rsidRDefault="001F3BB2" w:rsidP="001F3BB2">
                  <w:pPr>
                    <w:spacing w:after="60"/>
                    <w:rPr>
                      <w:rFonts w:asciiTheme="minorHAnsi" w:hAnsiTheme="minorHAnsi" w:cstheme="minorHAnsi"/>
                      <w:sz w:val="18"/>
                      <w:szCs w:val="18"/>
                    </w:rPr>
                  </w:pPr>
                  <w:r w:rsidRPr="00737039">
                    <w:rPr>
                      <w:rFonts w:asciiTheme="minorHAnsi" w:hAnsiTheme="minorHAnsi" w:cstheme="minorHAnsi"/>
                      <w:sz w:val="18"/>
                      <w:szCs w:val="18"/>
                    </w:rPr>
                    <w:t xml:space="preserve">•Condiciones de operación </w:t>
                  </w:r>
                </w:p>
                <w:p w14:paraId="18CC2A87" w14:textId="77777777" w:rsidR="001F3BB2" w:rsidRPr="00737039" w:rsidRDefault="001F3BB2" w:rsidP="001F3BB2">
                  <w:pPr>
                    <w:spacing w:after="60"/>
                    <w:rPr>
                      <w:rFonts w:asciiTheme="minorHAnsi" w:hAnsiTheme="minorHAnsi" w:cstheme="minorHAnsi"/>
                      <w:sz w:val="18"/>
                      <w:szCs w:val="18"/>
                    </w:rPr>
                  </w:pPr>
                  <w:r w:rsidRPr="00737039">
                    <w:rPr>
                      <w:rFonts w:asciiTheme="minorHAnsi" w:hAnsiTheme="minorHAnsi" w:cstheme="minorHAnsi"/>
                      <w:sz w:val="18"/>
                      <w:szCs w:val="18"/>
                    </w:rPr>
                    <w:t xml:space="preserve">•Requerimientos de energía y servicios auxiliares </w:t>
                  </w:r>
                </w:p>
                <w:p w14:paraId="6B8838E9" w14:textId="77777777" w:rsidR="001F3BB2" w:rsidRPr="00737039" w:rsidRDefault="001F3BB2" w:rsidP="001F3BB2">
                  <w:pPr>
                    <w:spacing w:after="60"/>
                    <w:rPr>
                      <w:rFonts w:asciiTheme="minorHAnsi" w:hAnsiTheme="minorHAnsi" w:cstheme="minorHAnsi"/>
                      <w:sz w:val="18"/>
                      <w:szCs w:val="18"/>
                    </w:rPr>
                  </w:pPr>
                  <w:r w:rsidRPr="00737039">
                    <w:rPr>
                      <w:rFonts w:asciiTheme="minorHAnsi" w:hAnsiTheme="minorHAnsi" w:cstheme="minorHAnsi"/>
                      <w:sz w:val="18"/>
                      <w:szCs w:val="18"/>
                    </w:rPr>
                    <w:t xml:space="preserve">•Condiciones de mantenimiento </w:t>
                  </w:r>
                </w:p>
                <w:p w14:paraId="63FC3881" w14:textId="77777777" w:rsidR="001F3BB2" w:rsidRPr="00737039" w:rsidRDefault="001F3BB2" w:rsidP="001F3BB2">
                  <w:pPr>
                    <w:spacing w:after="60"/>
                    <w:rPr>
                      <w:rFonts w:asciiTheme="minorHAnsi" w:hAnsiTheme="minorHAnsi" w:cstheme="minorHAnsi"/>
                      <w:sz w:val="18"/>
                      <w:szCs w:val="18"/>
                    </w:rPr>
                  </w:pPr>
                  <w:r w:rsidRPr="00737039">
                    <w:rPr>
                      <w:rFonts w:asciiTheme="minorHAnsi" w:hAnsiTheme="minorHAnsi" w:cstheme="minorHAnsi"/>
                      <w:sz w:val="18"/>
                      <w:szCs w:val="18"/>
                    </w:rPr>
                    <w:t xml:space="preserve">•Garantía mínima y postventa: </w:t>
                  </w:r>
                </w:p>
                <w:p w14:paraId="5E10A26D" w14:textId="77777777" w:rsidR="001F3BB2" w:rsidRPr="00737039" w:rsidRDefault="001F3BB2" w:rsidP="00076D8D">
                  <w:pPr>
                    <w:pStyle w:val="Prrafodelista"/>
                    <w:numPr>
                      <w:ilvl w:val="0"/>
                      <w:numId w:val="36"/>
                    </w:numPr>
                    <w:spacing w:after="60"/>
                    <w:rPr>
                      <w:rFonts w:asciiTheme="minorHAnsi" w:hAnsiTheme="minorHAnsi" w:cstheme="minorHAnsi"/>
                      <w:sz w:val="18"/>
                      <w:szCs w:val="18"/>
                    </w:rPr>
                  </w:pPr>
                  <w:r w:rsidRPr="00737039">
                    <w:rPr>
                      <w:rFonts w:asciiTheme="minorHAnsi" w:hAnsiTheme="minorHAnsi" w:cstheme="minorHAnsi"/>
                      <w:sz w:val="18"/>
                      <w:szCs w:val="18"/>
                    </w:rPr>
                    <w:t xml:space="preserve">Tiempo de garantía </w:t>
                  </w:r>
                </w:p>
                <w:p w14:paraId="3F340936" w14:textId="77777777" w:rsidR="001F3BB2" w:rsidRPr="00737039" w:rsidRDefault="001F3BB2" w:rsidP="00076D8D">
                  <w:pPr>
                    <w:pStyle w:val="Prrafodelista"/>
                    <w:numPr>
                      <w:ilvl w:val="0"/>
                      <w:numId w:val="36"/>
                    </w:numPr>
                    <w:spacing w:after="60"/>
                    <w:rPr>
                      <w:rFonts w:asciiTheme="minorHAnsi" w:hAnsiTheme="minorHAnsi" w:cstheme="minorHAnsi"/>
                      <w:sz w:val="18"/>
                      <w:szCs w:val="18"/>
                    </w:rPr>
                  </w:pPr>
                  <w:r w:rsidRPr="00737039">
                    <w:rPr>
                      <w:rFonts w:asciiTheme="minorHAnsi" w:hAnsiTheme="minorHAnsi" w:cstheme="minorHAnsi"/>
                      <w:sz w:val="18"/>
                      <w:szCs w:val="18"/>
                    </w:rPr>
                    <w:t xml:space="preserve">Repuestos </w:t>
                  </w:r>
                </w:p>
                <w:p w14:paraId="4A523FBF" w14:textId="77777777" w:rsidR="001F3BB2" w:rsidRPr="00737039" w:rsidRDefault="001F3BB2" w:rsidP="00076D8D">
                  <w:pPr>
                    <w:pStyle w:val="Prrafodelista"/>
                    <w:numPr>
                      <w:ilvl w:val="0"/>
                      <w:numId w:val="36"/>
                    </w:numPr>
                    <w:spacing w:after="60"/>
                    <w:rPr>
                      <w:rFonts w:asciiTheme="minorHAnsi" w:hAnsiTheme="minorHAnsi" w:cstheme="minorHAnsi"/>
                      <w:sz w:val="18"/>
                      <w:szCs w:val="18"/>
                    </w:rPr>
                  </w:pPr>
                  <w:r w:rsidRPr="00737039">
                    <w:rPr>
                      <w:rFonts w:asciiTheme="minorHAnsi" w:hAnsiTheme="minorHAnsi" w:cstheme="minorHAnsi"/>
                      <w:sz w:val="18"/>
                      <w:szCs w:val="18"/>
                    </w:rPr>
                    <w:t xml:space="preserve">Servicio técnico </w:t>
                  </w:r>
                </w:p>
                <w:p w14:paraId="50646823" w14:textId="77777777" w:rsidR="001F3BB2" w:rsidRPr="00737039" w:rsidRDefault="001F3BB2" w:rsidP="00076D8D">
                  <w:pPr>
                    <w:pStyle w:val="Prrafodelista"/>
                    <w:numPr>
                      <w:ilvl w:val="0"/>
                      <w:numId w:val="36"/>
                    </w:numPr>
                    <w:spacing w:after="60"/>
                    <w:rPr>
                      <w:rFonts w:asciiTheme="minorHAnsi" w:hAnsiTheme="minorHAnsi" w:cstheme="minorHAnsi"/>
                      <w:sz w:val="18"/>
                      <w:szCs w:val="18"/>
                    </w:rPr>
                  </w:pPr>
                  <w:r w:rsidRPr="00737039">
                    <w:rPr>
                      <w:rFonts w:asciiTheme="minorHAnsi" w:hAnsiTheme="minorHAnsi" w:cstheme="minorHAnsi"/>
                      <w:sz w:val="18"/>
                      <w:szCs w:val="18"/>
                    </w:rPr>
                    <w:t xml:space="preserve">Capacitación </w:t>
                  </w:r>
                </w:p>
                <w:p w14:paraId="36FBFA2E" w14:textId="77777777" w:rsidR="001F3BB2" w:rsidRPr="00737039" w:rsidRDefault="001F3BB2" w:rsidP="001F3BB2">
                  <w:pPr>
                    <w:spacing w:after="60"/>
                    <w:rPr>
                      <w:rFonts w:asciiTheme="minorHAnsi" w:hAnsiTheme="minorHAnsi" w:cstheme="minorHAnsi"/>
                      <w:sz w:val="18"/>
                      <w:szCs w:val="18"/>
                    </w:rPr>
                  </w:pPr>
                  <w:r w:rsidRPr="00737039">
                    <w:rPr>
                      <w:rFonts w:asciiTheme="minorHAnsi" w:hAnsiTheme="minorHAnsi" w:cstheme="minorHAnsi"/>
                      <w:sz w:val="18"/>
                      <w:szCs w:val="18"/>
                    </w:rPr>
                    <w:t xml:space="preserve">•Plan de mantenimiento preventivo y correctivo </w:t>
                  </w:r>
                </w:p>
                <w:p w14:paraId="7BB98D06" w14:textId="77777777" w:rsidR="001F3BB2" w:rsidRPr="00737039" w:rsidRDefault="001F3BB2" w:rsidP="001F3BB2">
                  <w:pPr>
                    <w:spacing w:after="60"/>
                    <w:rPr>
                      <w:rFonts w:asciiTheme="minorHAnsi" w:hAnsiTheme="minorHAnsi" w:cstheme="minorHAnsi"/>
                      <w:sz w:val="18"/>
                      <w:szCs w:val="18"/>
                    </w:rPr>
                  </w:pPr>
                  <w:r w:rsidRPr="00737039">
                    <w:rPr>
                      <w:rFonts w:asciiTheme="minorHAnsi" w:hAnsiTheme="minorHAnsi" w:cstheme="minorHAnsi"/>
                      <w:sz w:val="18"/>
                      <w:szCs w:val="18"/>
                    </w:rPr>
                    <w:t xml:space="preserve">•Vida útil estimada </w:t>
                  </w:r>
                </w:p>
                <w:p w14:paraId="186428FA" w14:textId="77777777" w:rsidR="001F3BB2" w:rsidRPr="00734D9A" w:rsidRDefault="001F3BB2" w:rsidP="001F3BB2">
                  <w:pPr>
                    <w:spacing w:after="60"/>
                    <w:rPr>
                      <w:rFonts w:asciiTheme="minorHAnsi" w:hAnsiTheme="minorHAnsi" w:cstheme="minorHAnsi"/>
                      <w:sz w:val="18"/>
                      <w:szCs w:val="18"/>
                    </w:rPr>
                  </w:pPr>
                  <w:r w:rsidRPr="00737039">
                    <w:rPr>
                      <w:rFonts w:asciiTheme="minorHAnsi" w:hAnsiTheme="minorHAnsi" w:cstheme="minorHAnsi"/>
                      <w:sz w:val="18"/>
                      <w:szCs w:val="18"/>
                    </w:rPr>
                    <w:t>•Accesorios y complementos obligatorios</w:t>
                  </w:r>
                </w:p>
              </w:tc>
            </w:tr>
            <w:tr w:rsidR="00CF3607" w:rsidRPr="00737039" w14:paraId="5CD65F3D" w14:textId="77777777" w:rsidTr="00CF3607">
              <w:trPr>
                <w:cantSplit/>
                <w:trHeight w:val="317"/>
              </w:trPr>
              <w:tc>
                <w:tcPr>
                  <w:tcW w:w="6592" w:type="dxa"/>
                </w:tcPr>
                <w:p w14:paraId="5EF25CB1" w14:textId="77777777" w:rsidR="001F3BB2" w:rsidRPr="00737039" w:rsidRDefault="001F3BB2" w:rsidP="001F3BB2">
                  <w:pPr>
                    <w:spacing w:after="60"/>
                    <w:rPr>
                      <w:rFonts w:asciiTheme="minorHAnsi" w:hAnsiTheme="minorHAnsi" w:cstheme="minorHAnsi"/>
                      <w:b/>
                      <w:bCs/>
                      <w:sz w:val="18"/>
                      <w:szCs w:val="18"/>
                    </w:rPr>
                  </w:pPr>
                  <w:r w:rsidRPr="00737039">
                    <w:rPr>
                      <w:rFonts w:asciiTheme="minorHAnsi" w:hAnsiTheme="minorHAnsi" w:cstheme="minorHAnsi"/>
                      <w:b/>
                      <w:bCs/>
                      <w:sz w:val="18"/>
                      <w:szCs w:val="18"/>
                    </w:rPr>
                    <w:lastRenderedPageBreak/>
                    <w:t>Presupuesto Referencial</w:t>
                  </w:r>
                </w:p>
                <w:p w14:paraId="12DAEC5D" w14:textId="77777777" w:rsidR="001F3BB2" w:rsidRPr="00737039" w:rsidRDefault="001F3BB2" w:rsidP="001F3BB2">
                  <w:pPr>
                    <w:spacing w:after="60"/>
                    <w:rPr>
                      <w:rFonts w:asciiTheme="minorHAnsi" w:hAnsiTheme="minorHAnsi" w:cstheme="minorHAnsi"/>
                      <w:sz w:val="18"/>
                      <w:szCs w:val="18"/>
                    </w:rPr>
                  </w:pPr>
                  <w:r w:rsidRPr="00737039">
                    <w:rPr>
                      <w:rFonts w:asciiTheme="minorHAnsi" w:hAnsiTheme="minorHAnsi" w:cstheme="minorHAnsi"/>
                      <w:sz w:val="18"/>
                      <w:szCs w:val="18"/>
                    </w:rPr>
                    <w:t>Debe incluir:</w:t>
                  </w:r>
                </w:p>
                <w:p w14:paraId="73AA5B23" w14:textId="77777777" w:rsidR="001F3BB2" w:rsidRPr="00737039" w:rsidRDefault="001F3BB2" w:rsidP="001F3BB2">
                  <w:pPr>
                    <w:spacing w:after="60"/>
                    <w:rPr>
                      <w:rFonts w:asciiTheme="minorHAnsi" w:hAnsiTheme="minorHAnsi" w:cstheme="minorHAnsi"/>
                      <w:sz w:val="18"/>
                      <w:szCs w:val="18"/>
                    </w:rPr>
                  </w:pPr>
                  <w:r w:rsidRPr="00737039">
                    <w:rPr>
                      <w:rFonts w:asciiTheme="minorHAnsi" w:hAnsiTheme="minorHAnsi" w:cstheme="minorHAnsi"/>
                      <w:sz w:val="18"/>
                      <w:szCs w:val="18"/>
                    </w:rPr>
                    <w:t xml:space="preserve">•Precio unitario referencial por equipo </w:t>
                  </w:r>
                </w:p>
                <w:p w14:paraId="6977461F" w14:textId="77777777" w:rsidR="001F3BB2" w:rsidRPr="00737039" w:rsidRDefault="001F3BB2" w:rsidP="001F3BB2">
                  <w:pPr>
                    <w:spacing w:after="60"/>
                    <w:rPr>
                      <w:rFonts w:asciiTheme="minorHAnsi" w:hAnsiTheme="minorHAnsi" w:cstheme="minorHAnsi"/>
                      <w:sz w:val="18"/>
                      <w:szCs w:val="18"/>
                    </w:rPr>
                  </w:pPr>
                  <w:r w:rsidRPr="00737039">
                    <w:rPr>
                      <w:rFonts w:asciiTheme="minorHAnsi" w:hAnsiTheme="minorHAnsi" w:cstheme="minorHAnsi"/>
                      <w:sz w:val="18"/>
                      <w:szCs w:val="18"/>
                    </w:rPr>
                    <w:t xml:space="preserve">•Precio total por servicio hospitalario </w:t>
                  </w:r>
                </w:p>
                <w:p w14:paraId="1FCA0F92" w14:textId="77777777" w:rsidR="001F3BB2" w:rsidRPr="00737039" w:rsidRDefault="001F3BB2" w:rsidP="001F3BB2">
                  <w:pPr>
                    <w:spacing w:after="60"/>
                    <w:rPr>
                      <w:rFonts w:asciiTheme="minorHAnsi" w:hAnsiTheme="minorHAnsi" w:cstheme="minorHAnsi"/>
                      <w:sz w:val="18"/>
                      <w:szCs w:val="18"/>
                    </w:rPr>
                  </w:pPr>
                  <w:r w:rsidRPr="00737039">
                    <w:rPr>
                      <w:rFonts w:asciiTheme="minorHAnsi" w:hAnsiTheme="minorHAnsi" w:cstheme="minorHAnsi"/>
                      <w:sz w:val="18"/>
                      <w:szCs w:val="18"/>
                    </w:rPr>
                    <w:t xml:space="preserve">•Presupuesto consolidado general del equipamiento </w:t>
                  </w:r>
                </w:p>
                <w:p w14:paraId="25C414A1" w14:textId="77777777" w:rsidR="001F3BB2" w:rsidRPr="00737039" w:rsidRDefault="001F3BB2" w:rsidP="001F3BB2">
                  <w:pPr>
                    <w:spacing w:after="60"/>
                    <w:rPr>
                      <w:rFonts w:asciiTheme="minorHAnsi" w:hAnsiTheme="minorHAnsi" w:cstheme="minorHAnsi"/>
                      <w:sz w:val="18"/>
                      <w:szCs w:val="18"/>
                    </w:rPr>
                  </w:pPr>
                  <w:r w:rsidRPr="00737039">
                    <w:rPr>
                      <w:rFonts w:asciiTheme="minorHAnsi" w:hAnsiTheme="minorHAnsi" w:cstheme="minorHAnsi"/>
                      <w:sz w:val="18"/>
                      <w:szCs w:val="18"/>
                    </w:rPr>
                    <w:t xml:space="preserve">•Clasificación por: </w:t>
                  </w:r>
                </w:p>
                <w:p w14:paraId="6E582DFE" w14:textId="77777777" w:rsidR="001F3BB2" w:rsidRPr="00737039" w:rsidRDefault="001F3BB2" w:rsidP="00076D8D">
                  <w:pPr>
                    <w:pStyle w:val="Prrafodelista"/>
                    <w:numPr>
                      <w:ilvl w:val="0"/>
                      <w:numId w:val="37"/>
                    </w:numPr>
                    <w:spacing w:after="60"/>
                    <w:rPr>
                      <w:rFonts w:asciiTheme="minorHAnsi" w:hAnsiTheme="minorHAnsi" w:cstheme="minorHAnsi"/>
                      <w:sz w:val="18"/>
                      <w:szCs w:val="18"/>
                    </w:rPr>
                  </w:pPr>
                  <w:r w:rsidRPr="00737039">
                    <w:rPr>
                      <w:rFonts w:asciiTheme="minorHAnsi" w:hAnsiTheme="minorHAnsi" w:cstheme="minorHAnsi"/>
                      <w:sz w:val="18"/>
                      <w:szCs w:val="18"/>
                    </w:rPr>
                    <w:t xml:space="preserve">Equipamiento médico </w:t>
                  </w:r>
                </w:p>
                <w:p w14:paraId="47E94A61" w14:textId="77777777" w:rsidR="001F3BB2" w:rsidRPr="00737039" w:rsidRDefault="001F3BB2" w:rsidP="00076D8D">
                  <w:pPr>
                    <w:pStyle w:val="Prrafodelista"/>
                    <w:numPr>
                      <w:ilvl w:val="0"/>
                      <w:numId w:val="37"/>
                    </w:numPr>
                    <w:spacing w:after="60"/>
                    <w:rPr>
                      <w:rFonts w:asciiTheme="minorHAnsi" w:hAnsiTheme="minorHAnsi" w:cstheme="minorHAnsi"/>
                      <w:sz w:val="18"/>
                      <w:szCs w:val="18"/>
                    </w:rPr>
                  </w:pPr>
                  <w:r w:rsidRPr="00737039">
                    <w:rPr>
                      <w:rFonts w:asciiTheme="minorHAnsi" w:hAnsiTheme="minorHAnsi" w:cstheme="minorHAnsi"/>
                      <w:sz w:val="18"/>
                      <w:szCs w:val="18"/>
                    </w:rPr>
                    <w:t xml:space="preserve">Equipamiento no médico </w:t>
                  </w:r>
                </w:p>
                <w:p w14:paraId="5BD754A9" w14:textId="77777777" w:rsidR="001F3BB2" w:rsidRPr="00737039" w:rsidRDefault="001F3BB2" w:rsidP="00076D8D">
                  <w:pPr>
                    <w:pStyle w:val="Prrafodelista"/>
                    <w:numPr>
                      <w:ilvl w:val="0"/>
                      <w:numId w:val="37"/>
                    </w:numPr>
                    <w:spacing w:after="60"/>
                    <w:rPr>
                      <w:rFonts w:asciiTheme="minorHAnsi" w:hAnsiTheme="minorHAnsi" w:cstheme="minorHAnsi"/>
                      <w:sz w:val="18"/>
                      <w:szCs w:val="18"/>
                    </w:rPr>
                  </w:pPr>
                  <w:r w:rsidRPr="00737039">
                    <w:rPr>
                      <w:rFonts w:asciiTheme="minorHAnsi" w:hAnsiTheme="minorHAnsi" w:cstheme="minorHAnsi"/>
                      <w:sz w:val="18"/>
                      <w:szCs w:val="18"/>
                    </w:rPr>
                    <w:t xml:space="preserve">Instrumental </w:t>
                  </w:r>
                </w:p>
                <w:p w14:paraId="6ED7C709" w14:textId="77777777" w:rsidR="001F3BB2" w:rsidRPr="00737039" w:rsidRDefault="001F3BB2" w:rsidP="00076D8D">
                  <w:pPr>
                    <w:pStyle w:val="Prrafodelista"/>
                    <w:numPr>
                      <w:ilvl w:val="0"/>
                      <w:numId w:val="37"/>
                    </w:numPr>
                    <w:spacing w:after="60"/>
                    <w:rPr>
                      <w:rFonts w:asciiTheme="minorHAnsi" w:hAnsiTheme="minorHAnsi" w:cstheme="minorHAnsi"/>
                      <w:sz w:val="18"/>
                      <w:szCs w:val="18"/>
                    </w:rPr>
                  </w:pPr>
                  <w:r w:rsidRPr="00737039">
                    <w:rPr>
                      <w:rFonts w:asciiTheme="minorHAnsi" w:hAnsiTheme="minorHAnsi" w:cstheme="minorHAnsi"/>
                      <w:sz w:val="18"/>
                      <w:szCs w:val="18"/>
                    </w:rPr>
                    <w:t xml:space="preserve">Mobiliario clínico </w:t>
                  </w:r>
                </w:p>
                <w:p w14:paraId="66FB96D5" w14:textId="77777777" w:rsidR="001F3BB2" w:rsidRPr="00737039" w:rsidRDefault="001F3BB2" w:rsidP="00076D8D">
                  <w:pPr>
                    <w:pStyle w:val="Prrafodelista"/>
                    <w:numPr>
                      <w:ilvl w:val="0"/>
                      <w:numId w:val="37"/>
                    </w:numPr>
                    <w:spacing w:after="60"/>
                    <w:rPr>
                      <w:rFonts w:asciiTheme="minorHAnsi" w:hAnsiTheme="minorHAnsi" w:cstheme="minorHAnsi"/>
                      <w:sz w:val="18"/>
                      <w:szCs w:val="18"/>
                    </w:rPr>
                  </w:pPr>
                  <w:r w:rsidRPr="00737039">
                    <w:rPr>
                      <w:rFonts w:asciiTheme="minorHAnsi" w:hAnsiTheme="minorHAnsi" w:cstheme="minorHAnsi"/>
                      <w:sz w:val="18"/>
                      <w:szCs w:val="18"/>
                    </w:rPr>
                    <w:t>Mobiliario general</w:t>
                  </w:r>
                </w:p>
              </w:tc>
            </w:tr>
            <w:tr w:rsidR="00CF3607" w:rsidRPr="00734D9A" w14:paraId="0A956582" w14:textId="77777777" w:rsidTr="00CF3607">
              <w:trPr>
                <w:cantSplit/>
                <w:trHeight w:val="317"/>
              </w:trPr>
              <w:tc>
                <w:tcPr>
                  <w:tcW w:w="6592" w:type="dxa"/>
                </w:tcPr>
                <w:p w14:paraId="27109CA6" w14:textId="77777777" w:rsidR="001F3BB2" w:rsidRPr="00255932" w:rsidRDefault="001F3BB2" w:rsidP="001F3BB2">
                  <w:pPr>
                    <w:spacing w:after="60"/>
                    <w:rPr>
                      <w:rFonts w:asciiTheme="minorHAnsi" w:hAnsiTheme="minorHAnsi" w:cstheme="minorHAnsi"/>
                      <w:b/>
                      <w:bCs/>
                      <w:sz w:val="18"/>
                      <w:szCs w:val="18"/>
                    </w:rPr>
                  </w:pPr>
                  <w:r w:rsidRPr="00255932">
                    <w:rPr>
                      <w:rFonts w:asciiTheme="minorHAnsi" w:hAnsiTheme="minorHAnsi" w:cstheme="minorHAnsi"/>
                      <w:b/>
                      <w:bCs/>
                      <w:sz w:val="18"/>
                      <w:szCs w:val="18"/>
                    </w:rPr>
                    <w:t xml:space="preserve">Planos de Equipamiento (Room </w:t>
                  </w:r>
                  <w:proofErr w:type="spellStart"/>
                  <w:r w:rsidRPr="00255932">
                    <w:rPr>
                      <w:rFonts w:asciiTheme="minorHAnsi" w:hAnsiTheme="minorHAnsi" w:cstheme="minorHAnsi"/>
                      <w:b/>
                      <w:bCs/>
                      <w:sz w:val="18"/>
                      <w:szCs w:val="18"/>
                    </w:rPr>
                    <w:t>By</w:t>
                  </w:r>
                  <w:proofErr w:type="spellEnd"/>
                  <w:r w:rsidRPr="00255932">
                    <w:rPr>
                      <w:rFonts w:asciiTheme="minorHAnsi" w:hAnsiTheme="minorHAnsi" w:cstheme="minorHAnsi"/>
                      <w:b/>
                      <w:bCs/>
                      <w:sz w:val="18"/>
                      <w:szCs w:val="18"/>
                    </w:rPr>
                    <w:t xml:space="preserve"> Room)</w:t>
                  </w:r>
                </w:p>
                <w:p w14:paraId="43565EF3" w14:textId="77777777" w:rsidR="001F3BB2" w:rsidRPr="00255932" w:rsidRDefault="001F3BB2" w:rsidP="001F3BB2">
                  <w:pPr>
                    <w:spacing w:after="60"/>
                    <w:rPr>
                      <w:rFonts w:asciiTheme="minorHAnsi" w:hAnsiTheme="minorHAnsi" w:cstheme="minorHAnsi"/>
                      <w:sz w:val="18"/>
                      <w:szCs w:val="18"/>
                    </w:rPr>
                  </w:pPr>
                  <w:r w:rsidRPr="00255932">
                    <w:rPr>
                      <w:rFonts w:asciiTheme="minorHAnsi" w:hAnsiTheme="minorHAnsi" w:cstheme="minorHAnsi"/>
                      <w:sz w:val="18"/>
                      <w:szCs w:val="18"/>
                    </w:rPr>
                    <w:t>Los planos deberán estar completamente codificados y coordinados con arquitectura e instalaciones.</w:t>
                  </w:r>
                </w:p>
                <w:p w14:paraId="63857787" w14:textId="77777777" w:rsidR="001F3BB2" w:rsidRPr="00255932" w:rsidRDefault="001F3BB2" w:rsidP="001F3BB2">
                  <w:pPr>
                    <w:spacing w:after="60"/>
                    <w:rPr>
                      <w:rFonts w:asciiTheme="minorHAnsi" w:hAnsiTheme="minorHAnsi" w:cstheme="minorHAnsi"/>
                      <w:sz w:val="18"/>
                      <w:szCs w:val="18"/>
                    </w:rPr>
                  </w:pPr>
                  <w:r w:rsidRPr="00255932">
                    <w:rPr>
                      <w:rFonts w:asciiTheme="minorHAnsi" w:hAnsiTheme="minorHAnsi" w:cstheme="minorHAnsi"/>
                      <w:sz w:val="18"/>
                      <w:szCs w:val="18"/>
                    </w:rPr>
                    <w:t>Incluyen:</w:t>
                  </w:r>
                </w:p>
                <w:p w14:paraId="12475B6D" w14:textId="77777777" w:rsidR="001F3BB2" w:rsidRPr="00255932" w:rsidRDefault="001F3BB2" w:rsidP="001F3BB2">
                  <w:pPr>
                    <w:spacing w:after="60"/>
                    <w:rPr>
                      <w:rFonts w:asciiTheme="minorHAnsi" w:hAnsiTheme="minorHAnsi" w:cstheme="minorHAnsi"/>
                      <w:sz w:val="18"/>
                      <w:szCs w:val="18"/>
                    </w:rPr>
                  </w:pPr>
                  <w:r w:rsidRPr="00255932">
                    <w:rPr>
                      <w:rFonts w:asciiTheme="minorHAnsi" w:hAnsiTheme="minorHAnsi" w:cstheme="minorHAnsi"/>
                      <w:sz w:val="18"/>
                      <w:szCs w:val="18"/>
                    </w:rPr>
                    <w:t>•Plano de equipamiento por ambiente (</w:t>
                  </w:r>
                  <w:proofErr w:type="spellStart"/>
                  <w:r w:rsidRPr="00255932">
                    <w:rPr>
                      <w:rFonts w:asciiTheme="minorHAnsi" w:hAnsiTheme="minorHAnsi" w:cstheme="minorHAnsi"/>
                      <w:sz w:val="18"/>
                      <w:szCs w:val="18"/>
                    </w:rPr>
                    <w:t>room</w:t>
                  </w:r>
                  <w:proofErr w:type="spellEnd"/>
                  <w:r w:rsidRPr="00255932">
                    <w:rPr>
                      <w:rFonts w:asciiTheme="minorHAnsi" w:hAnsiTheme="minorHAnsi" w:cstheme="minorHAnsi"/>
                      <w:sz w:val="18"/>
                      <w:szCs w:val="18"/>
                    </w:rPr>
                    <w:t xml:space="preserve"> </w:t>
                  </w:r>
                  <w:proofErr w:type="spellStart"/>
                  <w:r w:rsidRPr="00255932">
                    <w:rPr>
                      <w:rFonts w:asciiTheme="minorHAnsi" w:hAnsiTheme="minorHAnsi" w:cstheme="minorHAnsi"/>
                      <w:sz w:val="18"/>
                      <w:szCs w:val="18"/>
                    </w:rPr>
                    <w:t>by</w:t>
                  </w:r>
                  <w:proofErr w:type="spellEnd"/>
                  <w:r w:rsidRPr="00255932">
                    <w:rPr>
                      <w:rFonts w:asciiTheme="minorHAnsi" w:hAnsiTheme="minorHAnsi" w:cstheme="minorHAnsi"/>
                      <w:sz w:val="18"/>
                      <w:szCs w:val="18"/>
                    </w:rPr>
                    <w:t xml:space="preserve"> </w:t>
                  </w:r>
                  <w:proofErr w:type="spellStart"/>
                  <w:r w:rsidRPr="00255932">
                    <w:rPr>
                      <w:rFonts w:asciiTheme="minorHAnsi" w:hAnsiTheme="minorHAnsi" w:cstheme="minorHAnsi"/>
                      <w:sz w:val="18"/>
                      <w:szCs w:val="18"/>
                    </w:rPr>
                    <w:t>room</w:t>
                  </w:r>
                  <w:proofErr w:type="spellEnd"/>
                  <w:r w:rsidRPr="00255932">
                    <w:rPr>
                      <w:rFonts w:asciiTheme="minorHAnsi" w:hAnsiTheme="minorHAnsi" w:cstheme="minorHAnsi"/>
                      <w:sz w:val="18"/>
                      <w:szCs w:val="18"/>
                    </w:rPr>
                    <w:t xml:space="preserve">) </w:t>
                  </w:r>
                </w:p>
                <w:p w14:paraId="568B0EDB" w14:textId="77777777" w:rsidR="001F3BB2" w:rsidRPr="00255932" w:rsidRDefault="001F3BB2" w:rsidP="001F3BB2">
                  <w:pPr>
                    <w:spacing w:after="60"/>
                    <w:rPr>
                      <w:rFonts w:asciiTheme="minorHAnsi" w:hAnsiTheme="minorHAnsi" w:cstheme="minorHAnsi"/>
                      <w:sz w:val="18"/>
                      <w:szCs w:val="18"/>
                    </w:rPr>
                  </w:pPr>
                  <w:r w:rsidRPr="00255932">
                    <w:rPr>
                      <w:rFonts w:asciiTheme="minorHAnsi" w:hAnsiTheme="minorHAnsi" w:cstheme="minorHAnsi"/>
                      <w:sz w:val="18"/>
                      <w:szCs w:val="18"/>
                    </w:rPr>
                    <w:t xml:space="preserve">•Ubicación exacta de cada equipo </w:t>
                  </w:r>
                </w:p>
                <w:p w14:paraId="2FC5D27C" w14:textId="77777777" w:rsidR="001F3BB2" w:rsidRPr="00255932" w:rsidRDefault="001F3BB2" w:rsidP="001F3BB2">
                  <w:pPr>
                    <w:spacing w:after="60"/>
                    <w:rPr>
                      <w:rFonts w:asciiTheme="minorHAnsi" w:hAnsiTheme="minorHAnsi" w:cstheme="minorHAnsi"/>
                      <w:sz w:val="18"/>
                      <w:szCs w:val="18"/>
                    </w:rPr>
                  </w:pPr>
                  <w:r w:rsidRPr="00255932">
                    <w:rPr>
                      <w:rFonts w:asciiTheme="minorHAnsi" w:hAnsiTheme="minorHAnsi" w:cstheme="minorHAnsi"/>
                      <w:sz w:val="18"/>
                      <w:szCs w:val="18"/>
                    </w:rPr>
                    <w:t xml:space="preserve">•Codificación de equipos (ID único) </w:t>
                  </w:r>
                </w:p>
                <w:p w14:paraId="53289A3D" w14:textId="77777777" w:rsidR="001F3BB2" w:rsidRPr="00255932" w:rsidRDefault="001F3BB2" w:rsidP="001F3BB2">
                  <w:pPr>
                    <w:spacing w:after="60"/>
                    <w:rPr>
                      <w:rFonts w:asciiTheme="minorHAnsi" w:hAnsiTheme="minorHAnsi" w:cstheme="minorHAnsi"/>
                      <w:sz w:val="18"/>
                      <w:szCs w:val="18"/>
                    </w:rPr>
                  </w:pPr>
                  <w:r w:rsidRPr="00255932">
                    <w:rPr>
                      <w:rFonts w:asciiTheme="minorHAnsi" w:hAnsiTheme="minorHAnsi" w:cstheme="minorHAnsi"/>
                      <w:sz w:val="18"/>
                      <w:szCs w:val="18"/>
                    </w:rPr>
                    <w:t xml:space="preserve">•Distribución funcional por servicio </w:t>
                  </w:r>
                </w:p>
                <w:p w14:paraId="57B20308" w14:textId="77777777" w:rsidR="001F3BB2" w:rsidRPr="00255932" w:rsidRDefault="001F3BB2" w:rsidP="001F3BB2">
                  <w:pPr>
                    <w:spacing w:after="60"/>
                    <w:rPr>
                      <w:rFonts w:asciiTheme="minorHAnsi" w:hAnsiTheme="minorHAnsi" w:cstheme="minorHAnsi"/>
                      <w:sz w:val="18"/>
                      <w:szCs w:val="18"/>
                    </w:rPr>
                  </w:pPr>
                  <w:r w:rsidRPr="00255932">
                    <w:rPr>
                      <w:rFonts w:asciiTheme="minorHAnsi" w:hAnsiTheme="minorHAnsi" w:cstheme="minorHAnsi"/>
                      <w:sz w:val="18"/>
                      <w:szCs w:val="18"/>
                    </w:rPr>
                    <w:t xml:space="preserve">•Planos por nivel hospitalario </w:t>
                  </w:r>
                </w:p>
                <w:p w14:paraId="632B20D2" w14:textId="77777777" w:rsidR="001F3BB2" w:rsidRPr="00255932" w:rsidRDefault="001F3BB2" w:rsidP="001F3BB2">
                  <w:pPr>
                    <w:spacing w:after="60"/>
                    <w:rPr>
                      <w:rFonts w:asciiTheme="minorHAnsi" w:hAnsiTheme="minorHAnsi" w:cstheme="minorHAnsi"/>
                      <w:sz w:val="18"/>
                      <w:szCs w:val="18"/>
                    </w:rPr>
                  </w:pPr>
                  <w:r w:rsidRPr="00255932">
                    <w:rPr>
                      <w:rFonts w:asciiTheme="minorHAnsi" w:hAnsiTheme="minorHAnsi" w:cstheme="minorHAnsi"/>
                      <w:sz w:val="18"/>
                      <w:szCs w:val="18"/>
                    </w:rPr>
                    <w:t xml:space="preserve">•Planos de áreas críticas (quirófanos, UTI, emergencias) </w:t>
                  </w:r>
                </w:p>
                <w:p w14:paraId="08970D1B" w14:textId="77777777" w:rsidR="001F3BB2" w:rsidRPr="00255932" w:rsidRDefault="001F3BB2" w:rsidP="001F3BB2">
                  <w:pPr>
                    <w:spacing w:after="60"/>
                    <w:rPr>
                      <w:rFonts w:asciiTheme="minorHAnsi" w:hAnsiTheme="minorHAnsi" w:cstheme="minorHAnsi"/>
                      <w:sz w:val="18"/>
                      <w:szCs w:val="18"/>
                    </w:rPr>
                  </w:pPr>
                  <w:r w:rsidRPr="00255932">
                    <w:rPr>
                      <w:rFonts w:asciiTheme="minorHAnsi" w:hAnsiTheme="minorHAnsi" w:cstheme="minorHAnsi"/>
                      <w:sz w:val="18"/>
                      <w:szCs w:val="18"/>
                    </w:rPr>
                    <w:t xml:space="preserve">•Compatibilización con instalaciones: </w:t>
                  </w:r>
                </w:p>
                <w:p w14:paraId="25DE7F1B" w14:textId="77777777" w:rsidR="001F3BB2" w:rsidRPr="00255932" w:rsidRDefault="001F3BB2" w:rsidP="00076D8D">
                  <w:pPr>
                    <w:pStyle w:val="Prrafodelista"/>
                    <w:numPr>
                      <w:ilvl w:val="0"/>
                      <w:numId w:val="38"/>
                    </w:numPr>
                    <w:spacing w:after="60"/>
                    <w:rPr>
                      <w:rFonts w:asciiTheme="minorHAnsi" w:hAnsiTheme="minorHAnsi" w:cstheme="minorHAnsi"/>
                      <w:sz w:val="18"/>
                      <w:szCs w:val="18"/>
                    </w:rPr>
                  </w:pPr>
                  <w:r w:rsidRPr="00255932">
                    <w:rPr>
                      <w:rFonts w:asciiTheme="minorHAnsi" w:hAnsiTheme="minorHAnsi" w:cstheme="minorHAnsi"/>
                      <w:sz w:val="18"/>
                      <w:szCs w:val="18"/>
                    </w:rPr>
                    <w:t xml:space="preserve">Eléctricas </w:t>
                  </w:r>
                </w:p>
                <w:p w14:paraId="63BEEE6C" w14:textId="77777777" w:rsidR="001F3BB2" w:rsidRPr="00255932" w:rsidRDefault="001F3BB2" w:rsidP="00076D8D">
                  <w:pPr>
                    <w:pStyle w:val="Prrafodelista"/>
                    <w:numPr>
                      <w:ilvl w:val="0"/>
                      <w:numId w:val="38"/>
                    </w:numPr>
                    <w:spacing w:after="60"/>
                    <w:rPr>
                      <w:rFonts w:asciiTheme="minorHAnsi" w:hAnsiTheme="minorHAnsi" w:cstheme="minorHAnsi"/>
                      <w:sz w:val="18"/>
                      <w:szCs w:val="18"/>
                    </w:rPr>
                  </w:pPr>
                  <w:r w:rsidRPr="00255932">
                    <w:rPr>
                      <w:rFonts w:asciiTheme="minorHAnsi" w:hAnsiTheme="minorHAnsi" w:cstheme="minorHAnsi"/>
                      <w:sz w:val="18"/>
                      <w:szCs w:val="18"/>
                    </w:rPr>
                    <w:t xml:space="preserve">Sanitarias </w:t>
                  </w:r>
                </w:p>
                <w:p w14:paraId="2ECD873E" w14:textId="77777777" w:rsidR="001F3BB2" w:rsidRPr="00255932" w:rsidRDefault="001F3BB2" w:rsidP="00076D8D">
                  <w:pPr>
                    <w:pStyle w:val="Prrafodelista"/>
                    <w:numPr>
                      <w:ilvl w:val="0"/>
                      <w:numId w:val="38"/>
                    </w:numPr>
                    <w:spacing w:after="60"/>
                    <w:rPr>
                      <w:rFonts w:asciiTheme="minorHAnsi" w:hAnsiTheme="minorHAnsi" w:cstheme="minorHAnsi"/>
                      <w:sz w:val="18"/>
                      <w:szCs w:val="18"/>
                    </w:rPr>
                  </w:pPr>
                  <w:r w:rsidRPr="00255932">
                    <w:rPr>
                      <w:rFonts w:asciiTheme="minorHAnsi" w:hAnsiTheme="minorHAnsi" w:cstheme="minorHAnsi"/>
                      <w:sz w:val="18"/>
                      <w:szCs w:val="18"/>
                    </w:rPr>
                    <w:t xml:space="preserve">HVAC </w:t>
                  </w:r>
                </w:p>
                <w:p w14:paraId="1DCA1F7B" w14:textId="77777777" w:rsidR="001F3BB2" w:rsidRPr="00255932" w:rsidRDefault="001F3BB2" w:rsidP="00076D8D">
                  <w:pPr>
                    <w:pStyle w:val="Prrafodelista"/>
                    <w:numPr>
                      <w:ilvl w:val="0"/>
                      <w:numId w:val="38"/>
                    </w:numPr>
                    <w:spacing w:after="60"/>
                    <w:rPr>
                      <w:rFonts w:asciiTheme="minorHAnsi" w:hAnsiTheme="minorHAnsi" w:cstheme="minorHAnsi"/>
                      <w:sz w:val="18"/>
                      <w:szCs w:val="18"/>
                    </w:rPr>
                  </w:pPr>
                  <w:r w:rsidRPr="00255932">
                    <w:rPr>
                      <w:rFonts w:asciiTheme="minorHAnsi" w:hAnsiTheme="minorHAnsi" w:cstheme="minorHAnsi"/>
                      <w:sz w:val="18"/>
                      <w:szCs w:val="18"/>
                    </w:rPr>
                    <w:t xml:space="preserve">Gases medicinales </w:t>
                  </w:r>
                </w:p>
                <w:p w14:paraId="6E266FDF" w14:textId="77777777" w:rsidR="001F3BB2" w:rsidRPr="00255932" w:rsidRDefault="001F3BB2" w:rsidP="00076D8D">
                  <w:pPr>
                    <w:pStyle w:val="Prrafodelista"/>
                    <w:numPr>
                      <w:ilvl w:val="0"/>
                      <w:numId w:val="38"/>
                    </w:numPr>
                    <w:spacing w:after="60"/>
                    <w:rPr>
                      <w:rFonts w:asciiTheme="minorHAnsi" w:hAnsiTheme="minorHAnsi" w:cstheme="minorHAnsi"/>
                      <w:sz w:val="18"/>
                      <w:szCs w:val="18"/>
                    </w:rPr>
                  </w:pPr>
                  <w:r w:rsidRPr="00255932">
                    <w:rPr>
                      <w:rFonts w:asciiTheme="minorHAnsi" w:hAnsiTheme="minorHAnsi" w:cstheme="minorHAnsi"/>
                      <w:sz w:val="18"/>
                      <w:szCs w:val="18"/>
                    </w:rPr>
                    <w:t xml:space="preserve">TIC / BMS </w:t>
                  </w:r>
                </w:p>
                <w:p w14:paraId="539EB512" w14:textId="77777777" w:rsidR="001F3BB2" w:rsidRPr="00734D9A" w:rsidRDefault="001F3BB2" w:rsidP="001F3BB2">
                  <w:pPr>
                    <w:spacing w:after="60"/>
                    <w:rPr>
                      <w:rFonts w:asciiTheme="minorHAnsi" w:hAnsiTheme="minorHAnsi" w:cstheme="minorHAnsi"/>
                      <w:sz w:val="18"/>
                      <w:szCs w:val="18"/>
                    </w:rPr>
                  </w:pPr>
                  <w:r w:rsidRPr="00255932">
                    <w:rPr>
                      <w:rFonts w:asciiTheme="minorHAnsi" w:hAnsiTheme="minorHAnsi" w:cstheme="minorHAnsi"/>
                      <w:sz w:val="18"/>
                      <w:szCs w:val="18"/>
                    </w:rPr>
                    <w:t>•Diagramas de relación funcional entre equipos</w:t>
                  </w:r>
                </w:p>
              </w:tc>
            </w:tr>
            <w:tr w:rsidR="00CF3607" w:rsidRPr="00734D9A" w14:paraId="7760576B" w14:textId="77777777" w:rsidTr="00CF3607">
              <w:trPr>
                <w:cantSplit/>
                <w:trHeight w:val="317"/>
              </w:trPr>
              <w:tc>
                <w:tcPr>
                  <w:tcW w:w="6592" w:type="dxa"/>
                </w:tcPr>
                <w:p w14:paraId="2063EA45" w14:textId="77777777" w:rsidR="001F3BB2" w:rsidRPr="00255932" w:rsidRDefault="001F3BB2" w:rsidP="001F3BB2">
                  <w:pPr>
                    <w:spacing w:after="60"/>
                    <w:rPr>
                      <w:rFonts w:asciiTheme="minorHAnsi" w:hAnsiTheme="minorHAnsi" w:cstheme="minorHAnsi"/>
                      <w:b/>
                      <w:bCs/>
                      <w:sz w:val="18"/>
                      <w:szCs w:val="18"/>
                    </w:rPr>
                  </w:pPr>
                  <w:r w:rsidRPr="00255932">
                    <w:rPr>
                      <w:rFonts w:asciiTheme="minorHAnsi" w:hAnsiTheme="minorHAnsi" w:cstheme="minorHAnsi"/>
                      <w:b/>
                      <w:bCs/>
                      <w:sz w:val="18"/>
                      <w:szCs w:val="18"/>
                    </w:rPr>
                    <w:t>Segmentación del Equipamiento</w:t>
                  </w:r>
                </w:p>
                <w:p w14:paraId="341F1BD4" w14:textId="77777777" w:rsidR="001F3BB2" w:rsidRPr="00255932" w:rsidRDefault="001F3BB2" w:rsidP="001F3BB2">
                  <w:pPr>
                    <w:spacing w:after="60"/>
                    <w:rPr>
                      <w:rFonts w:asciiTheme="minorHAnsi" w:hAnsiTheme="minorHAnsi" w:cstheme="minorHAnsi"/>
                      <w:sz w:val="18"/>
                      <w:szCs w:val="18"/>
                    </w:rPr>
                  </w:pPr>
                  <w:r w:rsidRPr="00255932">
                    <w:rPr>
                      <w:rFonts w:asciiTheme="minorHAnsi" w:hAnsiTheme="minorHAnsi" w:cstheme="minorHAnsi"/>
                      <w:sz w:val="18"/>
                      <w:szCs w:val="18"/>
                    </w:rPr>
                    <w:t>El componente deberá estructurarse en:</w:t>
                  </w:r>
                </w:p>
                <w:p w14:paraId="287B67CA" w14:textId="77777777" w:rsidR="001F3BB2" w:rsidRPr="00255932" w:rsidRDefault="001F3BB2" w:rsidP="001F3BB2">
                  <w:pPr>
                    <w:spacing w:after="60"/>
                    <w:rPr>
                      <w:rFonts w:asciiTheme="minorHAnsi" w:hAnsiTheme="minorHAnsi" w:cstheme="minorHAnsi"/>
                      <w:sz w:val="18"/>
                      <w:szCs w:val="18"/>
                    </w:rPr>
                  </w:pPr>
                  <w:r w:rsidRPr="00255932">
                    <w:rPr>
                      <w:rFonts w:asciiTheme="minorHAnsi" w:hAnsiTheme="minorHAnsi" w:cstheme="minorHAnsi"/>
                      <w:sz w:val="18"/>
                      <w:szCs w:val="18"/>
                    </w:rPr>
                    <w:t xml:space="preserve">•Equipamiento médico: </w:t>
                  </w:r>
                </w:p>
                <w:p w14:paraId="214966B5" w14:textId="77777777" w:rsidR="001F3BB2" w:rsidRPr="00255932" w:rsidRDefault="001F3BB2" w:rsidP="00076D8D">
                  <w:pPr>
                    <w:pStyle w:val="Prrafodelista"/>
                    <w:numPr>
                      <w:ilvl w:val="0"/>
                      <w:numId w:val="39"/>
                    </w:numPr>
                    <w:spacing w:after="60"/>
                    <w:rPr>
                      <w:rFonts w:asciiTheme="minorHAnsi" w:hAnsiTheme="minorHAnsi" w:cstheme="minorHAnsi"/>
                      <w:sz w:val="18"/>
                      <w:szCs w:val="18"/>
                    </w:rPr>
                  </w:pPr>
                  <w:r w:rsidRPr="00255932">
                    <w:rPr>
                      <w:rFonts w:asciiTheme="minorHAnsi" w:hAnsiTheme="minorHAnsi" w:cstheme="minorHAnsi"/>
                      <w:sz w:val="18"/>
                      <w:szCs w:val="18"/>
                    </w:rPr>
                    <w:t xml:space="preserve">Mayor </w:t>
                  </w:r>
                </w:p>
                <w:p w14:paraId="17F5FBAF" w14:textId="77777777" w:rsidR="001F3BB2" w:rsidRPr="00255932" w:rsidRDefault="001F3BB2" w:rsidP="00076D8D">
                  <w:pPr>
                    <w:pStyle w:val="Prrafodelista"/>
                    <w:numPr>
                      <w:ilvl w:val="0"/>
                      <w:numId w:val="39"/>
                    </w:numPr>
                    <w:spacing w:after="60"/>
                    <w:rPr>
                      <w:rFonts w:asciiTheme="minorHAnsi" w:hAnsiTheme="minorHAnsi" w:cstheme="minorHAnsi"/>
                      <w:sz w:val="18"/>
                      <w:szCs w:val="18"/>
                    </w:rPr>
                  </w:pPr>
                  <w:r w:rsidRPr="00255932">
                    <w:rPr>
                      <w:rFonts w:asciiTheme="minorHAnsi" w:hAnsiTheme="minorHAnsi" w:cstheme="minorHAnsi"/>
                      <w:sz w:val="18"/>
                      <w:szCs w:val="18"/>
                    </w:rPr>
                    <w:t xml:space="preserve">Menor </w:t>
                  </w:r>
                </w:p>
                <w:p w14:paraId="52C51874" w14:textId="77777777" w:rsidR="001F3BB2" w:rsidRPr="00255932" w:rsidRDefault="001F3BB2" w:rsidP="00076D8D">
                  <w:pPr>
                    <w:pStyle w:val="Prrafodelista"/>
                    <w:numPr>
                      <w:ilvl w:val="0"/>
                      <w:numId w:val="40"/>
                    </w:numPr>
                    <w:spacing w:after="60"/>
                    <w:rPr>
                      <w:rFonts w:asciiTheme="minorHAnsi" w:hAnsiTheme="minorHAnsi" w:cstheme="minorHAnsi"/>
                      <w:sz w:val="18"/>
                      <w:szCs w:val="18"/>
                    </w:rPr>
                  </w:pPr>
                  <w:r w:rsidRPr="00255932">
                    <w:rPr>
                      <w:rFonts w:asciiTheme="minorHAnsi" w:hAnsiTheme="minorHAnsi" w:cstheme="minorHAnsi"/>
                      <w:sz w:val="18"/>
                      <w:szCs w:val="18"/>
                    </w:rPr>
                    <w:t xml:space="preserve">Especializado </w:t>
                  </w:r>
                </w:p>
                <w:p w14:paraId="6E47F69A" w14:textId="77777777" w:rsidR="001F3BB2" w:rsidRPr="00255932" w:rsidRDefault="001F3BB2" w:rsidP="001F3BB2">
                  <w:pPr>
                    <w:spacing w:after="60"/>
                    <w:rPr>
                      <w:rFonts w:asciiTheme="minorHAnsi" w:hAnsiTheme="minorHAnsi" w:cstheme="minorHAnsi"/>
                      <w:sz w:val="18"/>
                      <w:szCs w:val="18"/>
                    </w:rPr>
                  </w:pPr>
                  <w:r w:rsidRPr="00255932">
                    <w:rPr>
                      <w:rFonts w:asciiTheme="minorHAnsi" w:hAnsiTheme="minorHAnsi" w:cstheme="minorHAnsi"/>
                      <w:sz w:val="18"/>
                      <w:szCs w:val="18"/>
                    </w:rPr>
                    <w:t xml:space="preserve">•Equipamiento no médico o industrial </w:t>
                  </w:r>
                </w:p>
                <w:p w14:paraId="59CC5154" w14:textId="77777777" w:rsidR="001F3BB2" w:rsidRPr="00255932" w:rsidRDefault="001F3BB2" w:rsidP="001F3BB2">
                  <w:pPr>
                    <w:spacing w:after="60"/>
                    <w:rPr>
                      <w:rFonts w:asciiTheme="minorHAnsi" w:hAnsiTheme="minorHAnsi" w:cstheme="minorHAnsi"/>
                      <w:sz w:val="18"/>
                      <w:szCs w:val="18"/>
                    </w:rPr>
                  </w:pPr>
                  <w:r w:rsidRPr="00255932">
                    <w:rPr>
                      <w:rFonts w:asciiTheme="minorHAnsi" w:hAnsiTheme="minorHAnsi" w:cstheme="minorHAnsi"/>
                      <w:sz w:val="18"/>
                      <w:szCs w:val="18"/>
                    </w:rPr>
                    <w:t xml:space="preserve">•Instrumental médico-quirúrgico </w:t>
                  </w:r>
                </w:p>
                <w:p w14:paraId="0E58E633" w14:textId="77777777" w:rsidR="001F3BB2" w:rsidRPr="00255932" w:rsidRDefault="001F3BB2" w:rsidP="001F3BB2">
                  <w:pPr>
                    <w:spacing w:after="60"/>
                    <w:rPr>
                      <w:rFonts w:asciiTheme="minorHAnsi" w:hAnsiTheme="minorHAnsi" w:cstheme="minorHAnsi"/>
                      <w:sz w:val="18"/>
                      <w:szCs w:val="18"/>
                    </w:rPr>
                  </w:pPr>
                  <w:r w:rsidRPr="00255932">
                    <w:rPr>
                      <w:rFonts w:asciiTheme="minorHAnsi" w:hAnsiTheme="minorHAnsi" w:cstheme="minorHAnsi"/>
                      <w:sz w:val="18"/>
                      <w:szCs w:val="18"/>
                    </w:rPr>
                    <w:t xml:space="preserve">•Mobiliario clínico </w:t>
                  </w:r>
                </w:p>
                <w:p w14:paraId="0383EE79" w14:textId="77777777" w:rsidR="001F3BB2" w:rsidRPr="00734D9A" w:rsidRDefault="001F3BB2" w:rsidP="001F3BB2">
                  <w:pPr>
                    <w:spacing w:after="60"/>
                    <w:rPr>
                      <w:rFonts w:asciiTheme="minorHAnsi" w:hAnsiTheme="minorHAnsi" w:cstheme="minorHAnsi"/>
                      <w:sz w:val="18"/>
                      <w:szCs w:val="18"/>
                    </w:rPr>
                  </w:pPr>
                  <w:r w:rsidRPr="00255932">
                    <w:rPr>
                      <w:rFonts w:asciiTheme="minorHAnsi" w:hAnsiTheme="minorHAnsi" w:cstheme="minorHAnsi"/>
                      <w:sz w:val="18"/>
                      <w:szCs w:val="18"/>
                    </w:rPr>
                    <w:t>•Mobiliario general hospitalario 19. Ingeniería Biomédica</w:t>
                  </w:r>
                </w:p>
              </w:tc>
            </w:tr>
            <w:tr w:rsidR="00CF3607" w:rsidRPr="00446AD2" w14:paraId="06F3E8B0" w14:textId="77777777" w:rsidTr="00CF3607">
              <w:trPr>
                <w:cantSplit/>
                <w:trHeight w:val="317"/>
              </w:trPr>
              <w:tc>
                <w:tcPr>
                  <w:tcW w:w="6592" w:type="dxa"/>
                  <w:shd w:val="clear" w:color="auto" w:fill="DEEAF6" w:themeFill="accent5" w:themeFillTint="33"/>
                </w:tcPr>
                <w:p w14:paraId="46069E4E" w14:textId="77777777" w:rsidR="001F3BB2" w:rsidRPr="00446AD2" w:rsidRDefault="001F3BB2" w:rsidP="001F3BB2">
                  <w:pPr>
                    <w:spacing w:after="60"/>
                    <w:rPr>
                      <w:rFonts w:asciiTheme="minorHAnsi" w:hAnsiTheme="minorHAnsi" w:cstheme="minorHAnsi"/>
                      <w:b/>
                      <w:bCs/>
                      <w:sz w:val="18"/>
                      <w:szCs w:val="18"/>
                    </w:rPr>
                  </w:pPr>
                  <w:r w:rsidRPr="00446AD2">
                    <w:rPr>
                      <w:rFonts w:asciiTheme="minorHAnsi" w:hAnsiTheme="minorHAnsi" w:cstheme="minorHAnsi"/>
                      <w:b/>
                      <w:bCs/>
                      <w:sz w:val="18"/>
                      <w:szCs w:val="18"/>
                    </w:rPr>
                    <w:t>A.1</w:t>
                  </w:r>
                  <w:r>
                    <w:rPr>
                      <w:rFonts w:asciiTheme="minorHAnsi" w:hAnsiTheme="minorHAnsi" w:cstheme="minorHAnsi"/>
                      <w:b/>
                      <w:bCs/>
                      <w:sz w:val="18"/>
                      <w:szCs w:val="18"/>
                    </w:rPr>
                    <w:t>3</w:t>
                  </w:r>
                  <w:r w:rsidRPr="00446AD2">
                    <w:rPr>
                      <w:rFonts w:asciiTheme="minorHAnsi" w:hAnsiTheme="minorHAnsi" w:cstheme="minorHAnsi"/>
                      <w:b/>
                      <w:bCs/>
                      <w:sz w:val="18"/>
                      <w:szCs w:val="18"/>
                    </w:rPr>
                    <w:t xml:space="preserve"> Gestión Ambiental</w:t>
                  </w:r>
                </w:p>
              </w:tc>
            </w:tr>
            <w:tr w:rsidR="00CF3607" w:rsidRPr="00734D9A" w14:paraId="53DBC034" w14:textId="77777777" w:rsidTr="00CF3607">
              <w:trPr>
                <w:cantSplit/>
                <w:trHeight w:val="317"/>
              </w:trPr>
              <w:tc>
                <w:tcPr>
                  <w:tcW w:w="6592" w:type="dxa"/>
                </w:tcPr>
                <w:p w14:paraId="56324CF3" w14:textId="77777777" w:rsidR="001F3BB2" w:rsidRPr="00446AD2" w:rsidRDefault="001F3BB2" w:rsidP="001F3BB2">
                  <w:pPr>
                    <w:spacing w:after="60"/>
                    <w:rPr>
                      <w:rFonts w:asciiTheme="minorHAnsi" w:hAnsiTheme="minorHAnsi" w:cstheme="minorHAnsi"/>
                      <w:sz w:val="18"/>
                      <w:szCs w:val="18"/>
                    </w:rPr>
                  </w:pPr>
                  <w:r w:rsidRPr="00446AD2">
                    <w:rPr>
                      <w:rFonts w:asciiTheme="minorHAnsi" w:hAnsiTheme="minorHAnsi" w:cstheme="minorHAnsi"/>
                      <w:sz w:val="18"/>
                      <w:szCs w:val="18"/>
                    </w:rPr>
                    <w:t xml:space="preserve">La finalidad del estudio de impacto ambiental es prever los efectos que sobre el medio ambiente se generarían con una intervención de la magnitud de este proyecto, evaluarlos y determinar medidas minimizadoras, correctivas o compensatorias para la realización del proyecto en las mejores condiciones posibles de sustentabilidad ambiental.  </w:t>
                  </w:r>
                </w:p>
                <w:p w14:paraId="62BEFC23" w14:textId="77777777" w:rsidR="001F3BB2" w:rsidRPr="00734D9A" w:rsidRDefault="001F3BB2" w:rsidP="001F3BB2">
                  <w:pPr>
                    <w:spacing w:after="60"/>
                    <w:rPr>
                      <w:rFonts w:asciiTheme="minorHAnsi" w:hAnsiTheme="minorHAnsi" w:cstheme="minorHAnsi"/>
                      <w:sz w:val="18"/>
                      <w:szCs w:val="18"/>
                    </w:rPr>
                  </w:pPr>
                  <w:r w:rsidRPr="00446AD2">
                    <w:rPr>
                      <w:rFonts w:asciiTheme="minorHAnsi" w:hAnsiTheme="minorHAnsi" w:cstheme="minorHAnsi"/>
                      <w:sz w:val="18"/>
                      <w:szCs w:val="18"/>
                    </w:rPr>
                    <w:t>El informe del estudio de impacto ambiental será desarrollado tomando en cuenta lo establecido en el PLAN DE GESTION AMBIENTAL Y SOCIAL y el PLAN DE MONITOREO Y SEGUIMIENTO AMBIENTAL Y SOCIAL, que forman parte del Informe de Gestión Ambiental y Social del Programa, los lineamientos de gestión ambiental del Reglamento Operativo del programa, y contendrá también lo indicado en el capítulo IV (DEL PROCEDIMIENTO DE EVALUACIÓN DE IMPACTO AMBIENTAL) contenido en el Reglamento de Prevención y Control Ambiental de la Ley de Medio Ambiente Nº1333 :</w:t>
                  </w:r>
                </w:p>
              </w:tc>
            </w:tr>
            <w:tr w:rsidR="00CF3607" w:rsidRPr="00734D9A" w14:paraId="49295833" w14:textId="77777777" w:rsidTr="00CF3607">
              <w:trPr>
                <w:cantSplit/>
                <w:trHeight w:val="317"/>
              </w:trPr>
              <w:tc>
                <w:tcPr>
                  <w:tcW w:w="6592" w:type="dxa"/>
                </w:tcPr>
                <w:p w14:paraId="30695D8A" w14:textId="77777777" w:rsidR="001F3BB2" w:rsidRPr="00446AD2" w:rsidRDefault="001F3BB2" w:rsidP="001F3BB2">
                  <w:pPr>
                    <w:spacing w:after="60"/>
                    <w:rPr>
                      <w:rFonts w:asciiTheme="minorHAnsi" w:hAnsiTheme="minorHAnsi" w:cstheme="minorHAnsi"/>
                      <w:sz w:val="18"/>
                      <w:szCs w:val="18"/>
                    </w:rPr>
                  </w:pPr>
                  <w:r w:rsidRPr="00446AD2">
                    <w:rPr>
                      <w:rFonts w:asciiTheme="minorHAnsi" w:hAnsiTheme="minorHAnsi" w:cstheme="minorHAnsi"/>
                      <w:sz w:val="18"/>
                      <w:szCs w:val="18"/>
                    </w:rPr>
                    <w:lastRenderedPageBreak/>
                    <w:t>ARTICULO 23º En caso de que se determine que debe realizarse un EEIA, éste tendrá los siguientes elementos:</w:t>
                  </w:r>
                </w:p>
                <w:p w14:paraId="55363805" w14:textId="77777777" w:rsidR="001F3BB2" w:rsidRPr="00446AD2" w:rsidRDefault="001F3BB2" w:rsidP="001F3BB2">
                  <w:pPr>
                    <w:spacing w:after="60"/>
                    <w:rPr>
                      <w:rFonts w:asciiTheme="minorHAnsi" w:hAnsiTheme="minorHAnsi" w:cstheme="minorHAnsi"/>
                      <w:sz w:val="18"/>
                      <w:szCs w:val="18"/>
                    </w:rPr>
                  </w:pPr>
                  <w:r w:rsidRPr="00446AD2">
                    <w:rPr>
                      <w:rFonts w:asciiTheme="minorHAnsi" w:hAnsiTheme="minorHAnsi" w:cstheme="minorHAnsi"/>
                      <w:sz w:val="18"/>
                      <w:szCs w:val="18"/>
                    </w:rPr>
                    <w:t>a)</w:t>
                  </w:r>
                  <w:r>
                    <w:rPr>
                      <w:rFonts w:asciiTheme="minorHAnsi" w:hAnsiTheme="minorHAnsi" w:cstheme="minorHAnsi"/>
                      <w:sz w:val="18"/>
                      <w:szCs w:val="18"/>
                    </w:rPr>
                    <w:t xml:space="preserve"> </w:t>
                  </w:r>
                  <w:r w:rsidRPr="00446AD2">
                    <w:rPr>
                      <w:rFonts w:asciiTheme="minorHAnsi" w:hAnsiTheme="minorHAnsi" w:cstheme="minorHAnsi"/>
                      <w:sz w:val="18"/>
                      <w:szCs w:val="18"/>
                    </w:rPr>
                    <w:t>Descripción del proyecto, obra o actividad, y sus objetivos. Justificación de la elección del sitio del proyecto y estudio de sitios alternativos si corresponde, análisis de estudios preliminares, si éstos están disponibles, compatibilidad con las normas y regulaciones del ordenamiento territorial vigentes;</w:t>
                  </w:r>
                </w:p>
                <w:p w14:paraId="1C0FFD32" w14:textId="77777777" w:rsidR="001F3BB2" w:rsidRPr="00446AD2" w:rsidRDefault="001F3BB2" w:rsidP="001F3BB2">
                  <w:pPr>
                    <w:spacing w:after="60"/>
                    <w:rPr>
                      <w:rFonts w:asciiTheme="minorHAnsi" w:hAnsiTheme="minorHAnsi" w:cstheme="minorHAnsi"/>
                      <w:sz w:val="18"/>
                      <w:szCs w:val="18"/>
                    </w:rPr>
                  </w:pPr>
                  <w:r w:rsidRPr="00446AD2">
                    <w:rPr>
                      <w:rFonts w:asciiTheme="minorHAnsi" w:hAnsiTheme="minorHAnsi" w:cstheme="minorHAnsi"/>
                      <w:sz w:val="18"/>
                      <w:szCs w:val="18"/>
                    </w:rPr>
                    <w:t>b)</w:t>
                  </w:r>
                  <w:r>
                    <w:rPr>
                      <w:rFonts w:asciiTheme="minorHAnsi" w:hAnsiTheme="minorHAnsi" w:cstheme="minorHAnsi"/>
                      <w:sz w:val="18"/>
                      <w:szCs w:val="18"/>
                    </w:rPr>
                    <w:t xml:space="preserve"> </w:t>
                  </w:r>
                  <w:r w:rsidRPr="00446AD2">
                    <w:rPr>
                      <w:rFonts w:asciiTheme="minorHAnsi" w:hAnsiTheme="minorHAnsi" w:cstheme="minorHAnsi"/>
                      <w:sz w:val="18"/>
                      <w:szCs w:val="18"/>
                    </w:rPr>
                    <w:t>Diagnóstico del estado inicial del ambiente existente (Situación antes de la ejecución del Proyecto); consideración de otros EEIA que se hubiesen ejecutado en el área del proyecto;</w:t>
                  </w:r>
                </w:p>
                <w:p w14:paraId="2C7137CA" w14:textId="77777777" w:rsidR="001F3BB2" w:rsidRPr="00446AD2" w:rsidRDefault="001F3BB2" w:rsidP="001F3BB2">
                  <w:pPr>
                    <w:spacing w:after="60"/>
                    <w:rPr>
                      <w:rFonts w:asciiTheme="minorHAnsi" w:hAnsiTheme="minorHAnsi" w:cstheme="minorHAnsi"/>
                      <w:sz w:val="18"/>
                      <w:szCs w:val="18"/>
                    </w:rPr>
                  </w:pPr>
                  <w:r w:rsidRPr="00446AD2">
                    <w:rPr>
                      <w:rFonts w:asciiTheme="minorHAnsi" w:hAnsiTheme="minorHAnsi" w:cstheme="minorHAnsi"/>
                      <w:sz w:val="18"/>
                      <w:szCs w:val="18"/>
                    </w:rPr>
                    <w:t>c)identificación de los impactos; consideración de las recomendaciones que sean fruto de la participación ciudadana;</w:t>
                  </w:r>
                </w:p>
                <w:p w14:paraId="0E7604F2" w14:textId="77777777" w:rsidR="001F3BB2" w:rsidRPr="00446AD2" w:rsidRDefault="001F3BB2" w:rsidP="001F3BB2">
                  <w:pPr>
                    <w:spacing w:after="60"/>
                    <w:rPr>
                      <w:rFonts w:asciiTheme="minorHAnsi" w:hAnsiTheme="minorHAnsi" w:cstheme="minorHAnsi"/>
                      <w:sz w:val="18"/>
                      <w:szCs w:val="18"/>
                    </w:rPr>
                  </w:pPr>
                  <w:r w:rsidRPr="00446AD2">
                    <w:rPr>
                      <w:rFonts w:asciiTheme="minorHAnsi" w:hAnsiTheme="minorHAnsi" w:cstheme="minorHAnsi"/>
                      <w:sz w:val="18"/>
                      <w:szCs w:val="18"/>
                    </w:rPr>
                    <w:t>d)</w:t>
                  </w:r>
                  <w:r>
                    <w:rPr>
                      <w:rFonts w:asciiTheme="minorHAnsi" w:hAnsiTheme="minorHAnsi" w:cstheme="minorHAnsi"/>
                      <w:sz w:val="18"/>
                      <w:szCs w:val="18"/>
                    </w:rPr>
                    <w:t xml:space="preserve"> </w:t>
                  </w:r>
                  <w:r w:rsidRPr="00446AD2">
                    <w:rPr>
                      <w:rFonts w:asciiTheme="minorHAnsi" w:hAnsiTheme="minorHAnsi" w:cstheme="minorHAnsi"/>
                      <w:sz w:val="18"/>
                      <w:szCs w:val="18"/>
                    </w:rPr>
                    <w:t>Predicción de impactos; información cualitativa relacionada con los tipos de impacto e información cuantitativa disponible o posible de generar, relativa a los factores ambientales y de salud; además, se debe incluir información concerniente a técnicas de predicción empleadas, y a datos básicos requeridos para su utilización;</w:t>
                  </w:r>
                </w:p>
                <w:p w14:paraId="60A8731B" w14:textId="77777777" w:rsidR="001F3BB2" w:rsidRPr="00446AD2" w:rsidRDefault="001F3BB2" w:rsidP="001F3BB2">
                  <w:pPr>
                    <w:spacing w:after="60"/>
                    <w:rPr>
                      <w:rFonts w:asciiTheme="minorHAnsi" w:hAnsiTheme="minorHAnsi" w:cstheme="minorHAnsi"/>
                      <w:sz w:val="18"/>
                      <w:szCs w:val="18"/>
                    </w:rPr>
                  </w:pPr>
                  <w:r w:rsidRPr="00446AD2">
                    <w:rPr>
                      <w:rFonts w:asciiTheme="minorHAnsi" w:hAnsiTheme="minorHAnsi" w:cstheme="minorHAnsi"/>
                      <w:sz w:val="18"/>
                      <w:szCs w:val="18"/>
                    </w:rPr>
                    <w:t>e)</w:t>
                  </w:r>
                  <w:r>
                    <w:rPr>
                      <w:rFonts w:asciiTheme="minorHAnsi" w:hAnsiTheme="minorHAnsi" w:cstheme="minorHAnsi"/>
                      <w:sz w:val="18"/>
                      <w:szCs w:val="18"/>
                    </w:rPr>
                    <w:t xml:space="preserve"> </w:t>
                  </w:r>
                  <w:r w:rsidRPr="00446AD2">
                    <w:rPr>
                      <w:rFonts w:asciiTheme="minorHAnsi" w:hAnsiTheme="minorHAnsi" w:cstheme="minorHAnsi"/>
                      <w:sz w:val="18"/>
                      <w:szCs w:val="18"/>
                    </w:rPr>
                    <w:t xml:space="preserve">Análisis de Riesgo y Plan de Contingencias, siempre y cuando el proyecto, obra o actividad involucre, la explotación, extracción, manejo, almacenamiento, transporte, tratamiento y/o disposición final de sustancias peligrosas, de acuerdo a lo establecido en el Reglamento </w:t>
                  </w:r>
                </w:p>
                <w:p w14:paraId="3954BFAE" w14:textId="77777777" w:rsidR="001F3BB2" w:rsidRPr="00446AD2" w:rsidRDefault="001F3BB2" w:rsidP="001F3BB2">
                  <w:pPr>
                    <w:spacing w:after="60"/>
                    <w:rPr>
                      <w:rFonts w:asciiTheme="minorHAnsi" w:hAnsiTheme="minorHAnsi" w:cstheme="minorHAnsi"/>
                      <w:sz w:val="18"/>
                      <w:szCs w:val="18"/>
                    </w:rPr>
                  </w:pPr>
                  <w:r w:rsidRPr="00446AD2">
                    <w:rPr>
                      <w:rFonts w:asciiTheme="minorHAnsi" w:hAnsiTheme="minorHAnsi" w:cstheme="minorHAnsi"/>
                      <w:sz w:val="18"/>
                      <w:szCs w:val="18"/>
                    </w:rPr>
                    <w:t>f)</w:t>
                  </w:r>
                  <w:r>
                    <w:rPr>
                      <w:rFonts w:asciiTheme="minorHAnsi" w:hAnsiTheme="minorHAnsi" w:cstheme="minorHAnsi"/>
                      <w:sz w:val="18"/>
                      <w:szCs w:val="18"/>
                    </w:rPr>
                    <w:t xml:space="preserve"> </w:t>
                  </w:r>
                  <w:r w:rsidRPr="00446AD2">
                    <w:rPr>
                      <w:rFonts w:asciiTheme="minorHAnsi" w:hAnsiTheme="minorHAnsi" w:cstheme="minorHAnsi"/>
                      <w:sz w:val="18"/>
                      <w:szCs w:val="18"/>
                    </w:rPr>
                    <w:t>Actividades con Sustancias Peligrosas; o que involucre alto riesgo sobre núcleos poblacionales</w:t>
                  </w:r>
                </w:p>
                <w:p w14:paraId="034A4D22" w14:textId="77777777" w:rsidR="001F3BB2" w:rsidRPr="00446AD2" w:rsidRDefault="001F3BB2" w:rsidP="001F3BB2">
                  <w:pPr>
                    <w:spacing w:after="60"/>
                    <w:rPr>
                      <w:rFonts w:asciiTheme="minorHAnsi" w:hAnsiTheme="minorHAnsi" w:cstheme="minorHAnsi"/>
                      <w:sz w:val="18"/>
                      <w:szCs w:val="18"/>
                    </w:rPr>
                  </w:pPr>
                  <w:r w:rsidRPr="00446AD2">
                    <w:rPr>
                      <w:rFonts w:asciiTheme="minorHAnsi" w:hAnsiTheme="minorHAnsi" w:cstheme="minorHAnsi"/>
                      <w:sz w:val="18"/>
                      <w:szCs w:val="18"/>
                    </w:rPr>
                    <w:t>g)</w:t>
                  </w:r>
                  <w:r>
                    <w:rPr>
                      <w:rFonts w:asciiTheme="minorHAnsi" w:hAnsiTheme="minorHAnsi" w:cstheme="minorHAnsi"/>
                      <w:sz w:val="18"/>
                      <w:szCs w:val="18"/>
                    </w:rPr>
                    <w:t xml:space="preserve"> </w:t>
                  </w:r>
                  <w:r w:rsidRPr="00446AD2">
                    <w:rPr>
                      <w:rFonts w:asciiTheme="minorHAnsi" w:hAnsiTheme="minorHAnsi" w:cstheme="minorHAnsi"/>
                      <w:sz w:val="18"/>
                      <w:szCs w:val="18"/>
                    </w:rPr>
                    <w:t>Evaluación de impactos: con base en la predicción de impactos y para interpretarlos y evaluarlos, se debe considerar información relativa a normas técnicas, criterios, y parámetros cualitativos en lo concerniente a factores ambientales, socioeconómicos y de salud;</w:t>
                  </w:r>
                </w:p>
                <w:p w14:paraId="547DB970" w14:textId="77777777" w:rsidR="001F3BB2" w:rsidRPr="00446AD2" w:rsidRDefault="001F3BB2" w:rsidP="001F3BB2">
                  <w:pPr>
                    <w:spacing w:after="60"/>
                    <w:rPr>
                      <w:rFonts w:asciiTheme="minorHAnsi" w:hAnsiTheme="minorHAnsi" w:cstheme="minorHAnsi"/>
                      <w:sz w:val="18"/>
                      <w:szCs w:val="18"/>
                    </w:rPr>
                  </w:pPr>
                  <w:r w:rsidRPr="00446AD2">
                    <w:rPr>
                      <w:rFonts w:asciiTheme="minorHAnsi" w:hAnsiTheme="minorHAnsi" w:cstheme="minorHAnsi"/>
                      <w:sz w:val="18"/>
                      <w:szCs w:val="18"/>
                    </w:rPr>
                    <w:t>h)</w:t>
                  </w:r>
                  <w:r>
                    <w:rPr>
                      <w:rFonts w:asciiTheme="minorHAnsi" w:hAnsiTheme="minorHAnsi" w:cstheme="minorHAnsi"/>
                      <w:sz w:val="18"/>
                      <w:szCs w:val="18"/>
                    </w:rPr>
                    <w:t xml:space="preserve"> </w:t>
                  </w:r>
                  <w:r w:rsidRPr="00446AD2">
                    <w:rPr>
                      <w:rFonts w:asciiTheme="minorHAnsi" w:hAnsiTheme="minorHAnsi" w:cstheme="minorHAnsi"/>
                      <w:sz w:val="18"/>
                      <w:szCs w:val="18"/>
                    </w:rPr>
                    <w:t>propuestas de medidas de mitigación de los impactos negativos, discusión de alternativas, y justificación de la solución elegida;</w:t>
                  </w:r>
                </w:p>
                <w:p w14:paraId="763FDE58" w14:textId="77777777" w:rsidR="001F3BB2" w:rsidRPr="00446AD2" w:rsidRDefault="001F3BB2" w:rsidP="001F3BB2">
                  <w:pPr>
                    <w:spacing w:after="60"/>
                    <w:rPr>
                      <w:rFonts w:asciiTheme="minorHAnsi" w:hAnsiTheme="minorHAnsi" w:cstheme="minorHAnsi"/>
                      <w:sz w:val="18"/>
                      <w:szCs w:val="18"/>
                    </w:rPr>
                  </w:pPr>
                  <w:r w:rsidRPr="00446AD2">
                    <w:rPr>
                      <w:rFonts w:asciiTheme="minorHAnsi" w:hAnsiTheme="minorHAnsi" w:cstheme="minorHAnsi"/>
                      <w:sz w:val="18"/>
                      <w:szCs w:val="18"/>
                    </w:rPr>
                    <w:t>i)</w:t>
                  </w:r>
                  <w:r>
                    <w:rPr>
                      <w:rFonts w:asciiTheme="minorHAnsi" w:hAnsiTheme="minorHAnsi" w:cstheme="minorHAnsi"/>
                      <w:sz w:val="18"/>
                      <w:szCs w:val="18"/>
                    </w:rPr>
                    <w:t xml:space="preserve"> </w:t>
                  </w:r>
                  <w:r w:rsidRPr="00446AD2">
                    <w:rPr>
                      <w:rFonts w:asciiTheme="minorHAnsi" w:hAnsiTheme="minorHAnsi" w:cstheme="minorHAnsi"/>
                      <w:sz w:val="18"/>
                      <w:szCs w:val="18"/>
                    </w:rPr>
                    <w:t>Programa de Prevención y Mitigación;</w:t>
                  </w:r>
                </w:p>
                <w:p w14:paraId="0B41D2F4" w14:textId="77777777" w:rsidR="001F3BB2" w:rsidRPr="00446AD2" w:rsidRDefault="001F3BB2" w:rsidP="001F3BB2">
                  <w:pPr>
                    <w:spacing w:after="60"/>
                    <w:rPr>
                      <w:rFonts w:asciiTheme="minorHAnsi" w:hAnsiTheme="minorHAnsi" w:cstheme="minorHAnsi"/>
                      <w:sz w:val="18"/>
                      <w:szCs w:val="18"/>
                    </w:rPr>
                  </w:pPr>
                  <w:r w:rsidRPr="00446AD2">
                    <w:rPr>
                      <w:rFonts w:asciiTheme="minorHAnsi" w:hAnsiTheme="minorHAnsi" w:cstheme="minorHAnsi"/>
                      <w:sz w:val="18"/>
                      <w:szCs w:val="18"/>
                    </w:rPr>
                    <w:t>j)</w:t>
                  </w:r>
                  <w:r>
                    <w:rPr>
                      <w:rFonts w:asciiTheme="minorHAnsi" w:hAnsiTheme="minorHAnsi" w:cstheme="minorHAnsi"/>
                      <w:sz w:val="18"/>
                      <w:szCs w:val="18"/>
                    </w:rPr>
                    <w:t xml:space="preserve"> </w:t>
                  </w:r>
                  <w:r w:rsidRPr="00446AD2">
                    <w:rPr>
                      <w:rFonts w:asciiTheme="minorHAnsi" w:hAnsiTheme="minorHAnsi" w:cstheme="minorHAnsi"/>
                      <w:sz w:val="18"/>
                      <w:szCs w:val="18"/>
                    </w:rPr>
                    <w:t>Estimación del costo de las medidas de prevención y mitigación;</w:t>
                  </w:r>
                </w:p>
                <w:p w14:paraId="77468D37" w14:textId="77777777" w:rsidR="001F3BB2" w:rsidRPr="00446AD2" w:rsidRDefault="001F3BB2" w:rsidP="001F3BB2">
                  <w:pPr>
                    <w:spacing w:after="60"/>
                    <w:rPr>
                      <w:rFonts w:asciiTheme="minorHAnsi" w:hAnsiTheme="minorHAnsi" w:cstheme="minorHAnsi"/>
                      <w:sz w:val="18"/>
                      <w:szCs w:val="18"/>
                    </w:rPr>
                  </w:pPr>
                  <w:r w:rsidRPr="00446AD2">
                    <w:rPr>
                      <w:rFonts w:asciiTheme="minorHAnsi" w:hAnsiTheme="minorHAnsi" w:cstheme="minorHAnsi"/>
                      <w:sz w:val="18"/>
                      <w:szCs w:val="18"/>
                    </w:rPr>
                    <w:t>k)</w:t>
                  </w:r>
                  <w:r>
                    <w:rPr>
                      <w:rFonts w:asciiTheme="minorHAnsi" w:hAnsiTheme="minorHAnsi" w:cstheme="minorHAnsi"/>
                      <w:sz w:val="18"/>
                      <w:szCs w:val="18"/>
                    </w:rPr>
                    <w:t xml:space="preserve"> </w:t>
                  </w:r>
                  <w:r w:rsidRPr="00446AD2">
                    <w:rPr>
                      <w:rFonts w:asciiTheme="minorHAnsi" w:hAnsiTheme="minorHAnsi" w:cstheme="minorHAnsi"/>
                      <w:sz w:val="18"/>
                      <w:szCs w:val="18"/>
                    </w:rPr>
                    <w:t>Análisis de los impactos socioeconómicos del proyecto, obra o actividad;</w:t>
                  </w:r>
                </w:p>
                <w:p w14:paraId="68A4681F" w14:textId="77777777" w:rsidR="001F3BB2" w:rsidRPr="00446AD2" w:rsidRDefault="001F3BB2" w:rsidP="001F3BB2">
                  <w:pPr>
                    <w:spacing w:after="60"/>
                    <w:rPr>
                      <w:rFonts w:asciiTheme="minorHAnsi" w:hAnsiTheme="minorHAnsi" w:cstheme="minorHAnsi"/>
                      <w:sz w:val="18"/>
                      <w:szCs w:val="18"/>
                    </w:rPr>
                  </w:pPr>
                  <w:r w:rsidRPr="00446AD2">
                    <w:rPr>
                      <w:rFonts w:asciiTheme="minorHAnsi" w:hAnsiTheme="minorHAnsi" w:cstheme="minorHAnsi"/>
                      <w:sz w:val="18"/>
                      <w:szCs w:val="18"/>
                    </w:rPr>
                    <w:t>l)</w:t>
                  </w:r>
                  <w:r>
                    <w:rPr>
                      <w:rFonts w:asciiTheme="minorHAnsi" w:hAnsiTheme="minorHAnsi" w:cstheme="minorHAnsi"/>
                      <w:sz w:val="18"/>
                      <w:szCs w:val="18"/>
                    </w:rPr>
                    <w:t xml:space="preserve"> </w:t>
                  </w:r>
                  <w:r w:rsidRPr="00446AD2">
                    <w:rPr>
                      <w:rFonts w:asciiTheme="minorHAnsi" w:hAnsiTheme="minorHAnsi" w:cstheme="minorHAnsi"/>
                      <w:sz w:val="18"/>
                      <w:szCs w:val="18"/>
                    </w:rPr>
                    <w:t>Análisis costo-beneficio del proyecto, obra o actividad que considere factores económicos, sociales y ambientales;</w:t>
                  </w:r>
                </w:p>
                <w:p w14:paraId="063B51E5" w14:textId="77777777" w:rsidR="001F3BB2" w:rsidRPr="00446AD2" w:rsidRDefault="001F3BB2" w:rsidP="001F3BB2">
                  <w:pPr>
                    <w:spacing w:after="60"/>
                    <w:rPr>
                      <w:rFonts w:asciiTheme="minorHAnsi" w:hAnsiTheme="minorHAnsi" w:cstheme="minorHAnsi"/>
                      <w:sz w:val="18"/>
                      <w:szCs w:val="18"/>
                    </w:rPr>
                  </w:pPr>
                  <w:r w:rsidRPr="00446AD2">
                    <w:rPr>
                      <w:rFonts w:asciiTheme="minorHAnsi" w:hAnsiTheme="minorHAnsi" w:cstheme="minorHAnsi"/>
                      <w:sz w:val="18"/>
                      <w:szCs w:val="18"/>
                    </w:rPr>
                    <w:t>m)</w:t>
                  </w:r>
                  <w:r>
                    <w:rPr>
                      <w:rFonts w:asciiTheme="minorHAnsi" w:hAnsiTheme="minorHAnsi" w:cstheme="minorHAnsi"/>
                      <w:sz w:val="18"/>
                      <w:szCs w:val="18"/>
                    </w:rPr>
                    <w:t xml:space="preserve"> </w:t>
                  </w:r>
                  <w:r w:rsidRPr="00446AD2">
                    <w:rPr>
                      <w:rFonts w:asciiTheme="minorHAnsi" w:hAnsiTheme="minorHAnsi" w:cstheme="minorHAnsi"/>
                      <w:sz w:val="18"/>
                      <w:szCs w:val="18"/>
                    </w:rPr>
                    <w:t>Plan de Aplicación y Seguimiento Ambiental;</w:t>
                  </w:r>
                </w:p>
                <w:p w14:paraId="2CC16F7F" w14:textId="77777777" w:rsidR="001F3BB2" w:rsidRPr="00446AD2" w:rsidRDefault="001F3BB2" w:rsidP="001F3BB2">
                  <w:pPr>
                    <w:spacing w:after="60"/>
                    <w:rPr>
                      <w:rFonts w:asciiTheme="minorHAnsi" w:hAnsiTheme="minorHAnsi" w:cstheme="minorHAnsi"/>
                      <w:sz w:val="18"/>
                      <w:szCs w:val="18"/>
                    </w:rPr>
                  </w:pPr>
                  <w:r w:rsidRPr="00446AD2">
                    <w:rPr>
                      <w:rFonts w:asciiTheme="minorHAnsi" w:hAnsiTheme="minorHAnsi" w:cstheme="minorHAnsi"/>
                      <w:sz w:val="18"/>
                      <w:szCs w:val="18"/>
                    </w:rPr>
                    <w:t>n)</w:t>
                  </w:r>
                  <w:r>
                    <w:rPr>
                      <w:rFonts w:asciiTheme="minorHAnsi" w:hAnsiTheme="minorHAnsi" w:cstheme="minorHAnsi"/>
                      <w:sz w:val="18"/>
                      <w:szCs w:val="18"/>
                    </w:rPr>
                    <w:t xml:space="preserve"> </w:t>
                  </w:r>
                  <w:r w:rsidRPr="00446AD2">
                    <w:rPr>
                      <w:rFonts w:asciiTheme="minorHAnsi" w:hAnsiTheme="minorHAnsi" w:cstheme="minorHAnsi"/>
                      <w:sz w:val="18"/>
                      <w:szCs w:val="18"/>
                    </w:rPr>
                    <w:t>Programa de cierre de operación y restauración del área, si fuese pertinente;</w:t>
                  </w:r>
                </w:p>
                <w:p w14:paraId="13DF228C" w14:textId="77777777" w:rsidR="001F3BB2" w:rsidRPr="00446AD2" w:rsidRDefault="001F3BB2" w:rsidP="001F3BB2">
                  <w:pPr>
                    <w:spacing w:after="60"/>
                    <w:rPr>
                      <w:rFonts w:asciiTheme="minorHAnsi" w:hAnsiTheme="minorHAnsi" w:cstheme="minorHAnsi"/>
                      <w:sz w:val="18"/>
                      <w:szCs w:val="18"/>
                    </w:rPr>
                  </w:pPr>
                  <w:r w:rsidRPr="00446AD2">
                    <w:rPr>
                      <w:rFonts w:asciiTheme="minorHAnsi" w:hAnsiTheme="minorHAnsi" w:cstheme="minorHAnsi"/>
                      <w:sz w:val="18"/>
                      <w:szCs w:val="18"/>
                    </w:rPr>
                    <w:t>o)</w:t>
                  </w:r>
                  <w:r>
                    <w:rPr>
                      <w:rFonts w:asciiTheme="minorHAnsi" w:hAnsiTheme="minorHAnsi" w:cstheme="minorHAnsi"/>
                      <w:sz w:val="18"/>
                      <w:szCs w:val="18"/>
                    </w:rPr>
                    <w:t xml:space="preserve"> </w:t>
                  </w:r>
                  <w:r w:rsidRPr="00446AD2">
                    <w:rPr>
                      <w:rFonts w:asciiTheme="minorHAnsi" w:hAnsiTheme="minorHAnsi" w:cstheme="minorHAnsi"/>
                      <w:sz w:val="18"/>
                      <w:szCs w:val="18"/>
                    </w:rPr>
                    <w:t>Identificación de la legislación aplicable;</w:t>
                  </w:r>
                </w:p>
                <w:p w14:paraId="723D0C4E" w14:textId="77777777" w:rsidR="001F3BB2" w:rsidRPr="00446AD2" w:rsidRDefault="001F3BB2" w:rsidP="001F3BB2">
                  <w:pPr>
                    <w:spacing w:after="60"/>
                    <w:rPr>
                      <w:rFonts w:asciiTheme="minorHAnsi" w:hAnsiTheme="minorHAnsi" w:cstheme="minorHAnsi"/>
                      <w:sz w:val="18"/>
                      <w:szCs w:val="18"/>
                    </w:rPr>
                  </w:pPr>
                  <w:r w:rsidRPr="00446AD2">
                    <w:rPr>
                      <w:rFonts w:asciiTheme="minorHAnsi" w:hAnsiTheme="minorHAnsi" w:cstheme="minorHAnsi"/>
                      <w:sz w:val="18"/>
                      <w:szCs w:val="18"/>
                    </w:rPr>
                    <w:t>p)</w:t>
                  </w:r>
                  <w:r>
                    <w:rPr>
                      <w:rFonts w:asciiTheme="minorHAnsi" w:hAnsiTheme="minorHAnsi" w:cstheme="minorHAnsi"/>
                      <w:sz w:val="18"/>
                      <w:szCs w:val="18"/>
                    </w:rPr>
                    <w:t xml:space="preserve"> </w:t>
                  </w:r>
                  <w:r w:rsidRPr="00446AD2">
                    <w:rPr>
                      <w:rFonts w:asciiTheme="minorHAnsi" w:hAnsiTheme="minorHAnsi" w:cstheme="minorHAnsi"/>
                      <w:sz w:val="18"/>
                      <w:szCs w:val="18"/>
                    </w:rPr>
                    <w:t>Indicación de los vacíos de información;</w:t>
                  </w:r>
                </w:p>
                <w:p w14:paraId="2B0DF610" w14:textId="77777777" w:rsidR="001F3BB2" w:rsidRPr="00446AD2" w:rsidRDefault="001F3BB2" w:rsidP="001F3BB2">
                  <w:pPr>
                    <w:spacing w:after="60"/>
                    <w:rPr>
                      <w:rFonts w:asciiTheme="minorHAnsi" w:hAnsiTheme="minorHAnsi" w:cstheme="minorHAnsi"/>
                      <w:sz w:val="18"/>
                      <w:szCs w:val="18"/>
                    </w:rPr>
                  </w:pPr>
                  <w:r w:rsidRPr="00446AD2">
                    <w:rPr>
                      <w:rFonts w:asciiTheme="minorHAnsi" w:hAnsiTheme="minorHAnsi" w:cstheme="minorHAnsi"/>
                      <w:sz w:val="18"/>
                      <w:szCs w:val="18"/>
                    </w:rPr>
                    <w:t>q)</w:t>
                  </w:r>
                  <w:r>
                    <w:rPr>
                      <w:rFonts w:asciiTheme="minorHAnsi" w:hAnsiTheme="minorHAnsi" w:cstheme="minorHAnsi"/>
                      <w:sz w:val="18"/>
                      <w:szCs w:val="18"/>
                    </w:rPr>
                    <w:t xml:space="preserve"> </w:t>
                  </w:r>
                  <w:r w:rsidRPr="00446AD2">
                    <w:rPr>
                      <w:rFonts w:asciiTheme="minorHAnsi" w:hAnsiTheme="minorHAnsi" w:cstheme="minorHAnsi"/>
                      <w:sz w:val="18"/>
                      <w:szCs w:val="18"/>
                    </w:rPr>
                    <w:t>Bibliografía, referencias científicas, técnicas, y de los métodos utilizados y fuentes de información;</w:t>
                  </w:r>
                </w:p>
                <w:p w14:paraId="51A582AD" w14:textId="77777777" w:rsidR="001F3BB2" w:rsidRPr="00446AD2" w:rsidRDefault="001F3BB2" w:rsidP="001F3BB2">
                  <w:pPr>
                    <w:spacing w:after="60"/>
                    <w:rPr>
                      <w:rFonts w:asciiTheme="minorHAnsi" w:hAnsiTheme="minorHAnsi" w:cstheme="minorHAnsi"/>
                      <w:sz w:val="18"/>
                      <w:szCs w:val="18"/>
                    </w:rPr>
                  </w:pPr>
                  <w:r w:rsidRPr="00446AD2">
                    <w:rPr>
                      <w:rFonts w:asciiTheme="minorHAnsi" w:hAnsiTheme="minorHAnsi" w:cstheme="minorHAnsi"/>
                      <w:sz w:val="18"/>
                      <w:szCs w:val="18"/>
                    </w:rPr>
                    <w:t>r)</w:t>
                  </w:r>
                  <w:r>
                    <w:rPr>
                      <w:rFonts w:asciiTheme="minorHAnsi" w:hAnsiTheme="minorHAnsi" w:cstheme="minorHAnsi"/>
                      <w:sz w:val="18"/>
                      <w:szCs w:val="18"/>
                    </w:rPr>
                    <w:t xml:space="preserve"> </w:t>
                  </w:r>
                  <w:r w:rsidRPr="00446AD2">
                    <w:rPr>
                      <w:rFonts w:asciiTheme="minorHAnsi" w:hAnsiTheme="minorHAnsi" w:cstheme="minorHAnsi"/>
                      <w:sz w:val="18"/>
                      <w:szCs w:val="18"/>
                    </w:rPr>
                    <w:t>Informe completo del EEIA y documento resumen y de divulgación para el público en general;</w:t>
                  </w:r>
                </w:p>
                <w:p w14:paraId="55930FE5" w14:textId="77777777" w:rsidR="001F3BB2" w:rsidRPr="00446AD2" w:rsidRDefault="001F3BB2" w:rsidP="001F3BB2">
                  <w:pPr>
                    <w:spacing w:after="60"/>
                    <w:rPr>
                      <w:rFonts w:asciiTheme="minorHAnsi" w:hAnsiTheme="minorHAnsi" w:cstheme="minorHAnsi"/>
                      <w:sz w:val="18"/>
                      <w:szCs w:val="18"/>
                    </w:rPr>
                  </w:pPr>
                </w:p>
                <w:p w14:paraId="05D5B75C" w14:textId="77777777" w:rsidR="001F3BB2" w:rsidRPr="00446AD2" w:rsidRDefault="001F3BB2" w:rsidP="001F3BB2">
                  <w:pPr>
                    <w:spacing w:after="60"/>
                    <w:rPr>
                      <w:rFonts w:asciiTheme="minorHAnsi" w:hAnsiTheme="minorHAnsi" w:cstheme="minorHAnsi"/>
                      <w:sz w:val="18"/>
                      <w:szCs w:val="18"/>
                    </w:rPr>
                  </w:pPr>
                  <w:r w:rsidRPr="00446AD2">
                    <w:rPr>
                      <w:rFonts w:asciiTheme="minorHAnsi" w:hAnsiTheme="minorHAnsi" w:cstheme="minorHAnsi"/>
                      <w:sz w:val="18"/>
                      <w:szCs w:val="18"/>
                    </w:rPr>
                    <w:t>Los EEIA, se realizarán sobre la globalidad de los factores del sistema ambiental en el caso de un EEIA Analítico Integral, y de uno o más de los subsistemas del sistema ambiental en el caso de un EEIA Analítico Específico, de conformidad con el Art. 17 del presente Reglamento.</w:t>
                  </w:r>
                </w:p>
                <w:p w14:paraId="72E7FEDD" w14:textId="77777777" w:rsidR="001F3BB2" w:rsidRPr="00734D9A" w:rsidRDefault="001F3BB2" w:rsidP="001F3BB2">
                  <w:pPr>
                    <w:spacing w:after="60"/>
                    <w:rPr>
                      <w:rFonts w:asciiTheme="minorHAnsi" w:hAnsiTheme="minorHAnsi" w:cstheme="minorHAnsi"/>
                      <w:sz w:val="18"/>
                      <w:szCs w:val="18"/>
                    </w:rPr>
                  </w:pPr>
                  <w:r w:rsidRPr="00446AD2">
                    <w:rPr>
                      <w:rFonts w:asciiTheme="minorHAnsi" w:hAnsiTheme="minorHAnsi" w:cstheme="minorHAnsi"/>
                      <w:sz w:val="18"/>
                      <w:szCs w:val="18"/>
                    </w:rPr>
                    <w:t>En función al tipo de proyecto, obra o actividad, se deberán incluir memorias de cálculo, mapas, diagramas de flujo, fotografías y cualquier otro material gráfico que facilite la comprensión del proyecto, obra o actividad motivo del EEIA.</w:t>
                  </w:r>
                </w:p>
              </w:tc>
            </w:tr>
            <w:tr w:rsidR="00CF3607" w:rsidRPr="00734D9A" w14:paraId="1FDDE51E" w14:textId="77777777" w:rsidTr="00CF3607">
              <w:trPr>
                <w:cantSplit/>
                <w:trHeight w:val="317"/>
              </w:trPr>
              <w:tc>
                <w:tcPr>
                  <w:tcW w:w="6592" w:type="dxa"/>
                </w:tcPr>
                <w:p w14:paraId="5229765E" w14:textId="77777777" w:rsidR="001F3BB2" w:rsidRPr="00446AD2" w:rsidRDefault="001F3BB2" w:rsidP="001F3BB2">
                  <w:pPr>
                    <w:spacing w:after="60"/>
                    <w:rPr>
                      <w:rFonts w:asciiTheme="minorHAnsi" w:hAnsiTheme="minorHAnsi" w:cstheme="minorHAnsi"/>
                      <w:sz w:val="18"/>
                      <w:szCs w:val="18"/>
                    </w:rPr>
                  </w:pPr>
                  <w:r w:rsidRPr="00446AD2">
                    <w:rPr>
                      <w:rFonts w:asciiTheme="minorHAnsi" w:hAnsiTheme="minorHAnsi" w:cstheme="minorHAnsi"/>
                      <w:sz w:val="18"/>
                      <w:szCs w:val="18"/>
                    </w:rPr>
                    <w:lastRenderedPageBreak/>
                    <w:t>El Estudio de Impacto Ambiental se debe desarrollar considerando lo dispuesto en la Ley 1333 (Ley de Medio Ambiente) y sus Reglamentos:</w:t>
                  </w:r>
                </w:p>
                <w:p w14:paraId="1BAEC5D3" w14:textId="77777777" w:rsidR="001F3BB2" w:rsidRPr="00446AD2" w:rsidRDefault="001F3BB2" w:rsidP="001F3BB2">
                  <w:pPr>
                    <w:spacing w:after="60"/>
                    <w:rPr>
                      <w:rFonts w:asciiTheme="minorHAnsi" w:hAnsiTheme="minorHAnsi" w:cstheme="minorHAnsi"/>
                      <w:sz w:val="18"/>
                      <w:szCs w:val="18"/>
                    </w:rPr>
                  </w:pPr>
                  <w:r w:rsidRPr="00446AD2">
                    <w:rPr>
                      <w:rFonts w:asciiTheme="minorHAnsi" w:hAnsiTheme="minorHAnsi" w:cstheme="minorHAnsi"/>
                      <w:sz w:val="18"/>
                      <w:szCs w:val="18"/>
                    </w:rPr>
                    <w:t>•Reglamento General de Gestión Ambiental (RGGA)</w:t>
                  </w:r>
                </w:p>
                <w:p w14:paraId="1AE7E2AE" w14:textId="77777777" w:rsidR="001F3BB2" w:rsidRPr="00446AD2" w:rsidRDefault="001F3BB2" w:rsidP="001F3BB2">
                  <w:pPr>
                    <w:spacing w:after="60"/>
                    <w:rPr>
                      <w:rFonts w:asciiTheme="minorHAnsi" w:hAnsiTheme="minorHAnsi" w:cstheme="minorHAnsi"/>
                      <w:sz w:val="18"/>
                      <w:szCs w:val="18"/>
                    </w:rPr>
                  </w:pPr>
                  <w:r w:rsidRPr="00446AD2">
                    <w:rPr>
                      <w:rFonts w:asciiTheme="minorHAnsi" w:hAnsiTheme="minorHAnsi" w:cstheme="minorHAnsi"/>
                      <w:sz w:val="18"/>
                      <w:szCs w:val="18"/>
                    </w:rPr>
                    <w:t>•Reglamento de Prevención y Control Ambiental (RPCA)</w:t>
                  </w:r>
                </w:p>
                <w:p w14:paraId="4CEFFB70" w14:textId="77777777" w:rsidR="001F3BB2" w:rsidRPr="00446AD2" w:rsidRDefault="001F3BB2" w:rsidP="001F3BB2">
                  <w:pPr>
                    <w:spacing w:after="60"/>
                    <w:rPr>
                      <w:rFonts w:asciiTheme="minorHAnsi" w:hAnsiTheme="minorHAnsi" w:cstheme="minorHAnsi"/>
                      <w:sz w:val="18"/>
                      <w:szCs w:val="18"/>
                    </w:rPr>
                  </w:pPr>
                  <w:r w:rsidRPr="00446AD2">
                    <w:rPr>
                      <w:rFonts w:asciiTheme="minorHAnsi" w:hAnsiTheme="minorHAnsi" w:cstheme="minorHAnsi"/>
                      <w:sz w:val="18"/>
                      <w:szCs w:val="18"/>
                    </w:rPr>
                    <w:t>•Reglamento en Materia de Contaminación Atmosférica (RMCA)</w:t>
                  </w:r>
                </w:p>
                <w:p w14:paraId="2D8DC371" w14:textId="77777777" w:rsidR="001F3BB2" w:rsidRPr="00446AD2" w:rsidRDefault="001F3BB2" w:rsidP="001F3BB2">
                  <w:pPr>
                    <w:spacing w:after="60"/>
                    <w:rPr>
                      <w:rFonts w:asciiTheme="minorHAnsi" w:hAnsiTheme="minorHAnsi" w:cstheme="minorHAnsi"/>
                      <w:sz w:val="18"/>
                      <w:szCs w:val="18"/>
                    </w:rPr>
                  </w:pPr>
                  <w:r w:rsidRPr="00446AD2">
                    <w:rPr>
                      <w:rFonts w:asciiTheme="minorHAnsi" w:hAnsiTheme="minorHAnsi" w:cstheme="minorHAnsi"/>
                      <w:sz w:val="18"/>
                      <w:szCs w:val="18"/>
                    </w:rPr>
                    <w:t>•Reglamento para Actividades con Sustancias Peligrosas (RASP)</w:t>
                  </w:r>
                </w:p>
                <w:p w14:paraId="328F9207" w14:textId="77777777" w:rsidR="001F3BB2" w:rsidRPr="00446AD2" w:rsidRDefault="001F3BB2" w:rsidP="001F3BB2">
                  <w:pPr>
                    <w:spacing w:after="60"/>
                    <w:rPr>
                      <w:rFonts w:asciiTheme="minorHAnsi" w:hAnsiTheme="minorHAnsi" w:cstheme="minorHAnsi"/>
                      <w:sz w:val="18"/>
                      <w:szCs w:val="18"/>
                    </w:rPr>
                  </w:pPr>
                  <w:r w:rsidRPr="00446AD2">
                    <w:rPr>
                      <w:rFonts w:asciiTheme="minorHAnsi" w:hAnsiTheme="minorHAnsi" w:cstheme="minorHAnsi"/>
                      <w:sz w:val="18"/>
                      <w:szCs w:val="18"/>
                    </w:rPr>
                    <w:t>•Reglamento de Gestión de Residuos Sólidos (RGRS)</w:t>
                  </w:r>
                </w:p>
                <w:p w14:paraId="48E1F76D" w14:textId="77777777" w:rsidR="001F3BB2" w:rsidRPr="00734D9A" w:rsidRDefault="001F3BB2" w:rsidP="001F3BB2">
                  <w:pPr>
                    <w:spacing w:after="60"/>
                    <w:rPr>
                      <w:rFonts w:asciiTheme="minorHAnsi" w:hAnsiTheme="minorHAnsi" w:cstheme="minorHAnsi"/>
                      <w:sz w:val="18"/>
                      <w:szCs w:val="18"/>
                    </w:rPr>
                  </w:pPr>
                  <w:r w:rsidRPr="00446AD2">
                    <w:rPr>
                      <w:rFonts w:asciiTheme="minorHAnsi" w:hAnsiTheme="minorHAnsi" w:cstheme="minorHAnsi"/>
                      <w:sz w:val="18"/>
                      <w:szCs w:val="18"/>
                    </w:rPr>
                    <w:t>•Reglamento en Materia de Contaminación Hídrica (RMCH)</w:t>
                  </w:r>
                </w:p>
              </w:tc>
            </w:tr>
            <w:tr w:rsidR="00CF3607" w:rsidRPr="00734D9A" w14:paraId="352EF093" w14:textId="77777777" w:rsidTr="00CF3607">
              <w:trPr>
                <w:cantSplit/>
                <w:trHeight w:val="317"/>
              </w:trPr>
              <w:tc>
                <w:tcPr>
                  <w:tcW w:w="6592" w:type="dxa"/>
                </w:tcPr>
                <w:p w14:paraId="1EAB858B" w14:textId="77777777" w:rsidR="001F3BB2" w:rsidRPr="00734D9A" w:rsidRDefault="001F3BB2" w:rsidP="001F3BB2">
                  <w:pPr>
                    <w:spacing w:after="60"/>
                    <w:rPr>
                      <w:rFonts w:asciiTheme="minorHAnsi" w:hAnsiTheme="minorHAnsi" w:cstheme="minorHAnsi"/>
                      <w:sz w:val="18"/>
                      <w:szCs w:val="18"/>
                    </w:rPr>
                  </w:pPr>
                  <w:r w:rsidRPr="00446AD2">
                    <w:rPr>
                      <w:rFonts w:asciiTheme="minorHAnsi" w:hAnsiTheme="minorHAnsi" w:cstheme="minorHAnsi"/>
                      <w:sz w:val="18"/>
                      <w:szCs w:val="18"/>
                    </w:rPr>
                    <w:t xml:space="preserve">El presente estudio deberá consolidarse con la gestión y obtención de la Licencia Ambiental correspondiente y la documentación que permitió la obtención de la misma (i.- en caso de ser categorizada III le corresponde elaborar un PPM-PASA Plan de Prevención y Mitigación –Plan de Aplicación y Seguimiento Ambiental o </w:t>
                  </w:r>
                  <w:proofErr w:type="spellStart"/>
                  <w:r w:rsidRPr="00446AD2">
                    <w:rPr>
                      <w:rFonts w:asciiTheme="minorHAnsi" w:hAnsiTheme="minorHAnsi" w:cstheme="minorHAnsi"/>
                      <w:sz w:val="18"/>
                      <w:szCs w:val="18"/>
                    </w:rPr>
                    <w:t>ii</w:t>
                  </w:r>
                  <w:proofErr w:type="spellEnd"/>
                  <w:r w:rsidRPr="00446AD2">
                    <w:rPr>
                      <w:rFonts w:asciiTheme="minorHAnsi" w:hAnsiTheme="minorHAnsi" w:cstheme="minorHAnsi"/>
                      <w:sz w:val="18"/>
                      <w:szCs w:val="18"/>
                    </w:rPr>
                    <w:t>.- si es categorizada II debe desarrollarse un EEIA Estudio de Evaluación de Impacto Ambiental)</w:t>
                  </w:r>
                </w:p>
              </w:tc>
            </w:tr>
            <w:tr w:rsidR="00CF3607" w:rsidRPr="00446AD2" w14:paraId="1D3808F0" w14:textId="77777777" w:rsidTr="00CF3607">
              <w:trPr>
                <w:cantSplit/>
                <w:trHeight w:val="317"/>
              </w:trPr>
              <w:tc>
                <w:tcPr>
                  <w:tcW w:w="6592" w:type="dxa"/>
                  <w:shd w:val="clear" w:color="auto" w:fill="DEEAF6" w:themeFill="accent5" w:themeFillTint="33"/>
                </w:tcPr>
                <w:p w14:paraId="64D01164" w14:textId="77777777" w:rsidR="001F3BB2" w:rsidRPr="00446AD2" w:rsidRDefault="001F3BB2" w:rsidP="001F3BB2">
                  <w:pPr>
                    <w:spacing w:after="60"/>
                    <w:rPr>
                      <w:rFonts w:asciiTheme="minorHAnsi" w:hAnsiTheme="minorHAnsi" w:cstheme="minorHAnsi"/>
                      <w:b/>
                      <w:bCs/>
                      <w:sz w:val="18"/>
                      <w:szCs w:val="18"/>
                    </w:rPr>
                  </w:pPr>
                  <w:r w:rsidRPr="00446AD2">
                    <w:rPr>
                      <w:rFonts w:asciiTheme="minorHAnsi" w:hAnsiTheme="minorHAnsi" w:cstheme="minorHAnsi"/>
                      <w:b/>
                      <w:bCs/>
                      <w:sz w:val="18"/>
                      <w:szCs w:val="18"/>
                    </w:rPr>
                    <w:t>A.1</w:t>
                  </w:r>
                  <w:r>
                    <w:rPr>
                      <w:rFonts w:asciiTheme="minorHAnsi" w:hAnsiTheme="minorHAnsi" w:cstheme="minorHAnsi"/>
                      <w:b/>
                      <w:bCs/>
                      <w:sz w:val="18"/>
                      <w:szCs w:val="18"/>
                    </w:rPr>
                    <w:t>4</w:t>
                  </w:r>
                  <w:r w:rsidRPr="00446AD2">
                    <w:rPr>
                      <w:rFonts w:asciiTheme="minorHAnsi" w:hAnsiTheme="minorHAnsi" w:cstheme="minorHAnsi"/>
                      <w:b/>
                      <w:bCs/>
                      <w:sz w:val="18"/>
                      <w:szCs w:val="18"/>
                    </w:rPr>
                    <w:t xml:space="preserve"> Seguridad Hospitalaria</w:t>
                  </w:r>
                </w:p>
              </w:tc>
            </w:tr>
            <w:tr w:rsidR="00CF3607" w:rsidRPr="00734D9A" w14:paraId="0595F939" w14:textId="77777777" w:rsidTr="00CF3607">
              <w:trPr>
                <w:cantSplit/>
                <w:trHeight w:val="317"/>
              </w:trPr>
              <w:tc>
                <w:tcPr>
                  <w:tcW w:w="6592" w:type="dxa"/>
                </w:tcPr>
                <w:p w14:paraId="09BBB057" w14:textId="77777777" w:rsidR="001F3BB2" w:rsidRPr="00446AD2" w:rsidRDefault="001F3BB2" w:rsidP="001F3BB2">
                  <w:pPr>
                    <w:spacing w:after="60"/>
                    <w:rPr>
                      <w:rFonts w:asciiTheme="minorHAnsi" w:hAnsiTheme="minorHAnsi" w:cstheme="minorHAnsi"/>
                      <w:sz w:val="18"/>
                      <w:szCs w:val="18"/>
                    </w:rPr>
                  </w:pPr>
                  <w:r w:rsidRPr="00446AD2">
                    <w:rPr>
                      <w:rFonts w:asciiTheme="minorHAnsi" w:hAnsiTheme="minorHAnsi" w:cstheme="minorHAnsi"/>
                      <w:sz w:val="18"/>
                      <w:szCs w:val="18"/>
                    </w:rPr>
                    <w:t>La Empresa Consultora deberá incorporar criterios de seguridad hospitalaria en el diseño integral del establecimiento de salud, considerando la protección de pacientes, personal, visitantes, infraestructura, equipamiento y la continuidad de los servicios hospitalarios.</w:t>
                  </w:r>
                </w:p>
                <w:p w14:paraId="0068A239" w14:textId="77777777" w:rsidR="001F3BB2" w:rsidRPr="00446AD2" w:rsidRDefault="001F3BB2" w:rsidP="001F3BB2">
                  <w:pPr>
                    <w:spacing w:after="60"/>
                    <w:rPr>
                      <w:rFonts w:asciiTheme="minorHAnsi" w:hAnsiTheme="minorHAnsi" w:cstheme="minorHAnsi"/>
                      <w:sz w:val="18"/>
                      <w:szCs w:val="18"/>
                    </w:rPr>
                  </w:pPr>
                  <w:r w:rsidRPr="00446AD2">
                    <w:rPr>
                      <w:rFonts w:asciiTheme="minorHAnsi" w:hAnsiTheme="minorHAnsi" w:cstheme="minorHAnsi"/>
                      <w:sz w:val="18"/>
                      <w:szCs w:val="18"/>
                    </w:rPr>
                    <w:t>El diseño deberá contemplar medidas preventivas y de mitigación de riesgos, considerando aspectos relacionados con seguridad contra incendios, evacuación, accesibilidad, control de circulación y flujos hospitalarios, seguridad de áreas críticas, protección de instalaciones esenciales y cumplimiento de la normativa técnica aplicable.</w:t>
                  </w:r>
                </w:p>
                <w:p w14:paraId="4924030E" w14:textId="77777777" w:rsidR="001F3BB2" w:rsidRPr="00734D9A" w:rsidRDefault="001F3BB2" w:rsidP="001F3BB2">
                  <w:pPr>
                    <w:spacing w:after="60"/>
                    <w:rPr>
                      <w:rFonts w:asciiTheme="minorHAnsi" w:hAnsiTheme="minorHAnsi" w:cstheme="minorHAnsi"/>
                      <w:sz w:val="18"/>
                      <w:szCs w:val="18"/>
                    </w:rPr>
                  </w:pPr>
                  <w:r w:rsidRPr="00446AD2">
                    <w:rPr>
                      <w:rFonts w:asciiTheme="minorHAnsi" w:hAnsiTheme="minorHAnsi" w:cstheme="minorHAnsi"/>
                      <w:sz w:val="18"/>
                      <w:szCs w:val="18"/>
                    </w:rPr>
                    <w:t>Asimismo, la Consultora deberá garantizar la coordinación de los criterios de seguridad con las diferentes especialidades del proyecto, incluyendo arquitectura, estructuras, instalaciones, equipamiento médico y demás disciplinas involucradas, de manera que los productos desarrollados permitan contar con un establecimiento hospitalario seguro, funcional y operativo.</w:t>
                  </w:r>
                </w:p>
              </w:tc>
            </w:tr>
            <w:tr w:rsidR="00CF3607" w:rsidRPr="00A038DE" w14:paraId="799AFA81" w14:textId="77777777" w:rsidTr="00CF3607">
              <w:trPr>
                <w:cantSplit/>
                <w:trHeight w:val="317"/>
              </w:trPr>
              <w:tc>
                <w:tcPr>
                  <w:tcW w:w="6592" w:type="dxa"/>
                  <w:shd w:val="clear" w:color="auto" w:fill="DEEAF6" w:themeFill="accent5" w:themeFillTint="33"/>
                </w:tcPr>
                <w:p w14:paraId="6586A5FE" w14:textId="77777777" w:rsidR="001F3BB2" w:rsidRPr="00A038DE" w:rsidRDefault="001F3BB2" w:rsidP="001F3BB2">
                  <w:pPr>
                    <w:spacing w:after="60"/>
                    <w:rPr>
                      <w:rFonts w:asciiTheme="minorHAnsi" w:hAnsiTheme="minorHAnsi" w:cstheme="minorHAnsi"/>
                      <w:b/>
                      <w:bCs/>
                      <w:sz w:val="18"/>
                      <w:szCs w:val="18"/>
                    </w:rPr>
                  </w:pPr>
                  <w:r w:rsidRPr="00A038DE">
                    <w:rPr>
                      <w:rFonts w:asciiTheme="minorHAnsi" w:hAnsiTheme="minorHAnsi" w:cstheme="minorHAnsi"/>
                      <w:b/>
                      <w:bCs/>
                      <w:sz w:val="18"/>
                      <w:szCs w:val="18"/>
                    </w:rPr>
                    <w:t>A.1</w:t>
                  </w:r>
                  <w:r>
                    <w:rPr>
                      <w:rFonts w:asciiTheme="minorHAnsi" w:hAnsiTheme="minorHAnsi" w:cstheme="minorHAnsi"/>
                      <w:b/>
                      <w:bCs/>
                      <w:sz w:val="18"/>
                      <w:szCs w:val="18"/>
                    </w:rPr>
                    <w:t>5</w:t>
                  </w:r>
                  <w:r w:rsidRPr="00A038DE">
                    <w:rPr>
                      <w:rFonts w:asciiTheme="minorHAnsi" w:hAnsiTheme="minorHAnsi" w:cstheme="minorHAnsi"/>
                      <w:b/>
                      <w:bCs/>
                      <w:sz w:val="18"/>
                      <w:szCs w:val="18"/>
                    </w:rPr>
                    <w:t xml:space="preserve"> Determinación de Cantidades De Obra, Especificaciones Técnicas, Presupuesto y Cronograma De Ejecución</w:t>
                  </w:r>
                </w:p>
              </w:tc>
            </w:tr>
            <w:tr w:rsidR="00CF3607" w:rsidRPr="00734D9A" w14:paraId="74B95152" w14:textId="77777777" w:rsidTr="00CF3607">
              <w:trPr>
                <w:cantSplit/>
                <w:trHeight w:val="317"/>
              </w:trPr>
              <w:tc>
                <w:tcPr>
                  <w:tcW w:w="6592" w:type="dxa"/>
                </w:tcPr>
                <w:p w14:paraId="49892305"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La Consultora deberá medir, cuantificar y presupuestar todos los componentes de obra civil, instalaciones, equipamiento fijo, obras exteriores, infraestructura técnica y sistemas especiales contemplados </w:t>
                  </w:r>
                </w:p>
                <w:p w14:paraId="2D114FE8"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Toda la documentación económica y técnica deberá encontrarse plenamente compatible con:</w:t>
                  </w:r>
                </w:p>
                <w:p w14:paraId="0C335000"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•Planos constructivos. </w:t>
                  </w:r>
                </w:p>
                <w:p w14:paraId="2790C5E0"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•Memorias descriptivas. </w:t>
                  </w:r>
                </w:p>
                <w:p w14:paraId="7803ECDA"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•Memorias de cálculo. </w:t>
                  </w:r>
                </w:p>
                <w:p w14:paraId="49A2562A"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•Especificaciones técnicas. </w:t>
                  </w:r>
                </w:p>
                <w:p w14:paraId="73D0638B"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•Modelos BIM cuando corresponda. </w:t>
                  </w:r>
                </w:p>
                <w:p w14:paraId="1C87C6FB"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•Estudios técnicos complementarios cuando corresponda.  </w:t>
                  </w:r>
                </w:p>
                <w:p w14:paraId="1FE94BD9"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La Consultora deberá presentar todas las cantidades de obra y especificaciones técnicas debidamente respaldadas mediante memorias de cálculo, criterios de diseño, detalles constructivos y documentación técnica complementaria de todas las especialidades desarrolladas.</w:t>
                  </w:r>
                </w:p>
                <w:p w14:paraId="540F944E" w14:textId="77777777" w:rsidR="001F3BB2" w:rsidRPr="00734D9A"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También deberá incluirse el costo referencial del equipamiento hospitalario, equipamiento electromecánico, mobiliario médico, mobiliario administrativo y equipamiento técnico considerado como base de diseño para el dimensionamiento arquitectónico y funcional del Hospital.</w:t>
                  </w:r>
                </w:p>
              </w:tc>
            </w:tr>
            <w:tr w:rsidR="00CF3607" w:rsidRPr="00734D9A" w14:paraId="6E63EF75" w14:textId="77777777" w:rsidTr="00CF3607">
              <w:trPr>
                <w:cantSplit/>
                <w:trHeight w:val="317"/>
              </w:trPr>
              <w:tc>
                <w:tcPr>
                  <w:tcW w:w="6592" w:type="dxa"/>
                </w:tcPr>
                <w:p w14:paraId="0471A097" w14:textId="77777777" w:rsidR="001F3BB2" w:rsidRPr="00A038DE" w:rsidRDefault="001F3BB2" w:rsidP="001F3BB2">
                  <w:pPr>
                    <w:spacing w:after="60"/>
                    <w:rPr>
                      <w:rFonts w:asciiTheme="minorHAnsi" w:hAnsiTheme="minorHAnsi" w:cstheme="minorHAnsi"/>
                      <w:b/>
                      <w:bCs/>
                      <w:sz w:val="18"/>
                      <w:szCs w:val="18"/>
                    </w:rPr>
                  </w:pPr>
                  <w:r w:rsidRPr="00A038DE">
                    <w:rPr>
                      <w:rFonts w:asciiTheme="minorHAnsi" w:hAnsiTheme="minorHAnsi" w:cstheme="minorHAnsi"/>
                      <w:b/>
                      <w:bCs/>
                      <w:sz w:val="18"/>
                      <w:szCs w:val="18"/>
                    </w:rPr>
                    <w:lastRenderedPageBreak/>
                    <w:t>Cantidades de Obra y Cómputos Métricos</w:t>
                  </w:r>
                </w:p>
                <w:p w14:paraId="162A869E"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La Consultora deberá elaborar el cómputo métrico integral del proyecto hospitalario considerando todas las especialidades y componentes constructivos desarrollados en el Diseño Final.</w:t>
                  </w:r>
                </w:p>
                <w:p w14:paraId="787B12FE"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Las cantidades de obra deberán encontrarse plenamente coordinadas con:</w:t>
                  </w:r>
                </w:p>
                <w:p w14:paraId="249491F0"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•Planos constructivos. </w:t>
                  </w:r>
                </w:p>
                <w:p w14:paraId="72AF5ACF"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•Modelos BIM. </w:t>
                  </w:r>
                </w:p>
                <w:p w14:paraId="4C3BA0FF"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•Especificaciones técnicas. </w:t>
                  </w:r>
                </w:p>
                <w:p w14:paraId="269C42C3"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•Memorias de cálculo. </w:t>
                  </w:r>
                </w:p>
                <w:p w14:paraId="53B9EA70"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•Análisis de precios unitarios según formato normalizado</w:t>
                  </w:r>
                </w:p>
                <w:p w14:paraId="1E639BFD" w14:textId="77777777" w:rsidR="001F3BB2" w:rsidRPr="00734D9A"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•Presupuesto general.</w:t>
                  </w:r>
                </w:p>
              </w:tc>
            </w:tr>
            <w:tr w:rsidR="00CF3607" w:rsidRPr="00734D9A" w14:paraId="53AEB6F6" w14:textId="77777777" w:rsidTr="00CF3607">
              <w:trPr>
                <w:cantSplit/>
                <w:trHeight w:val="317"/>
              </w:trPr>
              <w:tc>
                <w:tcPr>
                  <w:tcW w:w="6592" w:type="dxa"/>
                </w:tcPr>
                <w:p w14:paraId="0AE63E57"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Los </w:t>
                  </w:r>
                  <w:proofErr w:type="spellStart"/>
                  <w:r w:rsidRPr="00A038DE">
                    <w:rPr>
                      <w:rFonts w:asciiTheme="minorHAnsi" w:hAnsiTheme="minorHAnsi" w:cstheme="minorHAnsi"/>
                      <w:sz w:val="18"/>
                      <w:szCs w:val="18"/>
                    </w:rPr>
                    <w:t>metrados</w:t>
                  </w:r>
                  <w:proofErr w:type="spellEnd"/>
                  <w:r w:rsidRPr="00A038DE">
                    <w:rPr>
                      <w:rFonts w:asciiTheme="minorHAnsi" w:hAnsiTheme="minorHAnsi" w:cstheme="minorHAnsi"/>
                      <w:sz w:val="18"/>
                      <w:szCs w:val="18"/>
                    </w:rPr>
                    <w:t xml:space="preserve"> deberán presentarse de manera desglosada por:</w:t>
                  </w:r>
                </w:p>
                <w:p w14:paraId="3DF23332"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•Arquitectura</w:t>
                  </w:r>
                </w:p>
                <w:p w14:paraId="0FA2E9B9"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•Sistema o Ingeniería</w:t>
                  </w:r>
                </w:p>
                <w:p w14:paraId="77ED088A"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•Por bloque</w:t>
                  </w:r>
                </w:p>
                <w:p w14:paraId="5B6D8806"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Asimismo, deberán incluir:</w:t>
                  </w:r>
                </w:p>
                <w:p w14:paraId="14082B9E"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•Respaldo gráfico. </w:t>
                  </w:r>
                </w:p>
                <w:p w14:paraId="187E1349"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•Planillas de cálculo. </w:t>
                  </w:r>
                </w:p>
                <w:p w14:paraId="37B6848D"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•Cuadros resumen. </w:t>
                  </w:r>
                </w:p>
                <w:p w14:paraId="7007F56E"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•Referencias cruzadas con planos. </w:t>
                  </w:r>
                </w:p>
                <w:p w14:paraId="7C5F5F7D"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•Codificación presupuestaria. </w:t>
                  </w:r>
                </w:p>
                <w:p w14:paraId="71DF3937"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•Identificación de ítems. </w:t>
                  </w:r>
                </w:p>
                <w:p w14:paraId="1BA2E819" w14:textId="77777777" w:rsidR="001F3BB2" w:rsidRPr="00734D9A"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La Consultora deberá elaborar y presentar planos específicos de cómputos métricos en formato Revit y/o AutoCAD editable (*.</w:t>
                  </w:r>
                  <w:proofErr w:type="spellStart"/>
                  <w:r w:rsidRPr="00A038DE">
                    <w:rPr>
                      <w:rFonts w:asciiTheme="minorHAnsi" w:hAnsiTheme="minorHAnsi" w:cstheme="minorHAnsi"/>
                      <w:sz w:val="18"/>
                      <w:szCs w:val="18"/>
                    </w:rPr>
                    <w:t>dwg</w:t>
                  </w:r>
                  <w:proofErr w:type="spellEnd"/>
                  <w:r w:rsidRPr="00A038DE">
                    <w:rPr>
                      <w:rFonts w:asciiTheme="minorHAnsi" w:hAnsiTheme="minorHAnsi" w:cstheme="minorHAnsi"/>
                      <w:sz w:val="18"/>
                      <w:szCs w:val="18"/>
                    </w:rPr>
                    <w:t>), debidamente coordinados con todas las especialidades del proyecto, los cuales deberán permitir la identificación, verificación y trazabilidad de todas las cantidades de obra consideradas en el presupuesto general.</w:t>
                  </w:r>
                </w:p>
              </w:tc>
            </w:tr>
            <w:tr w:rsidR="00CF3607" w:rsidRPr="00734D9A" w14:paraId="21698844" w14:textId="77777777" w:rsidTr="00CF3607">
              <w:trPr>
                <w:cantSplit/>
                <w:trHeight w:val="317"/>
              </w:trPr>
              <w:tc>
                <w:tcPr>
                  <w:tcW w:w="6592" w:type="dxa"/>
                </w:tcPr>
                <w:p w14:paraId="70ADD7D3"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Los planos de cómputos métricos deberán contener como mínimo:</w:t>
                  </w:r>
                </w:p>
                <w:p w14:paraId="583DBF66"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•Identificación de áreas computadas. </w:t>
                  </w:r>
                </w:p>
                <w:p w14:paraId="53E48EBC"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•Ejes y niveles de referencia. </w:t>
                  </w:r>
                </w:p>
                <w:p w14:paraId="0244A49B"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•Dimensionamiento general. </w:t>
                  </w:r>
                </w:p>
                <w:p w14:paraId="1E6B8DC6"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•Cuadros de superficies. </w:t>
                  </w:r>
                </w:p>
                <w:p w14:paraId="1F2AB901"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•Longitudes de elementos estructurales. </w:t>
                  </w:r>
                </w:p>
                <w:p w14:paraId="45081E33"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•Longitudes de tuberías y canalizaciones. </w:t>
                  </w:r>
                </w:p>
                <w:p w14:paraId="637B6543"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•Cuantificación de excavaciones y rellenos. </w:t>
                  </w:r>
                </w:p>
                <w:p w14:paraId="0FE8BA46"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•Cuantificación de hormigón, acero y encofrados. </w:t>
                  </w:r>
                </w:p>
                <w:p w14:paraId="6E3EB75D"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•Cuantificación de muros, tabiques y revestimientos. </w:t>
                  </w:r>
                </w:p>
                <w:p w14:paraId="770D63DE"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•Cuantificación de cubiertas y carpinterías. </w:t>
                  </w:r>
                </w:p>
                <w:p w14:paraId="57BD29DE"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•Cuantificación de redes exteriores. </w:t>
                  </w:r>
                </w:p>
                <w:p w14:paraId="0EFC0AFC"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•Identificación de volúmenes y áreas por ambientes. </w:t>
                  </w:r>
                </w:p>
                <w:p w14:paraId="763E1725"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•Referencias de ítems presupuestarios. </w:t>
                  </w:r>
                </w:p>
                <w:p w14:paraId="470AF016"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•Codificación compatible con el presupuesto y las planillas de cantidades. </w:t>
                  </w:r>
                </w:p>
                <w:p w14:paraId="09A94966"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Los planos deberán presentarse organizados por especialidad, niveles, sectores y capítulos de obra, debidamente acotados, rotulados y con nomenclatura técnica uniforme, permitiendo la revisión y validación de los </w:t>
                  </w:r>
                  <w:proofErr w:type="spellStart"/>
                  <w:r w:rsidRPr="00A038DE">
                    <w:rPr>
                      <w:rFonts w:asciiTheme="minorHAnsi" w:hAnsiTheme="minorHAnsi" w:cstheme="minorHAnsi"/>
                      <w:sz w:val="18"/>
                      <w:szCs w:val="18"/>
                    </w:rPr>
                    <w:t>metrados</w:t>
                  </w:r>
                  <w:proofErr w:type="spellEnd"/>
                  <w:r w:rsidRPr="00A038DE">
                    <w:rPr>
                      <w:rFonts w:asciiTheme="minorHAnsi" w:hAnsiTheme="minorHAnsi" w:cstheme="minorHAnsi"/>
                      <w:sz w:val="18"/>
                      <w:szCs w:val="18"/>
                    </w:rPr>
                    <w:t xml:space="preserve"> por parte de la Supervisión y la Entidad Contratante.</w:t>
                  </w:r>
                </w:p>
                <w:p w14:paraId="3E717385" w14:textId="77777777" w:rsidR="001F3BB2" w:rsidRPr="00734D9A"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Asimismo, la documentación de cómputos métricos deberá ser compatible con los modelos BIM y bases de datos de presupuesto cuando corresponda, garantizando consistencia entre planos, </w:t>
                  </w:r>
                  <w:proofErr w:type="spellStart"/>
                  <w:r w:rsidRPr="00A038DE">
                    <w:rPr>
                      <w:rFonts w:asciiTheme="minorHAnsi" w:hAnsiTheme="minorHAnsi" w:cstheme="minorHAnsi"/>
                      <w:sz w:val="18"/>
                      <w:szCs w:val="18"/>
                    </w:rPr>
                    <w:t>metrados</w:t>
                  </w:r>
                  <w:proofErr w:type="spellEnd"/>
                  <w:r w:rsidRPr="00A038DE">
                    <w:rPr>
                      <w:rFonts w:asciiTheme="minorHAnsi" w:hAnsiTheme="minorHAnsi" w:cstheme="minorHAnsi"/>
                      <w:sz w:val="18"/>
                      <w:szCs w:val="18"/>
                    </w:rPr>
                    <w:t>, memorias de cálculo y análisis de precios unitarios.</w:t>
                  </w:r>
                </w:p>
              </w:tc>
            </w:tr>
            <w:tr w:rsidR="00CF3607" w:rsidRPr="00734D9A" w14:paraId="30DDD4F6" w14:textId="77777777" w:rsidTr="00CF3607">
              <w:trPr>
                <w:cantSplit/>
                <w:trHeight w:val="317"/>
              </w:trPr>
              <w:tc>
                <w:tcPr>
                  <w:tcW w:w="6592" w:type="dxa"/>
                </w:tcPr>
                <w:p w14:paraId="689D4F19" w14:textId="77777777" w:rsidR="001F3BB2" w:rsidRPr="00A038DE" w:rsidRDefault="001F3BB2" w:rsidP="001F3BB2">
                  <w:pPr>
                    <w:spacing w:after="60"/>
                    <w:rPr>
                      <w:rFonts w:asciiTheme="minorHAnsi" w:hAnsiTheme="minorHAnsi" w:cstheme="minorHAnsi"/>
                      <w:b/>
                      <w:bCs/>
                      <w:sz w:val="18"/>
                      <w:szCs w:val="18"/>
                    </w:rPr>
                  </w:pPr>
                  <w:r w:rsidRPr="00A038DE">
                    <w:rPr>
                      <w:rFonts w:asciiTheme="minorHAnsi" w:hAnsiTheme="minorHAnsi" w:cstheme="minorHAnsi"/>
                      <w:b/>
                      <w:bCs/>
                      <w:sz w:val="18"/>
                      <w:szCs w:val="18"/>
                    </w:rPr>
                    <w:lastRenderedPageBreak/>
                    <w:t>Especificaciones Técnicas</w:t>
                  </w:r>
                </w:p>
                <w:p w14:paraId="75F06D56"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Las especificaciones técnicas deberán desarrollarse de forma completa, clara y detallada para cada ítem de obra, contemplando como mínimo:</w:t>
                  </w:r>
                </w:p>
                <w:p w14:paraId="239F74BB"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•Descripción del ítem. </w:t>
                  </w:r>
                </w:p>
                <w:p w14:paraId="374DE068"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•Alcance de ejecución. </w:t>
                  </w:r>
                </w:p>
                <w:p w14:paraId="41A6D1A5"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•Normativa aplicable. </w:t>
                  </w:r>
                </w:p>
                <w:p w14:paraId="37C574F1"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•Materiales permitidos. </w:t>
                  </w:r>
                </w:p>
                <w:p w14:paraId="2D241EC3"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•Calidad mínima exigida. </w:t>
                  </w:r>
                </w:p>
                <w:p w14:paraId="5DBCF72E"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•Ensayos y controles de calidad. </w:t>
                  </w:r>
                </w:p>
                <w:p w14:paraId="35637F78"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•Procedimientos constructivos. </w:t>
                  </w:r>
                </w:p>
                <w:p w14:paraId="451DFDAE"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•Equipos mínimos requeridos. </w:t>
                  </w:r>
                </w:p>
                <w:p w14:paraId="2A99C2F2"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•Mano de obra especializada. </w:t>
                  </w:r>
                </w:p>
                <w:p w14:paraId="67D8835F"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•Tolerancias admisibles. </w:t>
                  </w:r>
                </w:p>
                <w:p w14:paraId="7834BBF5"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•Condiciones de almacenamiento y transporte. </w:t>
                  </w:r>
                </w:p>
                <w:p w14:paraId="1A1BAE27"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•Protección de materiales. </w:t>
                  </w:r>
                </w:p>
                <w:p w14:paraId="32F4C34B"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•Requisitos de instalación. </w:t>
                  </w:r>
                </w:p>
                <w:p w14:paraId="72F4E5C4"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•Pruebas de funcionamiento. </w:t>
                  </w:r>
                </w:p>
                <w:p w14:paraId="381F8205"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•Protocolos de puesta en marcha. </w:t>
                  </w:r>
                </w:p>
                <w:p w14:paraId="2BCBD05C"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•Criterios de aceptación y rechazo. </w:t>
                  </w:r>
                </w:p>
                <w:p w14:paraId="45052B65"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•Unidad de medición. </w:t>
                  </w:r>
                </w:p>
                <w:p w14:paraId="725E9097" w14:textId="77777777" w:rsidR="001F3BB2" w:rsidRPr="00734D9A"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•Forma de pago.</w:t>
                  </w:r>
                </w:p>
              </w:tc>
            </w:tr>
            <w:tr w:rsidR="00CF3607" w:rsidRPr="00734D9A" w14:paraId="5947D6BB" w14:textId="77777777" w:rsidTr="00CF3607">
              <w:trPr>
                <w:cantSplit/>
                <w:trHeight w:val="317"/>
              </w:trPr>
              <w:tc>
                <w:tcPr>
                  <w:tcW w:w="6592" w:type="dxa"/>
                </w:tcPr>
                <w:p w14:paraId="493FAE9E"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La Consultora deberá incorporar criterios de eficiencia hídrica y energética, evaluando técnica y económicamente la pertinencia de implementar:</w:t>
                  </w:r>
                </w:p>
                <w:p w14:paraId="2B1AC7A7"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•Sistemas de cosecha y almacenamiento de aguas pluviales. </w:t>
                  </w:r>
                </w:p>
                <w:p w14:paraId="3D6A2CDB"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•Reutilización de aguas tratadas para riego y servicios complementarios. </w:t>
                  </w:r>
                </w:p>
                <w:p w14:paraId="2D47A992"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•Sistemas de riego por goteo. </w:t>
                  </w:r>
                </w:p>
                <w:p w14:paraId="314121FA"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•Equipos de alta eficiencia energética. </w:t>
                  </w:r>
                </w:p>
                <w:p w14:paraId="2AC148CA"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•Bombas con variadores de frecuencia. </w:t>
                  </w:r>
                </w:p>
                <w:p w14:paraId="54124679"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•Artefactos sanitarios de bajo consumo. </w:t>
                  </w:r>
                </w:p>
                <w:p w14:paraId="5C2668AC"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•Griferías temporizadas. </w:t>
                  </w:r>
                </w:p>
                <w:p w14:paraId="488A6AB9"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•Fluxómetros eficientes. </w:t>
                  </w:r>
                </w:p>
                <w:p w14:paraId="012D05B1"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•Inodoros de doble descarga. </w:t>
                  </w:r>
                </w:p>
                <w:p w14:paraId="373FF98B"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•Sistemas automatizados de control de consumo. </w:t>
                  </w:r>
                </w:p>
                <w:p w14:paraId="2C5523B6" w14:textId="77777777" w:rsidR="001F3BB2" w:rsidRPr="00734D9A"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•Equipos con certificaciones internacionales de eficiencia energética.</w:t>
                  </w:r>
                </w:p>
              </w:tc>
            </w:tr>
            <w:tr w:rsidR="00CF3607" w:rsidRPr="00734D9A" w14:paraId="7DD8BBA6" w14:textId="77777777" w:rsidTr="00CF3607">
              <w:trPr>
                <w:cantSplit/>
                <w:trHeight w:val="317"/>
              </w:trPr>
              <w:tc>
                <w:tcPr>
                  <w:tcW w:w="6592" w:type="dxa"/>
                </w:tcPr>
                <w:p w14:paraId="3405A711" w14:textId="77777777" w:rsidR="001F3BB2" w:rsidRPr="00A038DE" w:rsidRDefault="001F3BB2" w:rsidP="001F3BB2">
                  <w:pPr>
                    <w:spacing w:after="60"/>
                    <w:rPr>
                      <w:rFonts w:asciiTheme="minorHAnsi" w:hAnsiTheme="minorHAnsi" w:cstheme="minorHAnsi"/>
                      <w:b/>
                      <w:bCs/>
                      <w:sz w:val="18"/>
                      <w:szCs w:val="18"/>
                    </w:rPr>
                  </w:pPr>
                  <w:r w:rsidRPr="00A038DE">
                    <w:rPr>
                      <w:rFonts w:asciiTheme="minorHAnsi" w:hAnsiTheme="minorHAnsi" w:cstheme="minorHAnsi"/>
                      <w:b/>
                      <w:bCs/>
                      <w:sz w:val="18"/>
                      <w:szCs w:val="18"/>
                    </w:rPr>
                    <w:lastRenderedPageBreak/>
                    <w:t>Presupuesto General de Obra</w:t>
                  </w:r>
                </w:p>
                <w:p w14:paraId="57E6F690"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El presupuesto deberá presentarse de manera integral, ordenada y desglosada por capítulos de obra, especialidades y sistemas constructivos.</w:t>
                  </w:r>
                </w:p>
                <w:p w14:paraId="528DE5C7"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Como mínimo deberá incluir:</w:t>
                  </w:r>
                </w:p>
                <w:p w14:paraId="28B4D99D"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•Obras preliminares. </w:t>
                  </w:r>
                </w:p>
                <w:p w14:paraId="3D0D191A"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•Movimiento de tierras. </w:t>
                  </w:r>
                </w:p>
                <w:p w14:paraId="3A88D5B5"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•Fundaciones. </w:t>
                  </w:r>
                </w:p>
                <w:p w14:paraId="2E7B63BC"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•Estructura. </w:t>
                  </w:r>
                </w:p>
                <w:p w14:paraId="4EADFB1D"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•Arquitectura. </w:t>
                  </w:r>
                </w:p>
                <w:p w14:paraId="03875CE2"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•Instalaciones hidrosanitarias. </w:t>
                  </w:r>
                </w:p>
                <w:p w14:paraId="7B02F94E"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•Instalaciones eléctricas. </w:t>
                  </w:r>
                </w:p>
                <w:p w14:paraId="3C230FCF"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•Instalaciones mecánicas. </w:t>
                  </w:r>
                </w:p>
                <w:p w14:paraId="28225663"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•Gases medicinales. </w:t>
                  </w:r>
                </w:p>
                <w:p w14:paraId="4858D3CE"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•Sistema contra incendios. </w:t>
                  </w:r>
                </w:p>
                <w:p w14:paraId="12C25663"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•Sistema HVAC. </w:t>
                  </w:r>
                </w:p>
                <w:p w14:paraId="4478D18E"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•Sistemas especiales. </w:t>
                  </w:r>
                </w:p>
                <w:p w14:paraId="6A0C1A43"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•Equipamiento electromecánico. </w:t>
                  </w:r>
                </w:p>
                <w:p w14:paraId="6D5868D5"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•Obras exteriores. </w:t>
                  </w:r>
                </w:p>
                <w:p w14:paraId="73BAB42E"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•Urbanización. </w:t>
                  </w:r>
                </w:p>
                <w:p w14:paraId="5C9F2BD7"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•Mitigación ambiental. </w:t>
                  </w:r>
                </w:p>
                <w:p w14:paraId="6161BCEE"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•Seguridad industrial. </w:t>
                  </w:r>
                </w:p>
                <w:p w14:paraId="7D99F0E4"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•Señalización. </w:t>
                  </w:r>
                </w:p>
                <w:p w14:paraId="15BB5364"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•Equipamiento hospitalario. </w:t>
                  </w:r>
                </w:p>
                <w:p w14:paraId="4E7AE0D8"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•Mobiliario médico y administrativo. </w:t>
                  </w:r>
                </w:p>
                <w:p w14:paraId="5B109D2D"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Cada capítulo deberá contener:</w:t>
                  </w:r>
                </w:p>
                <w:p w14:paraId="276AB7F7"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•Ítem. </w:t>
                  </w:r>
                </w:p>
                <w:p w14:paraId="442058CB"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•Descripción. </w:t>
                  </w:r>
                </w:p>
                <w:p w14:paraId="27FB4A53"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•Unidad. </w:t>
                  </w:r>
                </w:p>
                <w:p w14:paraId="6E5F1F2D"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•Cantidad. </w:t>
                  </w:r>
                </w:p>
                <w:p w14:paraId="523BF70F"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•Precio unitario. </w:t>
                  </w:r>
                </w:p>
                <w:p w14:paraId="6181E213"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•Precio parcial. </w:t>
                  </w:r>
                </w:p>
                <w:p w14:paraId="4ECAD4C2"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•Precio total. </w:t>
                  </w:r>
                </w:p>
                <w:p w14:paraId="5650F8DB"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Deberá incluirse un capítulo específico referido a:</w:t>
                  </w:r>
                </w:p>
                <w:p w14:paraId="7B67D65A"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•Mitigación ambiental. </w:t>
                  </w:r>
                </w:p>
                <w:p w14:paraId="59973101"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•Manejo de residuos. </w:t>
                  </w:r>
                </w:p>
                <w:p w14:paraId="183FEC60"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•Seguridad ocupacional. </w:t>
                  </w:r>
                </w:p>
                <w:p w14:paraId="675BDFC3"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•Bioseguridad hospitalaria. </w:t>
                  </w:r>
                </w:p>
                <w:p w14:paraId="4AA42138"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•Protección de infraestructura existente. </w:t>
                  </w:r>
                </w:p>
                <w:p w14:paraId="159B31F8" w14:textId="77777777" w:rsidR="001F3BB2" w:rsidRPr="00734D9A"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•Medidas de contingencia constructiva.</w:t>
                  </w:r>
                </w:p>
              </w:tc>
            </w:tr>
            <w:tr w:rsidR="00CF3607" w:rsidRPr="00734D9A" w14:paraId="4B7678A3" w14:textId="77777777" w:rsidTr="00CF3607">
              <w:trPr>
                <w:cantSplit/>
                <w:trHeight w:val="317"/>
              </w:trPr>
              <w:tc>
                <w:tcPr>
                  <w:tcW w:w="6592" w:type="dxa"/>
                </w:tcPr>
                <w:p w14:paraId="7EA3D739" w14:textId="77777777" w:rsidR="001F3BB2" w:rsidRPr="00A038DE" w:rsidRDefault="001F3BB2" w:rsidP="001F3BB2">
                  <w:pPr>
                    <w:spacing w:after="60"/>
                    <w:rPr>
                      <w:rFonts w:asciiTheme="minorHAnsi" w:hAnsiTheme="minorHAnsi" w:cstheme="minorHAnsi"/>
                      <w:b/>
                      <w:bCs/>
                      <w:sz w:val="18"/>
                      <w:szCs w:val="18"/>
                    </w:rPr>
                  </w:pPr>
                  <w:r w:rsidRPr="00A038DE">
                    <w:rPr>
                      <w:rFonts w:asciiTheme="minorHAnsi" w:hAnsiTheme="minorHAnsi" w:cstheme="minorHAnsi"/>
                      <w:b/>
                      <w:bCs/>
                      <w:sz w:val="18"/>
                      <w:szCs w:val="18"/>
                    </w:rPr>
                    <w:lastRenderedPageBreak/>
                    <w:t>Análisis de Precios Unitarios (APU)</w:t>
                  </w:r>
                </w:p>
                <w:p w14:paraId="6E8492BA"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Los APU deberán elaborarse de manera detallada e incluir:</w:t>
                  </w:r>
                </w:p>
                <w:p w14:paraId="6EFDCE7F"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•Materiales. </w:t>
                  </w:r>
                </w:p>
                <w:p w14:paraId="19E7D1C1"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•Transporte. </w:t>
                  </w:r>
                </w:p>
                <w:p w14:paraId="6D669714"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•Mano de obra. </w:t>
                  </w:r>
                </w:p>
                <w:p w14:paraId="13BEBC6D"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•Rendimientos. </w:t>
                  </w:r>
                </w:p>
                <w:p w14:paraId="174F5347"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•Herramientas. </w:t>
                  </w:r>
                </w:p>
                <w:p w14:paraId="593A8EAD"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•Equipos. </w:t>
                  </w:r>
                </w:p>
                <w:p w14:paraId="3680726B"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•Desperdicios. </w:t>
                  </w:r>
                </w:p>
                <w:p w14:paraId="78B2381A"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•Costos indirectos. </w:t>
                  </w:r>
                </w:p>
                <w:p w14:paraId="681F375A"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•Costos de operación. </w:t>
                  </w:r>
                </w:p>
                <w:p w14:paraId="109B65EB"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•Seguridad industrial. </w:t>
                  </w:r>
                </w:p>
                <w:p w14:paraId="34A1A344"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•Bioseguridad. </w:t>
                  </w:r>
                </w:p>
                <w:p w14:paraId="380138B4"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•Protección ambiental. </w:t>
                  </w:r>
                </w:p>
                <w:p w14:paraId="21E9126E"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•Costos de importación cuando corresponda. </w:t>
                  </w:r>
                </w:p>
                <w:p w14:paraId="0574D2EB"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•Costos de instalación especializada. </w:t>
                  </w:r>
                </w:p>
                <w:p w14:paraId="6DCC2363" w14:textId="77777777" w:rsidR="001F3BB2" w:rsidRPr="00734D9A"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•Costos de pruebas y puesta en marcha.</w:t>
                  </w:r>
                </w:p>
              </w:tc>
            </w:tr>
            <w:tr w:rsidR="00CF3607" w:rsidRPr="00734D9A" w14:paraId="3D07B228" w14:textId="77777777" w:rsidTr="00CF3607">
              <w:trPr>
                <w:cantSplit/>
                <w:trHeight w:val="317"/>
              </w:trPr>
              <w:tc>
                <w:tcPr>
                  <w:tcW w:w="6592" w:type="dxa"/>
                </w:tcPr>
                <w:p w14:paraId="1AFEDFCE"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Los precios deberán obtenerse mediante:</w:t>
                  </w:r>
                </w:p>
                <w:p w14:paraId="3EDCAC77"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•Cotizaciones reales del mercado local. </w:t>
                  </w:r>
                </w:p>
                <w:p w14:paraId="32D127C6"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•Proformas de proveedores. </w:t>
                  </w:r>
                </w:p>
                <w:p w14:paraId="1CEFA8E7"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•Precios actualizados de materiales. </w:t>
                  </w:r>
                </w:p>
                <w:p w14:paraId="312F74D2"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•Salarios vigentes conforme legislación boliviana. </w:t>
                  </w:r>
                </w:p>
                <w:p w14:paraId="04A15A09" w14:textId="77777777" w:rsidR="001F3BB2" w:rsidRPr="00734D9A"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•Costos regionales de Santa Cruz de la Sierra.</w:t>
                  </w:r>
                </w:p>
              </w:tc>
            </w:tr>
            <w:tr w:rsidR="00CF3607" w:rsidRPr="00734D9A" w14:paraId="3C2BE48C" w14:textId="77777777" w:rsidTr="00CF3607">
              <w:trPr>
                <w:cantSplit/>
                <w:trHeight w:val="317"/>
              </w:trPr>
              <w:tc>
                <w:tcPr>
                  <w:tcW w:w="6592" w:type="dxa"/>
                </w:tcPr>
                <w:p w14:paraId="6B4A8CC8" w14:textId="77777777" w:rsidR="001F3BB2" w:rsidRPr="00A038DE" w:rsidRDefault="001F3BB2" w:rsidP="001F3BB2">
                  <w:pPr>
                    <w:spacing w:after="60"/>
                    <w:rPr>
                      <w:rFonts w:asciiTheme="minorHAnsi" w:hAnsiTheme="minorHAnsi" w:cstheme="minorHAnsi"/>
                      <w:b/>
                      <w:bCs/>
                      <w:sz w:val="18"/>
                      <w:szCs w:val="18"/>
                    </w:rPr>
                  </w:pPr>
                  <w:r w:rsidRPr="00A038DE">
                    <w:rPr>
                      <w:rFonts w:asciiTheme="minorHAnsi" w:hAnsiTheme="minorHAnsi" w:cstheme="minorHAnsi"/>
                      <w:b/>
                      <w:bCs/>
                      <w:sz w:val="18"/>
                      <w:szCs w:val="18"/>
                    </w:rPr>
                    <w:t>Listado de Precios Básicos</w:t>
                  </w:r>
                </w:p>
                <w:p w14:paraId="2607D636"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El presupuesto deberá incluir un anexo con:</w:t>
                  </w:r>
                </w:p>
                <w:p w14:paraId="15B18B58"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•Precios básicos de materiales. </w:t>
                  </w:r>
                </w:p>
                <w:p w14:paraId="573B6B82"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•Precios de mano de obra. </w:t>
                  </w:r>
                </w:p>
                <w:p w14:paraId="1D985171"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•Tarifas de equipos. </w:t>
                  </w:r>
                </w:p>
                <w:p w14:paraId="77790F26"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•Tarifas de transporte. </w:t>
                  </w:r>
                </w:p>
                <w:p w14:paraId="7A47205C"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•Costos de combustible. </w:t>
                  </w:r>
                </w:p>
                <w:p w14:paraId="15B1577F"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•Índices utilizados. </w:t>
                  </w:r>
                </w:p>
                <w:p w14:paraId="4F76502B"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•Fuentes de cotización. </w:t>
                  </w:r>
                </w:p>
                <w:p w14:paraId="08EE61D5" w14:textId="77777777" w:rsidR="001F3BB2" w:rsidRPr="00734D9A"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•Fecha de actualización de precios.</w:t>
                  </w:r>
                </w:p>
              </w:tc>
            </w:tr>
            <w:tr w:rsidR="00CF3607" w:rsidRPr="00734D9A" w14:paraId="77DA9D01" w14:textId="77777777" w:rsidTr="00CF3607">
              <w:trPr>
                <w:cantSplit/>
                <w:trHeight w:val="317"/>
              </w:trPr>
              <w:tc>
                <w:tcPr>
                  <w:tcW w:w="6592" w:type="dxa"/>
                </w:tcPr>
                <w:p w14:paraId="7AEBA33A" w14:textId="77777777" w:rsidR="001F3BB2" w:rsidRPr="00A038DE" w:rsidRDefault="001F3BB2" w:rsidP="001F3BB2">
                  <w:pPr>
                    <w:spacing w:after="60"/>
                    <w:rPr>
                      <w:rFonts w:asciiTheme="minorHAnsi" w:hAnsiTheme="minorHAnsi" w:cstheme="minorHAnsi"/>
                      <w:b/>
                      <w:bCs/>
                      <w:sz w:val="18"/>
                      <w:szCs w:val="18"/>
                    </w:rPr>
                  </w:pPr>
                  <w:r w:rsidRPr="00A038DE">
                    <w:rPr>
                      <w:rFonts w:asciiTheme="minorHAnsi" w:hAnsiTheme="minorHAnsi" w:cstheme="minorHAnsi"/>
                      <w:b/>
                      <w:bCs/>
                      <w:sz w:val="18"/>
                      <w:szCs w:val="18"/>
                    </w:rPr>
                    <w:lastRenderedPageBreak/>
                    <w:t>Equipamiento Médico y Mobiliario</w:t>
                  </w:r>
                </w:p>
                <w:p w14:paraId="3CE1D624"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La Consultora deberá presentar un listado referencial del equipamiento hospitalario y mobiliario considerado en el diseño, incluyendo:</w:t>
                  </w:r>
                </w:p>
                <w:p w14:paraId="3EE0F679"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•Equipamiento médico. </w:t>
                  </w:r>
                </w:p>
                <w:p w14:paraId="575C602A"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•Equipamiento biomédico. </w:t>
                  </w:r>
                </w:p>
                <w:p w14:paraId="0DE20DCB"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•Equipamiento de esterilización. </w:t>
                  </w:r>
                </w:p>
                <w:p w14:paraId="3437D2C1"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•Equipamiento de lavandería. </w:t>
                  </w:r>
                </w:p>
                <w:p w14:paraId="5C9CFDD1"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•Equipamiento de cocina. </w:t>
                  </w:r>
                </w:p>
                <w:p w14:paraId="0DC2349D"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•Equipamiento electromecánico. </w:t>
                  </w:r>
                </w:p>
                <w:p w14:paraId="6E691DE9"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•Mobiliario clínico. </w:t>
                  </w:r>
                </w:p>
                <w:p w14:paraId="51AD5A4C"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•Mobiliario administrativo. </w:t>
                  </w:r>
                </w:p>
                <w:p w14:paraId="026DE9C2"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•Equipamiento fijo hospitalario. </w:t>
                  </w:r>
                </w:p>
                <w:p w14:paraId="4DAD6A47"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El listado deberá incluir:</w:t>
                  </w:r>
                </w:p>
                <w:p w14:paraId="10D3057B"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•Descripción. </w:t>
                  </w:r>
                </w:p>
                <w:p w14:paraId="0A860871"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•Cantidad. </w:t>
                  </w:r>
                </w:p>
                <w:p w14:paraId="52FE98D6"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•Características técnicas. </w:t>
                  </w:r>
                </w:p>
                <w:p w14:paraId="0C3A3604"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•Requerimientos de instalación. </w:t>
                  </w:r>
                </w:p>
                <w:p w14:paraId="3036FCFD"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•Consumo eléctrico. </w:t>
                  </w:r>
                </w:p>
                <w:p w14:paraId="48943EF7"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•Requerimientos hidrosanitarios. </w:t>
                  </w:r>
                </w:p>
                <w:p w14:paraId="7A406763"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•Peso referencial. </w:t>
                  </w:r>
                </w:p>
                <w:p w14:paraId="13CB431E" w14:textId="77777777" w:rsidR="001F3BB2" w:rsidRPr="00734D9A"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•Costos referenciales.</w:t>
                  </w:r>
                </w:p>
              </w:tc>
            </w:tr>
            <w:tr w:rsidR="00CF3607" w:rsidRPr="00734D9A" w14:paraId="729732B4" w14:textId="77777777" w:rsidTr="00CF3607">
              <w:trPr>
                <w:cantSplit/>
                <w:trHeight w:val="317"/>
              </w:trPr>
              <w:tc>
                <w:tcPr>
                  <w:tcW w:w="6592" w:type="dxa"/>
                </w:tcPr>
                <w:p w14:paraId="18C617AB" w14:textId="77777777" w:rsidR="001F3BB2" w:rsidRPr="00A038DE" w:rsidRDefault="001F3BB2" w:rsidP="001F3BB2">
                  <w:pPr>
                    <w:spacing w:after="60"/>
                    <w:rPr>
                      <w:rFonts w:asciiTheme="minorHAnsi" w:hAnsiTheme="minorHAnsi" w:cstheme="minorHAnsi"/>
                      <w:b/>
                      <w:bCs/>
                      <w:sz w:val="18"/>
                      <w:szCs w:val="18"/>
                    </w:rPr>
                  </w:pPr>
                  <w:r w:rsidRPr="00A038DE">
                    <w:rPr>
                      <w:rFonts w:asciiTheme="minorHAnsi" w:hAnsiTheme="minorHAnsi" w:cstheme="minorHAnsi"/>
                      <w:b/>
                      <w:bCs/>
                      <w:sz w:val="18"/>
                      <w:szCs w:val="18"/>
                    </w:rPr>
                    <w:lastRenderedPageBreak/>
                    <w:t>Cronograma de Ejecución de Obras</w:t>
                  </w:r>
                </w:p>
                <w:p w14:paraId="0286A89B"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La Consultora deberá desarrollar un cronograma integral de ejecución física y financiera del proyecto hospitalario.</w:t>
                  </w:r>
                </w:p>
                <w:p w14:paraId="02FEFF9B"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El cronograma deberá considerar:</w:t>
                  </w:r>
                </w:p>
                <w:p w14:paraId="0BA080C1"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•Ruta crítica. </w:t>
                  </w:r>
                </w:p>
                <w:p w14:paraId="2778335E"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•Secuencia constructiva. </w:t>
                  </w:r>
                </w:p>
                <w:p w14:paraId="49576566"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•Compatibilización interdisciplinaria. </w:t>
                  </w:r>
                </w:p>
                <w:p w14:paraId="38D9CFEC"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•Etapas constructivas. </w:t>
                  </w:r>
                </w:p>
                <w:p w14:paraId="170A70B8"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•Hitos de control. </w:t>
                  </w:r>
                </w:p>
                <w:p w14:paraId="06931079"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•Procura de equipos. </w:t>
                  </w:r>
                </w:p>
                <w:p w14:paraId="52EBAC53"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•Instalación de sistemas especiales. </w:t>
                  </w:r>
                </w:p>
                <w:p w14:paraId="363ED919"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•Pruebas y puesta en marcha. </w:t>
                  </w:r>
                </w:p>
                <w:p w14:paraId="241B71F8"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w:t>
                  </w:r>
                  <w:proofErr w:type="spellStart"/>
                  <w:r w:rsidRPr="00A038DE">
                    <w:rPr>
                      <w:rFonts w:asciiTheme="minorHAnsi" w:hAnsiTheme="minorHAnsi" w:cstheme="minorHAnsi"/>
                      <w:sz w:val="18"/>
                      <w:szCs w:val="18"/>
                    </w:rPr>
                    <w:t>Comisionamiento</w:t>
                  </w:r>
                  <w:proofErr w:type="spellEnd"/>
                  <w:r w:rsidRPr="00A038DE">
                    <w:rPr>
                      <w:rFonts w:asciiTheme="minorHAnsi" w:hAnsiTheme="minorHAnsi" w:cstheme="minorHAnsi"/>
                      <w:sz w:val="18"/>
                      <w:szCs w:val="18"/>
                    </w:rPr>
                    <w:t xml:space="preserve"> hospitalario. </w:t>
                  </w:r>
                </w:p>
                <w:p w14:paraId="4BF0016C"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•Capacitación operativa. </w:t>
                  </w:r>
                </w:p>
                <w:p w14:paraId="51736D44"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•Entrega final. </w:t>
                  </w:r>
                </w:p>
                <w:p w14:paraId="5433AC28" w14:textId="77777777" w:rsidR="001F3BB2" w:rsidRDefault="001F3BB2" w:rsidP="001F3BB2">
                  <w:pPr>
                    <w:spacing w:after="60"/>
                    <w:rPr>
                      <w:rFonts w:asciiTheme="minorHAnsi" w:hAnsiTheme="minorHAnsi" w:cstheme="minorHAnsi"/>
                      <w:sz w:val="18"/>
                      <w:szCs w:val="18"/>
                    </w:rPr>
                  </w:pPr>
                </w:p>
                <w:p w14:paraId="5D606E4B"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Asimismo, deberán contemplarse:</w:t>
                  </w:r>
                </w:p>
                <w:p w14:paraId="57742570"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•Condiciones climáticas de Santa Cruz de la Sierra. </w:t>
                  </w:r>
                </w:p>
                <w:p w14:paraId="1DCD0CA3"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•Riesgos constructivos. </w:t>
                  </w:r>
                </w:p>
                <w:p w14:paraId="5E6A7F9C"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•Interferencia entre especialidades. </w:t>
                  </w:r>
                </w:p>
                <w:p w14:paraId="36AE7EEE"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•Restricciones operativas. </w:t>
                  </w:r>
                </w:p>
                <w:p w14:paraId="5F484295"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•Tiempos de importación. </w:t>
                  </w:r>
                </w:p>
                <w:p w14:paraId="722F2AF6"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•Tiempos de fabricación especial. </w:t>
                  </w:r>
                </w:p>
                <w:p w14:paraId="16902198"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•Ensayos y certificaciones. </w:t>
                  </w:r>
                </w:p>
                <w:p w14:paraId="3265925F"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•El cronograma deberá presentarse mediante:</w:t>
                  </w:r>
                </w:p>
                <w:p w14:paraId="7DAD0B4B" w14:textId="77777777" w:rsidR="001F3BB2" w:rsidRPr="00734D9A"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•Diagramas Gantt.</w:t>
                  </w:r>
                </w:p>
              </w:tc>
            </w:tr>
            <w:tr w:rsidR="00CF3607" w:rsidRPr="00A038DE" w14:paraId="4F420453" w14:textId="77777777" w:rsidTr="00CF3607">
              <w:trPr>
                <w:cantSplit/>
                <w:trHeight w:val="317"/>
              </w:trPr>
              <w:tc>
                <w:tcPr>
                  <w:tcW w:w="6592" w:type="dxa"/>
                  <w:shd w:val="clear" w:color="auto" w:fill="DEEAF6" w:themeFill="accent5" w:themeFillTint="33"/>
                </w:tcPr>
                <w:p w14:paraId="2D812A57" w14:textId="77777777" w:rsidR="001F3BB2" w:rsidRPr="00A038DE" w:rsidRDefault="001F3BB2" w:rsidP="001F3BB2">
                  <w:pPr>
                    <w:spacing w:after="60"/>
                    <w:rPr>
                      <w:rFonts w:asciiTheme="minorHAnsi" w:hAnsiTheme="minorHAnsi" w:cstheme="minorHAnsi"/>
                      <w:b/>
                      <w:bCs/>
                      <w:sz w:val="18"/>
                      <w:szCs w:val="18"/>
                    </w:rPr>
                  </w:pPr>
                  <w:r w:rsidRPr="00A038DE">
                    <w:rPr>
                      <w:rFonts w:asciiTheme="minorHAnsi" w:hAnsiTheme="minorHAnsi" w:cstheme="minorHAnsi"/>
                      <w:b/>
                      <w:bCs/>
                      <w:sz w:val="18"/>
                      <w:szCs w:val="18"/>
                    </w:rPr>
                    <w:t>A.1</w:t>
                  </w:r>
                  <w:r>
                    <w:rPr>
                      <w:rFonts w:asciiTheme="minorHAnsi" w:hAnsiTheme="minorHAnsi" w:cstheme="minorHAnsi"/>
                      <w:b/>
                      <w:bCs/>
                      <w:sz w:val="18"/>
                      <w:szCs w:val="18"/>
                    </w:rPr>
                    <w:t>6 MODELADO BIM -</w:t>
                  </w:r>
                  <w:r w:rsidRPr="00A038DE">
                    <w:rPr>
                      <w:rFonts w:asciiTheme="minorHAnsi" w:hAnsiTheme="minorHAnsi" w:cstheme="minorHAnsi"/>
                      <w:b/>
                      <w:bCs/>
                      <w:sz w:val="18"/>
                      <w:szCs w:val="18"/>
                    </w:rPr>
                    <w:t xml:space="preserve"> Requerimientos BIM</w:t>
                  </w:r>
                </w:p>
              </w:tc>
            </w:tr>
            <w:tr w:rsidR="00CF3607" w:rsidRPr="00734D9A" w14:paraId="5FCA4D00" w14:textId="77777777" w:rsidTr="00CF3607">
              <w:trPr>
                <w:cantSplit/>
                <w:trHeight w:val="317"/>
              </w:trPr>
              <w:tc>
                <w:tcPr>
                  <w:tcW w:w="6592" w:type="dxa"/>
                </w:tcPr>
                <w:p w14:paraId="32ACD140"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lastRenderedPageBreak/>
                    <w:t xml:space="preserve">El desarrollo integral del proyecto deberá ejecutarse bajo la metodología Building </w:t>
                  </w:r>
                  <w:proofErr w:type="spellStart"/>
                  <w:r w:rsidRPr="00A038DE">
                    <w:rPr>
                      <w:rFonts w:asciiTheme="minorHAnsi" w:hAnsiTheme="minorHAnsi" w:cstheme="minorHAnsi"/>
                      <w:sz w:val="18"/>
                      <w:szCs w:val="18"/>
                    </w:rPr>
                    <w:t>Information</w:t>
                  </w:r>
                  <w:proofErr w:type="spellEnd"/>
                  <w:r w:rsidRPr="00A038DE">
                    <w:rPr>
                      <w:rFonts w:asciiTheme="minorHAnsi" w:hAnsiTheme="minorHAnsi" w:cstheme="minorHAnsi"/>
                      <w:sz w:val="18"/>
                      <w:szCs w:val="18"/>
                    </w:rPr>
                    <w:t xml:space="preserve"> </w:t>
                  </w:r>
                  <w:proofErr w:type="spellStart"/>
                  <w:r w:rsidRPr="00A038DE">
                    <w:rPr>
                      <w:rFonts w:asciiTheme="minorHAnsi" w:hAnsiTheme="minorHAnsi" w:cstheme="minorHAnsi"/>
                      <w:sz w:val="18"/>
                      <w:szCs w:val="18"/>
                    </w:rPr>
                    <w:t>Modeling</w:t>
                  </w:r>
                  <w:proofErr w:type="spellEnd"/>
                  <w:r w:rsidRPr="00A038DE">
                    <w:rPr>
                      <w:rFonts w:asciiTheme="minorHAnsi" w:hAnsiTheme="minorHAnsi" w:cstheme="minorHAnsi"/>
                      <w:sz w:val="18"/>
                      <w:szCs w:val="18"/>
                    </w:rPr>
                    <w:t xml:space="preserve"> (BIM), utilizando modelos digitales coordinados de todas las especialidades involucradas. Como mínimo, el nivel de desarrollo de los modelos deberá corresponder a un LOD 350, conforme a los lineamientos establecidos en la serie de normas ISO 19650 y a las especificaciones BIM aplicables al proyecto.</w:t>
                  </w:r>
                </w:p>
                <w:p w14:paraId="2AE449B6"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Garantizar la compatibilización técnica de todas las especialidades del proyecto, mediante procesos de coordinación BIM, revisión de interferencias y validación conjunta con el diseño arquitectónico, asegurando soluciones constructivas viables y libres de conflictos en obra.</w:t>
                  </w:r>
                </w:p>
                <w:p w14:paraId="12EC8D35"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La Empresa Consultora será responsable de desarrollar, coordinar e integrar los modelos BIM de arquitectura, estructuras, instalaciones hidrosanitarias, eléctricas, electromecánicas, HVAC, gases medicinales, protección contra incendios, telecomunicaciones, equipamiento y demás especialidades requeridas, asegurando la detección y resolución de interferencias (</w:t>
                  </w:r>
                  <w:proofErr w:type="spellStart"/>
                  <w:r w:rsidRPr="00A038DE">
                    <w:rPr>
                      <w:rFonts w:asciiTheme="minorHAnsi" w:hAnsiTheme="minorHAnsi" w:cstheme="minorHAnsi"/>
                      <w:sz w:val="18"/>
                      <w:szCs w:val="18"/>
                    </w:rPr>
                    <w:t>clash</w:t>
                  </w:r>
                  <w:proofErr w:type="spellEnd"/>
                  <w:r w:rsidRPr="00A038DE">
                    <w:rPr>
                      <w:rFonts w:asciiTheme="minorHAnsi" w:hAnsiTheme="minorHAnsi" w:cstheme="minorHAnsi"/>
                      <w:sz w:val="18"/>
                      <w:szCs w:val="18"/>
                    </w:rPr>
                    <w:t xml:space="preserve"> </w:t>
                  </w:r>
                  <w:proofErr w:type="spellStart"/>
                  <w:r w:rsidRPr="00A038DE">
                    <w:rPr>
                      <w:rFonts w:asciiTheme="minorHAnsi" w:hAnsiTheme="minorHAnsi" w:cstheme="minorHAnsi"/>
                      <w:sz w:val="18"/>
                      <w:szCs w:val="18"/>
                    </w:rPr>
                    <w:t>detection</w:t>
                  </w:r>
                  <w:proofErr w:type="spellEnd"/>
                  <w:r w:rsidRPr="00A038DE">
                    <w:rPr>
                      <w:rFonts w:asciiTheme="minorHAnsi" w:hAnsiTheme="minorHAnsi" w:cstheme="minorHAnsi"/>
                      <w:sz w:val="18"/>
                      <w:szCs w:val="18"/>
                    </w:rPr>
                    <w:t>) antes de la emisión de los planos constructivos.</w:t>
                  </w:r>
                </w:p>
                <w:p w14:paraId="17F1E5AD"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 xml:space="preserve">Todos los planos, memorias, especificaciones técnicas, </w:t>
                  </w:r>
                  <w:proofErr w:type="spellStart"/>
                  <w:r w:rsidRPr="00A038DE">
                    <w:rPr>
                      <w:rFonts w:asciiTheme="minorHAnsi" w:hAnsiTheme="minorHAnsi" w:cstheme="minorHAnsi"/>
                      <w:sz w:val="18"/>
                      <w:szCs w:val="18"/>
                    </w:rPr>
                    <w:t>metrados</w:t>
                  </w:r>
                  <w:proofErr w:type="spellEnd"/>
                  <w:r w:rsidRPr="00A038DE">
                    <w:rPr>
                      <w:rFonts w:asciiTheme="minorHAnsi" w:hAnsiTheme="minorHAnsi" w:cstheme="minorHAnsi"/>
                      <w:sz w:val="18"/>
                      <w:szCs w:val="18"/>
                    </w:rPr>
                    <w:t>, presupuestos y demás documentos del Diseño Final deberán ser consistentes con el modelo BIM, garantizando la coherencia entre la documentación gráfica, técnica y cuantitativa.</w:t>
                  </w:r>
                </w:p>
                <w:p w14:paraId="3604D2E6"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Como parte de los entregables, se deberá proporcionar los modelos BIM nativos y en formato abierto (IFC), los reportes de coordinación, los informes de detección y resolución de interferencias, así como cualquier otro archivo necesario para la correcta revisión, supervisión y utilización del modelo durante las etapas posteriores del proyecto.</w:t>
                  </w:r>
                </w:p>
                <w:p w14:paraId="721B8C1B"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Se deberá garantizar la entrega de modelos digitales completamente coordinados</w:t>
                  </w:r>
                </w:p>
                <w:p w14:paraId="25DADDBF"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w:t>
                  </w:r>
                  <w:r w:rsidRPr="00A038DE">
                    <w:rPr>
                      <w:rFonts w:asciiTheme="minorHAnsi" w:hAnsiTheme="minorHAnsi" w:cstheme="minorHAnsi"/>
                      <w:sz w:val="18"/>
                      <w:szCs w:val="18"/>
                    </w:rPr>
                    <w:tab/>
                    <w:t>Modelo BIM por disciplina – LOD 300 O 350</w:t>
                  </w:r>
                </w:p>
                <w:p w14:paraId="5879BEA1"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w:t>
                  </w:r>
                  <w:r w:rsidRPr="00A038DE">
                    <w:rPr>
                      <w:rFonts w:asciiTheme="minorHAnsi" w:hAnsiTheme="minorHAnsi" w:cstheme="minorHAnsi"/>
                      <w:sz w:val="18"/>
                      <w:szCs w:val="18"/>
                    </w:rPr>
                    <w:tab/>
                    <w:t>Modelo BIM federado – LOD 350</w:t>
                  </w:r>
                </w:p>
                <w:p w14:paraId="519302F3"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w:t>
                  </w:r>
                  <w:r w:rsidRPr="00A038DE">
                    <w:rPr>
                      <w:rFonts w:asciiTheme="minorHAnsi" w:hAnsiTheme="minorHAnsi" w:cstheme="minorHAnsi"/>
                      <w:sz w:val="18"/>
                      <w:szCs w:val="18"/>
                    </w:rPr>
                    <w:tab/>
                    <w:t>Reporte de interferencias (</w:t>
                  </w:r>
                  <w:proofErr w:type="spellStart"/>
                  <w:r w:rsidRPr="00A038DE">
                    <w:rPr>
                      <w:rFonts w:asciiTheme="minorHAnsi" w:hAnsiTheme="minorHAnsi" w:cstheme="minorHAnsi"/>
                      <w:sz w:val="18"/>
                      <w:szCs w:val="18"/>
                    </w:rPr>
                    <w:t>clash</w:t>
                  </w:r>
                  <w:proofErr w:type="spellEnd"/>
                  <w:r w:rsidRPr="00A038DE">
                    <w:rPr>
                      <w:rFonts w:asciiTheme="minorHAnsi" w:hAnsiTheme="minorHAnsi" w:cstheme="minorHAnsi"/>
                      <w:sz w:val="18"/>
                      <w:szCs w:val="18"/>
                    </w:rPr>
                    <w:t xml:space="preserve"> </w:t>
                  </w:r>
                  <w:proofErr w:type="spellStart"/>
                  <w:r w:rsidRPr="00A038DE">
                    <w:rPr>
                      <w:rFonts w:asciiTheme="minorHAnsi" w:hAnsiTheme="minorHAnsi" w:cstheme="minorHAnsi"/>
                      <w:sz w:val="18"/>
                      <w:szCs w:val="18"/>
                    </w:rPr>
                    <w:t>detection</w:t>
                  </w:r>
                  <w:proofErr w:type="spellEnd"/>
                  <w:r w:rsidRPr="00A038DE">
                    <w:rPr>
                      <w:rFonts w:asciiTheme="minorHAnsi" w:hAnsiTheme="minorHAnsi" w:cstheme="minorHAnsi"/>
                      <w:sz w:val="18"/>
                      <w:szCs w:val="18"/>
                    </w:rPr>
                    <w:t>)</w:t>
                  </w:r>
                </w:p>
                <w:p w14:paraId="0FE503AA" w14:textId="77777777" w:rsidR="001F3BB2" w:rsidRPr="00734D9A"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w:t>
                  </w:r>
                  <w:r w:rsidRPr="00A038DE">
                    <w:rPr>
                      <w:rFonts w:asciiTheme="minorHAnsi" w:hAnsiTheme="minorHAnsi" w:cstheme="minorHAnsi"/>
                      <w:sz w:val="18"/>
                      <w:szCs w:val="18"/>
                    </w:rPr>
                    <w:tab/>
                    <w:t>Informe de coordinación BIM</w:t>
                  </w:r>
                </w:p>
              </w:tc>
            </w:tr>
            <w:tr w:rsidR="00CF3607" w:rsidRPr="00A038DE" w14:paraId="5AF6D131" w14:textId="77777777" w:rsidTr="00CF3607">
              <w:trPr>
                <w:cantSplit/>
                <w:trHeight w:val="317"/>
              </w:trPr>
              <w:tc>
                <w:tcPr>
                  <w:tcW w:w="6592" w:type="dxa"/>
                  <w:shd w:val="clear" w:color="auto" w:fill="DEEAF6" w:themeFill="accent5" w:themeFillTint="33"/>
                </w:tcPr>
                <w:p w14:paraId="6EF8D456" w14:textId="77777777" w:rsidR="001F3BB2" w:rsidRPr="00A038DE" w:rsidRDefault="001F3BB2" w:rsidP="001F3BB2">
                  <w:pPr>
                    <w:spacing w:after="60"/>
                    <w:rPr>
                      <w:rFonts w:asciiTheme="minorHAnsi" w:hAnsiTheme="minorHAnsi" w:cstheme="minorHAnsi"/>
                      <w:b/>
                      <w:bCs/>
                      <w:sz w:val="18"/>
                      <w:szCs w:val="18"/>
                    </w:rPr>
                  </w:pPr>
                  <w:r w:rsidRPr="00A038DE">
                    <w:rPr>
                      <w:rFonts w:asciiTheme="minorHAnsi" w:hAnsiTheme="minorHAnsi" w:cstheme="minorHAnsi"/>
                      <w:b/>
                      <w:bCs/>
                      <w:sz w:val="18"/>
                      <w:szCs w:val="18"/>
                    </w:rPr>
                    <w:t>A.1</w:t>
                  </w:r>
                  <w:r>
                    <w:rPr>
                      <w:rFonts w:asciiTheme="minorHAnsi" w:hAnsiTheme="minorHAnsi" w:cstheme="minorHAnsi"/>
                      <w:b/>
                      <w:bCs/>
                      <w:sz w:val="18"/>
                      <w:szCs w:val="18"/>
                    </w:rPr>
                    <w:t>7</w:t>
                  </w:r>
                  <w:r w:rsidRPr="00A038DE">
                    <w:rPr>
                      <w:rFonts w:asciiTheme="minorHAnsi" w:hAnsiTheme="minorHAnsi" w:cstheme="minorHAnsi"/>
                      <w:b/>
                      <w:bCs/>
                      <w:sz w:val="18"/>
                      <w:szCs w:val="18"/>
                    </w:rPr>
                    <w:t xml:space="preserve"> Productos esperados </w:t>
                  </w:r>
                </w:p>
              </w:tc>
            </w:tr>
            <w:tr w:rsidR="00CF3607" w:rsidRPr="00734D9A" w14:paraId="25CA9863" w14:textId="77777777" w:rsidTr="00CF3607">
              <w:trPr>
                <w:cantSplit/>
                <w:trHeight w:val="317"/>
              </w:trPr>
              <w:tc>
                <w:tcPr>
                  <w:tcW w:w="6592" w:type="dxa"/>
                </w:tcPr>
                <w:p w14:paraId="49C418A5"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La Empresa Consultora deberá desarrollar y entregar los siguientes subproductos como parte integral del Estudio de Diseño Técnico de Preinversión para la Nueva Clínica Regional Santa Cruz de la Caja de Salud de la Banca Privada (CSBP).</w:t>
                  </w:r>
                </w:p>
                <w:p w14:paraId="02F2559A" w14:textId="77777777" w:rsidR="001F3BB2" w:rsidRPr="00734D9A"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Se adjunta, como referencia, un contenido preliminar mínimo de carácter referencial y orientativo, el cual servirá como base para la estructuración de los entregables.</w:t>
                  </w:r>
                </w:p>
              </w:tc>
            </w:tr>
            <w:tr w:rsidR="00CF3607" w:rsidRPr="00734D9A" w14:paraId="0962529E" w14:textId="77777777" w:rsidTr="00CF3607">
              <w:trPr>
                <w:cantSplit/>
                <w:trHeight w:val="317"/>
              </w:trPr>
              <w:tc>
                <w:tcPr>
                  <w:tcW w:w="6592" w:type="dxa"/>
                </w:tcPr>
                <w:p w14:paraId="6844E495"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El mismo será ajustado, complementado y validado de acuerdo con los formatos, lineamientos y contenidos exigidos por la Supervisión al inicio de la consultoría, en coordinación con la Entidad Contratante, sin que ello implique la reducción del alcance mínimo establecido en los presentes Términos de Referencia.</w:t>
                  </w:r>
                </w:p>
                <w:p w14:paraId="36021813" w14:textId="77777777" w:rsidR="001F3BB2" w:rsidRPr="00734D9A"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t>Todos subproductos entregados por la Empresa Consultora deberán estar acompañados de un Informe Ejecutivo, el cual constituirá un documento de síntesis técnica que describa de manera clara y ordenada el desarrollo integral del correspondiente subproducto. Dicho informe deberá presentar el objetivo y alcance de los trabajos realizados, la metodología aplicada, las principales actividades ejecutadas, los resultados obtenidos, los criterios técnicos adoptados y los aspectos más relevantes considerados durante su elaboración, así como las dificultades o limitaciones identificadas, cuando corresponda. Asimismo, deberá incluir las conclusiones y recomendaciones derivadas del trabajo desarrollado, el grado de cumplimiento de los objetivos planteados y una relación de la documentación técnica que conforma la entrega.</w:t>
                  </w:r>
                </w:p>
              </w:tc>
            </w:tr>
            <w:tr w:rsidR="00CF3607" w:rsidRPr="00340BA1" w14:paraId="251AE006" w14:textId="77777777" w:rsidTr="00CF3607">
              <w:trPr>
                <w:cantSplit/>
                <w:trHeight w:val="317"/>
              </w:trPr>
              <w:tc>
                <w:tcPr>
                  <w:tcW w:w="6592" w:type="dxa"/>
                </w:tcPr>
                <w:p w14:paraId="1C083657" w14:textId="77777777" w:rsidR="001F3BB2" w:rsidRPr="00A038DE" w:rsidRDefault="001F3BB2" w:rsidP="001F3BB2">
                  <w:pPr>
                    <w:spacing w:after="60"/>
                    <w:rPr>
                      <w:rFonts w:asciiTheme="minorHAnsi" w:hAnsiTheme="minorHAnsi" w:cstheme="minorHAnsi"/>
                      <w:sz w:val="18"/>
                      <w:szCs w:val="18"/>
                    </w:rPr>
                  </w:pPr>
                  <w:r w:rsidRPr="00A038DE">
                    <w:rPr>
                      <w:rFonts w:asciiTheme="minorHAnsi" w:hAnsiTheme="minorHAnsi" w:cstheme="minorHAnsi"/>
                      <w:sz w:val="18"/>
                      <w:szCs w:val="18"/>
                    </w:rPr>
                    <w:lastRenderedPageBreak/>
                    <w:t>El Informe Ejecutivo deberá permitir a la Supervisión y a la Entidad Contratante contar con una visión general, clara y suficiente del contenido del subproducto, facilitando su revisión, evaluación y proceso de aprobación.</w:t>
                  </w:r>
                </w:p>
                <w:p w14:paraId="02197144" w14:textId="77777777" w:rsidR="001F3BB2" w:rsidRPr="00340BA1" w:rsidRDefault="001F3BB2" w:rsidP="001F3BB2">
                  <w:pPr>
                    <w:spacing w:after="60"/>
                    <w:rPr>
                      <w:rFonts w:asciiTheme="minorHAnsi" w:hAnsiTheme="minorHAnsi" w:cstheme="minorHAnsi"/>
                      <w:b/>
                      <w:bCs/>
                      <w:i/>
                      <w:iCs/>
                      <w:sz w:val="18"/>
                      <w:szCs w:val="18"/>
                    </w:rPr>
                  </w:pPr>
                  <w:r w:rsidRPr="00340BA1">
                    <w:rPr>
                      <w:rFonts w:asciiTheme="minorHAnsi" w:hAnsiTheme="minorHAnsi" w:cstheme="minorHAnsi"/>
                      <w:b/>
                      <w:bCs/>
                      <w:i/>
                      <w:iCs/>
                      <w:sz w:val="18"/>
                      <w:szCs w:val="18"/>
                    </w:rPr>
                    <w:t>A los diez (10) días calendario, computables a partir de la fecha de emisión de la Orden de Proceder, la empresa deberá presentar el Plan de Trabajo y el Cronograma de Actividades actualizado y ajustado a la fecha efectiva de inicio del servicio, en concordancia con el plazo contractual y los productos establecidos en los Términos de Referencia.</w:t>
                  </w:r>
                </w:p>
              </w:tc>
            </w:tr>
            <w:tr w:rsidR="00CF3607" w:rsidRPr="00734D9A" w14:paraId="39422238" w14:textId="77777777" w:rsidTr="00CF3607">
              <w:trPr>
                <w:cantSplit/>
                <w:trHeight w:val="317"/>
              </w:trPr>
              <w:tc>
                <w:tcPr>
                  <w:tcW w:w="6592" w:type="dxa"/>
                </w:tcPr>
                <w:p w14:paraId="13110101" w14:textId="77777777" w:rsidR="001F3BB2" w:rsidRPr="00340BA1" w:rsidRDefault="001F3BB2" w:rsidP="001F3BB2">
                  <w:pPr>
                    <w:spacing w:after="60"/>
                    <w:rPr>
                      <w:rFonts w:asciiTheme="minorHAnsi" w:hAnsiTheme="minorHAnsi" w:cstheme="minorHAnsi"/>
                      <w:b/>
                      <w:bCs/>
                      <w:sz w:val="18"/>
                      <w:szCs w:val="18"/>
                    </w:rPr>
                  </w:pPr>
                  <w:r w:rsidRPr="00340BA1">
                    <w:rPr>
                      <w:rFonts w:asciiTheme="minorHAnsi" w:hAnsiTheme="minorHAnsi" w:cstheme="minorHAnsi"/>
                      <w:b/>
                      <w:bCs/>
                      <w:sz w:val="18"/>
                      <w:szCs w:val="18"/>
                    </w:rPr>
                    <w:t xml:space="preserve">Subproducto 1 (15 días.): </w:t>
                  </w:r>
                </w:p>
                <w:p w14:paraId="0E603E09"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Comprende el desarrollo de actividades orientadas a la recopilación, revisión, análisis y validación de toda la información base necesaria para la formulación del Estudio de Diseño Técnico de Preinversión.</w:t>
                  </w:r>
                </w:p>
                <w:p w14:paraId="1D389B5D" w14:textId="77777777" w:rsidR="001F3BB2" w:rsidRPr="00340BA1" w:rsidRDefault="001F3BB2" w:rsidP="001F3BB2">
                  <w:pPr>
                    <w:spacing w:after="60"/>
                    <w:rPr>
                      <w:rFonts w:asciiTheme="minorHAnsi" w:hAnsiTheme="minorHAnsi" w:cstheme="minorHAnsi"/>
                      <w:sz w:val="18"/>
                      <w:szCs w:val="18"/>
                    </w:rPr>
                  </w:pPr>
                </w:p>
                <w:p w14:paraId="1FAD0C30"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Incluye la evaluación integral de la documentación técnica proporcionada por la CSBP y del Programa Médico Arquitectónico preliminar, así como el análisis normativo aplicable a nivel municipal, nacional e internacional, con especial énfasis en la normativa del sector salud.</w:t>
                  </w:r>
                </w:p>
                <w:p w14:paraId="4CB95944"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Asimismo, contempla la realización de estudios técnicos preliminares, tales como levantamientos topográficos y estudios de mec</w:t>
                  </w:r>
                  <w:r>
                    <w:rPr>
                      <w:rFonts w:asciiTheme="minorHAnsi" w:hAnsiTheme="minorHAnsi" w:cstheme="minorHAnsi"/>
                      <w:sz w:val="18"/>
                      <w:szCs w:val="18"/>
                    </w:rPr>
                    <w:t>á</w:t>
                  </w:r>
                  <w:r w:rsidRPr="00340BA1">
                    <w:rPr>
                      <w:rFonts w:asciiTheme="minorHAnsi" w:hAnsiTheme="minorHAnsi" w:cstheme="minorHAnsi"/>
                      <w:sz w:val="18"/>
                      <w:szCs w:val="18"/>
                    </w:rPr>
                    <w:t>nica de suelos y geotecnia, que permitan caracterizar adecuadamente el terreno destinado al proyecto.</w:t>
                  </w:r>
                </w:p>
                <w:p w14:paraId="7DA258A5"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De manera complementaria, se elabora un Informe Situacional del predio, que incorpora la inspección in situ, el diagnóstico de condiciones físicas, urbanísticas, técnicas y de servicios básicos, la evaluación de accesibilidad y flujos, la gestión de factibilidades de servicios, así como la identificación de restricciones, riesgos y condiciones del entorno.</w:t>
                  </w:r>
                </w:p>
                <w:p w14:paraId="582FB511" w14:textId="77777777" w:rsidR="001F3BB2" w:rsidRPr="00734D9A"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Finalmente, se desarrolla y/o actualiza el Programa Médico Arquitectónico (PMA), definiendo la organización funcional del hospital, el dimensionamiento de áreas, la matriz de interrelaciones, los diagramas funcionales y la sectorización del establecimiento, asegurando su compatibilización con la normativa vigente y los requerimientos del proyecto.</w:t>
                  </w:r>
                </w:p>
              </w:tc>
            </w:tr>
            <w:tr w:rsidR="00CF3607" w:rsidRPr="00734D9A" w14:paraId="090FE3EF" w14:textId="77777777" w:rsidTr="00CF3607">
              <w:trPr>
                <w:cantSplit/>
                <w:trHeight w:val="317"/>
              </w:trPr>
              <w:tc>
                <w:tcPr>
                  <w:tcW w:w="6592" w:type="dxa"/>
                </w:tcPr>
                <w:p w14:paraId="39279E67" w14:textId="77777777" w:rsidR="001F3BB2" w:rsidRPr="00340BA1" w:rsidRDefault="001F3BB2" w:rsidP="001F3BB2">
                  <w:pPr>
                    <w:spacing w:after="60"/>
                    <w:rPr>
                      <w:rFonts w:asciiTheme="minorHAnsi" w:hAnsiTheme="minorHAnsi" w:cstheme="minorHAnsi"/>
                      <w:b/>
                      <w:bCs/>
                      <w:sz w:val="18"/>
                      <w:szCs w:val="18"/>
                    </w:rPr>
                  </w:pPr>
                  <w:r w:rsidRPr="00340BA1">
                    <w:rPr>
                      <w:rFonts w:asciiTheme="minorHAnsi" w:hAnsiTheme="minorHAnsi" w:cstheme="minorHAnsi"/>
                      <w:sz w:val="18"/>
                      <w:szCs w:val="18"/>
                    </w:rPr>
                    <w:t xml:space="preserve">Índice Preliminar de Contenido Mínimo – </w:t>
                  </w:r>
                  <w:r w:rsidRPr="00340BA1">
                    <w:rPr>
                      <w:rFonts w:asciiTheme="minorHAnsi" w:hAnsiTheme="minorHAnsi" w:cstheme="minorHAnsi"/>
                      <w:b/>
                      <w:bCs/>
                      <w:sz w:val="18"/>
                      <w:szCs w:val="18"/>
                    </w:rPr>
                    <w:t>Informe del Subproducto 1:</w:t>
                  </w:r>
                </w:p>
                <w:p w14:paraId="3FF4AA03"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1. Diagnóstico y análisis de información base</w:t>
                  </w:r>
                </w:p>
                <w:p w14:paraId="282B11B4"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1.1. Revisión de documentación técnica y normativa</w:t>
                  </w:r>
                </w:p>
                <w:p w14:paraId="1752ED5A"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1.2. Análisis de la normativa municipal para intervención en el predio</w:t>
                  </w:r>
                </w:p>
                <w:p w14:paraId="636849B2"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2. Estudios técnicos preliminares</w:t>
                  </w:r>
                </w:p>
                <w:p w14:paraId="32E00DC1"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2.1. Estudio topográfico</w:t>
                  </w:r>
                </w:p>
                <w:p w14:paraId="587C61A7"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2.2. Estudio de mecánica de suelos y geotecnia</w:t>
                  </w:r>
                </w:p>
                <w:p w14:paraId="36BB3AE1"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3. Informe situacional del predio</w:t>
                  </w:r>
                </w:p>
                <w:p w14:paraId="47CEA334"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3.1. Inspección y diagnóstico del terreno</w:t>
                  </w:r>
                </w:p>
                <w:p w14:paraId="5D57D715"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3.2. Factibilidad de servicios básicos</w:t>
                  </w:r>
                </w:p>
                <w:p w14:paraId="0DE32EA1"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3.3. Análisis de accesibilidad y condiciones del entorno</w:t>
                  </w:r>
                </w:p>
                <w:p w14:paraId="5F807C7A"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 xml:space="preserve">4. Programa Médico Arquitectónico (PMA) </w:t>
                  </w:r>
                </w:p>
                <w:p w14:paraId="5F3431AE"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4.1. Organización funcional y dimensionamiento</w:t>
                  </w:r>
                </w:p>
                <w:p w14:paraId="7062C67C"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4.2. Matriz de interrelaciones y diagrama funcional</w:t>
                  </w:r>
                </w:p>
                <w:p w14:paraId="186580EE" w14:textId="77777777" w:rsidR="001F3BB2" w:rsidRPr="00734D9A"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5. Anexos y planos</w:t>
                  </w:r>
                </w:p>
              </w:tc>
            </w:tr>
            <w:tr w:rsidR="00CF3607" w:rsidRPr="00734D9A" w14:paraId="76DEC109" w14:textId="77777777" w:rsidTr="00CF3607">
              <w:trPr>
                <w:cantSplit/>
                <w:trHeight w:val="317"/>
              </w:trPr>
              <w:tc>
                <w:tcPr>
                  <w:tcW w:w="6592" w:type="dxa"/>
                </w:tcPr>
                <w:p w14:paraId="41A80783" w14:textId="77777777" w:rsidR="001F3BB2" w:rsidRPr="00340BA1" w:rsidRDefault="001F3BB2" w:rsidP="001F3BB2">
                  <w:pPr>
                    <w:spacing w:after="60"/>
                    <w:rPr>
                      <w:rFonts w:asciiTheme="minorHAnsi" w:hAnsiTheme="minorHAnsi" w:cstheme="minorHAnsi"/>
                      <w:b/>
                      <w:bCs/>
                      <w:sz w:val="18"/>
                      <w:szCs w:val="18"/>
                    </w:rPr>
                  </w:pPr>
                  <w:r w:rsidRPr="00340BA1">
                    <w:rPr>
                      <w:rFonts w:asciiTheme="minorHAnsi" w:hAnsiTheme="minorHAnsi" w:cstheme="minorHAnsi"/>
                      <w:b/>
                      <w:bCs/>
                      <w:sz w:val="18"/>
                      <w:szCs w:val="18"/>
                    </w:rPr>
                    <w:lastRenderedPageBreak/>
                    <w:t>Subproducto 2 (30 días)</w:t>
                  </w:r>
                </w:p>
                <w:p w14:paraId="66351590"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La Consultora deberá desarrollar propuestas arquitectónicas del proyecto, incluyendo la formulación, evaluación y desarrollo de la alternativa seleccionada, en base al Programa Médico Arquitectónico (PMA), el Informe Situacional y la normativa vigente aplicable.</w:t>
                  </w:r>
                </w:p>
                <w:p w14:paraId="1D892183"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Para ello, deberá elaborar y evaluar al menos tres (3) alternativas arquitectónicas preliminares, considerando criterios de implantación, organización funcional, volumetría, circulación, accesibilidad y relación con el entorno</w:t>
                  </w:r>
                </w:p>
                <w:p w14:paraId="30D75D28"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Asimismo, se deberá seleccionar y desarrollar la alternativa arquitectónica más adecuada, incorporando el diseño integral del proyecto hospitalario, con definición de áreas, ambientes, relaciones funcionales, criterios de diseño, volumetría e implantación general.</w:t>
                  </w:r>
                </w:p>
                <w:p w14:paraId="511D94B5" w14:textId="77777777" w:rsidR="001F3BB2" w:rsidRPr="00734D9A"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El diseño deberá ser compatible con el PMA y con los requerimientos de infraestructura, equipamiento médico, instalaciones especiales y sistemas complementarios del establecimiento de salud.</w:t>
                  </w:r>
                </w:p>
              </w:tc>
            </w:tr>
            <w:tr w:rsidR="00CF3607" w:rsidRPr="00734D9A" w14:paraId="078C5E80" w14:textId="77777777" w:rsidTr="00CF3607">
              <w:trPr>
                <w:cantSplit/>
                <w:trHeight w:val="317"/>
              </w:trPr>
              <w:tc>
                <w:tcPr>
                  <w:tcW w:w="6592" w:type="dxa"/>
                </w:tcPr>
                <w:p w14:paraId="5AA07BF1" w14:textId="77777777" w:rsidR="001F3BB2" w:rsidRPr="00340BA1" w:rsidRDefault="001F3BB2" w:rsidP="001F3BB2">
                  <w:pPr>
                    <w:spacing w:after="60"/>
                    <w:rPr>
                      <w:rFonts w:asciiTheme="minorHAnsi" w:hAnsiTheme="minorHAnsi" w:cstheme="minorHAnsi"/>
                      <w:b/>
                      <w:bCs/>
                      <w:sz w:val="18"/>
                      <w:szCs w:val="18"/>
                    </w:rPr>
                  </w:pPr>
                  <w:r w:rsidRPr="00340BA1">
                    <w:rPr>
                      <w:rFonts w:asciiTheme="minorHAnsi" w:hAnsiTheme="minorHAnsi" w:cstheme="minorHAnsi"/>
                      <w:sz w:val="18"/>
                      <w:szCs w:val="18"/>
                    </w:rPr>
                    <w:t xml:space="preserve">Índice Preliminar De Contenido Mínimo – </w:t>
                  </w:r>
                  <w:r w:rsidRPr="00340BA1">
                    <w:rPr>
                      <w:rFonts w:asciiTheme="minorHAnsi" w:hAnsiTheme="minorHAnsi" w:cstheme="minorHAnsi"/>
                      <w:b/>
                      <w:bCs/>
                      <w:sz w:val="18"/>
                      <w:szCs w:val="18"/>
                    </w:rPr>
                    <w:t>Informe del Subproducto2</w:t>
                  </w:r>
                </w:p>
                <w:p w14:paraId="59BFA830"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 xml:space="preserve"> Desarrollo de Propuestas Arquitectónicas </w:t>
                  </w:r>
                </w:p>
                <w:p w14:paraId="28A418E6"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1. Propuestas arquitectónicas preliminares</w:t>
                  </w:r>
                </w:p>
                <w:p w14:paraId="3A5BF2C4"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1.1. Alternativas de implantación general</w:t>
                  </w:r>
                </w:p>
                <w:p w14:paraId="747D206B"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1.2. Alternativas de organización funcional</w:t>
                  </w:r>
                </w:p>
                <w:p w14:paraId="7F519331"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1.3. Alternativas de volumetría y composición arquitectónica</w:t>
                  </w:r>
                </w:p>
                <w:p w14:paraId="7788B569"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1.4. Evaluación comparativa de alternativas</w:t>
                  </w:r>
                </w:p>
                <w:p w14:paraId="52A46BAA"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2. Selección de alternativa arquitectónica</w:t>
                  </w:r>
                </w:p>
                <w:p w14:paraId="08C32F9A"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2.1. Justificación técnica de la alternativa seleccionada</w:t>
                  </w:r>
                </w:p>
                <w:p w14:paraId="4305EE6D"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2.2. Compatibilización con el Programa Médico Arquitectónico (PMA)</w:t>
                  </w:r>
                </w:p>
                <w:p w14:paraId="5598B060"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2.3. Criterios funcionales, normativos y operativos</w:t>
                  </w:r>
                </w:p>
                <w:p w14:paraId="5DB3387A"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Diseño de la Alternativa Seleccionada - Proyecto arquitectónico integral</w:t>
                  </w:r>
                </w:p>
                <w:p w14:paraId="3F8A85D9"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3.1 Implantación general y zonificación</w:t>
                  </w:r>
                </w:p>
                <w:p w14:paraId="403DB464"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3.2 Plantas arquitectónicas por nivel</w:t>
                  </w:r>
                </w:p>
                <w:p w14:paraId="1A3E4303"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3.3 Cortes y elevaciones</w:t>
                  </w:r>
                </w:p>
                <w:p w14:paraId="619D8608"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3.4 Cuadro de áreas y flujos funcionales</w:t>
                  </w:r>
                </w:p>
                <w:p w14:paraId="732BC6BB"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3.5 Compatibilización con ingenierías e instalaciones</w:t>
                  </w:r>
                </w:p>
                <w:p w14:paraId="7173EE5D" w14:textId="77777777" w:rsidR="001F3BB2" w:rsidRPr="00734D9A"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3.6 Modelo BIM y coordinación digital del proyecto</w:t>
                  </w:r>
                </w:p>
              </w:tc>
            </w:tr>
            <w:tr w:rsidR="00CF3607" w:rsidRPr="00734D9A" w14:paraId="755CBC62" w14:textId="77777777" w:rsidTr="00CF3607">
              <w:trPr>
                <w:cantSplit/>
                <w:trHeight w:val="317"/>
              </w:trPr>
              <w:tc>
                <w:tcPr>
                  <w:tcW w:w="6592" w:type="dxa"/>
                </w:tcPr>
                <w:p w14:paraId="2F11F997" w14:textId="77777777" w:rsidR="001F3BB2" w:rsidRPr="00340BA1" w:rsidRDefault="001F3BB2" w:rsidP="001F3BB2">
                  <w:pPr>
                    <w:spacing w:after="60"/>
                    <w:rPr>
                      <w:rFonts w:asciiTheme="minorHAnsi" w:hAnsiTheme="minorHAnsi" w:cstheme="minorHAnsi"/>
                      <w:b/>
                      <w:bCs/>
                      <w:sz w:val="18"/>
                      <w:szCs w:val="18"/>
                    </w:rPr>
                  </w:pPr>
                  <w:r w:rsidRPr="00340BA1">
                    <w:rPr>
                      <w:rFonts w:asciiTheme="minorHAnsi" w:hAnsiTheme="minorHAnsi" w:cstheme="minorHAnsi"/>
                      <w:b/>
                      <w:bCs/>
                      <w:sz w:val="18"/>
                      <w:szCs w:val="18"/>
                    </w:rPr>
                    <w:lastRenderedPageBreak/>
                    <w:t xml:space="preserve">Subproducto 3 (60 días) </w:t>
                  </w:r>
                </w:p>
                <w:p w14:paraId="5FA0EC52"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 xml:space="preserve">Desarrollo de ingenierías y especialidades técnicas Proyecto a diseño final. Desarrollo a nivel de memorias de cálculo y detalle constructivo de todas las disciplinas (Arquitectura, Estructuras, Sanitaria, Eléctrica, </w:t>
                  </w:r>
                  <w:proofErr w:type="spellStart"/>
                  <w:r w:rsidRPr="00340BA1">
                    <w:rPr>
                      <w:rFonts w:asciiTheme="minorHAnsi" w:hAnsiTheme="minorHAnsi" w:cstheme="minorHAnsi"/>
                      <w:sz w:val="18"/>
                      <w:szCs w:val="18"/>
                    </w:rPr>
                    <w:t>Termomecánica</w:t>
                  </w:r>
                  <w:proofErr w:type="spellEnd"/>
                  <w:r w:rsidRPr="00340BA1">
                    <w:rPr>
                      <w:rFonts w:asciiTheme="minorHAnsi" w:hAnsiTheme="minorHAnsi" w:cstheme="minorHAnsi"/>
                      <w:sz w:val="18"/>
                      <w:szCs w:val="18"/>
                    </w:rPr>
                    <w:t>, Gases Medicinales y todos sus documentos técnicos aplicando metodología BIM.</w:t>
                  </w:r>
                </w:p>
                <w:p w14:paraId="3B96F728" w14:textId="77777777" w:rsidR="001F3BB2" w:rsidRPr="00340BA1" w:rsidRDefault="001F3BB2" w:rsidP="001F3BB2">
                  <w:pPr>
                    <w:spacing w:after="60"/>
                    <w:rPr>
                      <w:rFonts w:asciiTheme="minorHAnsi" w:hAnsiTheme="minorHAnsi" w:cstheme="minorHAnsi"/>
                      <w:sz w:val="10"/>
                      <w:szCs w:val="10"/>
                    </w:rPr>
                  </w:pPr>
                </w:p>
                <w:p w14:paraId="29948C8E" w14:textId="77777777" w:rsidR="001F3BB2" w:rsidRPr="00340BA1" w:rsidRDefault="001F3BB2" w:rsidP="001F3BB2">
                  <w:pPr>
                    <w:spacing w:after="60"/>
                    <w:rPr>
                      <w:rFonts w:asciiTheme="minorHAnsi" w:hAnsiTheme="minorHAnsi" w:cstheme="minorHAnsi"/>
                      <w:b/>
                      <w:bCs/>
                      <w:sz w:val="18"/>
                      <w:szCs w:val="18"/>
                    </w:rPr>
                  </w:pPr>
                  <w:r w:rsidRPr="00340BA1">
                    <w:rPr>
                      <w:rFonts w:asciiTheme="minorHAnsi" w:hAnsiTheme="minorHAnsi" w:cstheme="minorHAnsi"/>
                      <w:sz w:val="18"/>
                      <w:szCs w:val="18"/>
                    </w:rPr>
                    <w:t xml:space="preserve">Índice Preliminar de Contenido Mínimo – </w:t>
                  </w:r>
                  <w:r w:rsidRPr="00340BA1">
                    <w:rPr>
                      <w:rFonts w:asciiTheme="minorHAnsi" w:hAnsiTheme="minorHAnsi" w:cstheme="minorHAnsi"/>
                      <w:b/>
                      <w:bCs/>
                      <w:sz w:val="18"/>
                      <w:szCs w:val="18"/>
                    </w:rPr>
                    <w:t>Informe del Subproducto 3</w:t>
                  </w:r>
                </w:p>
                <w:p w14:paraId="42E0E0F4"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Desarrollo de Ingenierías y Especialidades Técnicas (Proyecto a Diseño Final)</w:t>
                  </w:r>
                </w:p>
                <w:p w14:paraId="4822C16A"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1.Memorias de cálculo por especialidad</w:t>
                  </w:r>
                </w:p>
                <w:p w14:paraId="7862D200"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1.1 Arquitectura</w:t>
                  </w:r>
                </w:p>
                <w:p w14:paraId="021F49AF"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1.2 Estructuras</w:t>
                  </w:r>
                </w:p>
                <w:p w14:paraId="055A5F79"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1.3 Instalaciones sanitarias</w:t>
                  </w:r>
                </w:p>
                <w:p w14:paraId="770D4E77"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1.4 Instalaciones eléctricas</w:t>
                  </w:r>
                </w:p>
                <w:p w14:paraId="54883430"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 xml:space="preserve">1.5 Sistema </w:t>
                  </w:r>
                  <w:proofErr w:type="spellStart"/>
                  <w:r w:rsidRPr="00340BA1">
                    <w:rPr>
                      <w:rFonts w:asciiTheme="minorHAnsi" w:hAnsiTheme="minorHAnsi" w:cstheme="minorHAnsi"/>
                      <w:sz w:val="18"/>
                      <w:szCs w:val="18"/>
                    </w:rPr>
                    <w:t>termomecánico</w:t>
                  </w:r>
                  <w:proofErr w:type="spellEnd"/>
                  <w:r w:rsidRPr="00340BA1">
                    <w:rPr>
                      <w:rFonts w:asciiTheme="minorHAnsi" w:hAnsiTheme="minorHAnsi" w:cstheme="minorHAnsi"/>
                      <w:sz w:val="18"/>
                      <w:szCs w:val="18"/>
                    </w:rPr>
                    <w:t xml:space="preserve"> (HVAC)</w:t>
                  </w:r>
                </w:p>
                <w:p w14:paraId="08470802"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 xml:space="preserve">1.6 Gases medicinales </w:t>
                  </w:r>
                </w:p>
                <w:p w14:paraId="280ADDCA"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1.7 Instalaciones Especiales</w:t>
                  </w:r>
                </w:p>
                <w:p w14:paraId="43EB568A" w14:textId="77777777" w:rsidR="001F3BB2" w:rsidRPr="00340BA1" w:rsidRDefault="001F3BB2" w:rsidP="001F3BB2">
                  <w:pPr>
                    <w:spacing w:after="60"/>
                    <w:rPr>
                      <w:rFonts w:asciiTheme="minorHAnsi" w:hAnsiTheme="minorHAnsi" w:cstheme="minorHAnsi"/>
                      <w:sz w:val="10"/>
                      <w:szCs w:val="10"/>
                    </w:rPr>
                  </w:pPr>
                </w:p>
                <w:p w14:paraId="3663C2E7"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2.Planos de ingeniería a diseño final</w:t>
                  </w:r>
                </w:p>
                <w:p w14:paraId="2C38D86F"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2.1 Arquitectura constructiva</w:t>
                  </w:r>
                </w:p>
                <w:p w14:paraId="1BD3DCDD"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2.2 Estructuras</w:t>
                  </w:r>
                </w:p>
                <w:p w14:paraId="29CCC927"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2.3 Sanitarias</w:t>
                  </w:r>
                </w:p>
                <w:p w14:paraId="304D9FDB"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2.4 Eléctricas</w:t>
                  </w:r>
                </w:p>
                <w:p w14:paraId="2CFA615D"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 xml:space="preserve">2.5 </w:t>
                  </w:r>
                  <w:proofErr w:type="spellStart"/>
                  <w:r w:rsidRPr="00340BA1">
                    <w:rPr>
                      <w:rFonts w:asciiTheme="minorHAnsi" w:hAnsiTheme="minorHAnsi" w:cstheme="minorHAnsi"/>
                      <w:sz w:val="18"/>
                      <w:szCs w:val="18"/>
                    </w:rPr>
                    <w:t>Termomecánica</w:t>
                  </w:r>
                  <w:proofErr w:type="spellEnd"/>
                  <w:r w:rsidRPr="00340BA1">
                    <w:rPr>
                      <w:rFonts w:asciiTheme="minorHAnsi" w:hAnsiTheme="minorHAnsi" w:cstheme="minorHAnsi"/>
                      <w:sz w:val="18"/>
                      <w:szCs w:val="18"/>
                    </w:rPr>
                    <w:t xml:space="preserve"> (HVAC)</w:t>
                  </w:r>
                </w:p>
                <w:p w14:paraId="1C75E73B" w14:textId="77777777" w:rsidR="001F3BB2"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 xml:space="preserve">2.6 Gases medicinales </w:t>
                  </w:r>
                </w:p>
                <w:p w14:paraId="72348FFB" w14:textId="77777777" w:rsidR="001F3BB2" w:rsidRPr="00340BA1" w:rsidRDefault="001F3BB2" w:rsidP="001F3BB2">
                  <w:pPr>
                    <w:spacing w:after="60"/>
                    <w:rPr>
                      <w:rFonts w:asciiTheme="minorHAnsi" w:hAnsiTheme="minorHAnsi" w:cstheme="minorHAnsi"/>
                      <w:sz w:val="10"/>
                      <w:szCs w:val="10"/>
                    </w:rPr>
                  </w:pPr>
                </w:p>
                <w:p w14:paraId="6584904F"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3.Detalles constructivos y especificaciones técnicas</w:t>
                  </w:r>
                </w:p>
                <w:p w14:paraId="29A117EB"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3.1 Detalles arquitectónicos y constructivos</w:t>
                  </w:r>
                </w:p>
                <w:p w14:paraId="241F5775"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3.2 Detalles de estructuras e interferencias</w:t>
                  </w:r>
                </w:p>
                <w:p w14:paraId="616AE91C" w14:textId="77777777" w:rsidR="001F3BB2"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 xml:space="preserve">3.3 Detalles de instalaciones especiales </w:t>
                  </w:r>
                </w:p>
                <w:p w14:paraId="5D7DCD8F" w14:textId="77777777" w:rsidR="001F3BB2" w:rsidRPr="00340BA1" w:rsidRDefault="001F3BB2" w:rsidP="001F3BB2">
                  <w:pPr>
                    <w:spacing w:after="60"/>
                    <w:rPr>
                      <w:rFonts w:asciiTheme="minorHAnsi" w:hAnsiTheme="minorHAnsi" w:cstheme="minorHAnsi"/>
                      <w:sz w:val="10"/>
                      <w:szCs w:val="10"/>
                    </w:rPr>
                  </w:pPr>
                </w:p>
                <w:p w14:paraId="3E43C07D"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4.Coordinación interdisciplinaria BIM</w:t>
                  </w:r>
                </w:p>
                <w:p w14:paraId="483C5792"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4.1 Modelo BIM integrado por disciplinas</w:t>
                  </w:r>
                </w:p>
                <w:p w14:paraId="4DF865EA"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4.2 Coordinación y detección de interferencias (</w:t>
                  </w:r>
                  <w:proofErr w:type="spellStart"/>
                  <w:r w:rsidRPr="00340BA1">
                    <w:rPr>
                      <w:rFonts w:asciiTheme="minorHAnsi" w:hAnsiTheme="minorHAnsi" w:cstheme="minorHAnsi"/>
                      <w:sz w:val="18"/>
                      <w:szCs w:val="18"/>
                    </w:rPr>
                    <w:t>clash</w:t>
                  </w:r>
                  <w:proofErr w:type="spellEnd"/>
                  <w:r w:rsidRPr="00340BA1">
                    <w:rPr>
                      <w:rFonts w:asciiTheme="minorHAnsi" w:hAnsiTheme="minorHAnsi" w:cstheme="minorHAnsi"/>
                      <w:sz w:val="18"/>
                      <w:szCs w:val="18"/>
                    </w:rPr>
                    <w:t xml:space="preserve"> </w:t>
                  </w:r>
                  <w:proofErr w:type="spellStart"/>
                  <w:r w:rsidRPr="00340BA1">
                    <w:rPr>
                      <w:rFonts w:asciiTheme="minorHAnsi" w:hAnsiTheme="minorHAnsi" w:cstheme="minorHAnsi"/>
                      <w:sz w:val="18"/>
                      <w:szCs w:val="18"/>
                    </w:rPr>
                    <w:t>detection</w:t>
                  </w:r>
                  <w:proofErr w:type="spellEnd"/>
                  <w:r w:rsidRPr="00340BA1">
                    <w:rPr>
                      <w:rFonts w:asciiTheme="minorHAnsi" w:hAnsiTheme="minorHAnsi" w:cstheme="minorHAnsi"/>
                      <w:sz w:val="18"/>
                      <w:szCs w:val="18"/>
                    </w:rPr>
                    <w:t>)</w:t>
                  </w:r>
                </w:p>
                <w:p w14:paraId="4D6A8EBC"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4.3 Compatibilización entre especialidades</w:t>
                  </w:r>
                </w:p>
                <w:p w14:paraId="0BF29C24" w14:textId="77777777" w:rsidR="001F3BB2" w:rsidRPr="00734D9A"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4.4 Entregables digitales (modelos y formatos interoperables)</w:t>
                  </w:r>
                </w:p>
              </w:tc>
            </w:tr>
            <w:tr w:rsidR="00CF3607" w:rsidRPr="00734D9A" w14:paraId="37D70602" w14:textId="77777777" w:rsidTr="00CF3607">
              <w:trPr>
                <w:cantSplit/>
                <w:trHeight w:val="317"/>
              </w:trPr>
              <w:tc>
                <w:tcPr>
                  <w:tcW w:w="6592" w:type="dxa"/>
                </w:tcPr>
                <w:p w14:paraId="01B3FB5C" w14:textId="77777777" w:rsidR="001F3BB2" w:rsidRPr="00340BA1" w:rsidRDefault="001F3BB2" w:rsidP="001F3BB2">
                  <w:pPr>
                    <w:spacing w:after="60"/>
                    <w:rPr>
                      <w:rFonts w:asciiTheme="minorHAnsi" w:hAnsiTheme="minorHAnsi" w:cstheme="minorHAnsi"/>
                      <w:b/>
                      <w:bCs/>
                      <w:sz w:val="18"/>
                      <w:szCs w:val="18"/>
                    </w:rPr>
                  </w:pPr>
                  <w:r w:rsidRPr="00340BA1">
                    <w:rPr>
                      <w:rFonts w:asciiTheme="minorHAnsi" w:hAnsiTheme="minorHAnsi" w:cstheme="minorHAnsi"/>
                      <w:b/>
                      <w:bCs/>
                      <w:sz w:val="18"/>
                      <w:szCs w:val="18"/>
                    </w:rPr>
                    <w:lastRenderedPageBreak/>
                    <w:t xml:space="preserve">Subproducto 4 (25 </w:t>
                  </w:r>
                  <w:proofErr w:type="spellStart"/>
                  <w:r w:rsidRPr="00340BA1">
                    <w:rPr>
                      <w:rFonts w:asciiTheme="minorHAnsi" w:hAnsiTheme="minorHAnsi" w:cstheme="minorHAnsi"/>
                      <w:b/>
                      <w:bCs/>
                      <w:sz w:val="18"/>
                      <w:szCs w:val="18"/>
                    </w:rPr>
                    <w:t>dias</w:t>
                  </w:r>
                  <w:proofErr w:type="spellEnd"/>
                  <w:r w:rsidRPr="00340BA1">
                    <w:rPr>
                      <w:rFonts w:asciiTheme="minorHAnsi" w:hAnsiTheme="minorHAnsi" w:cstheme="minorHAnsi"/>
                      <w:b/>
                      <w:bCs/>
                      <w:sz w:val="18"/>
                      <w:szCs w:val="18"/>
                    </w:rPr>
                    <w:t xml:space="preserve">) </w:t>
                  </w:r>
                </w:p>
                <w:p w14:paraId="70BEA05B"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Proyecto de Equipamiento médico y Estudio Ambiental, Especificaciones técnicas, manuales, planos de preinstalación y presupuesto del equipamiento médico, electromecánico y mobiliario.</w:t>
                  </w:r>
                </w:p>
                <w:p w14:paraId="5C1ABC25" w14:textId="77777777" w:rsidR="001F3BB2" w:rsidRPr="008A6226" w:rsidRDefault="001F3BB2" w:rsidP="001F3BB2">
                  <w:pPr>
                    <w:spacing w:after="60"/>
                    <w:rPr>
                      <w:rFonts w:asciiTheme="minorHAnsi" w:hAnsiTheme="minorHAnsi" w:cstheme="minorHAnsi"/>
                      <w:sz w:val="10"/>
                      <w:szCs w:val="10"/>
                    </w:rPr>
                  </w:pPr>
                </w:p>
                <w:p w14:paraId="08B0B661"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 xml:space="preserve">Índice Preliminar de Contenido Mínimo – </w:t>
                  </w:r>
                  <w:r w:rsidRPr="008A6226">
                    <w:rPr>
                      <w:rFonts w:asciiTheme="minorHAnsi" w:hAnsiTheme="minorHAnsi" w:cstheme="minorHAnsi"/>
                      <w:b/>
                      <w:bCs/>
                      <w:sz w:val="18"/>
                      <w:szCs w:val="18"/>
                    </w:rPr>
                    <w:t xml:space="preserve">Informe </w:t>
                  </w:r>
                  <w:proofErr w:type="gramStart"/>
                  <w:r w:rsidRPr="008A6226">
                    <w:rPr>
                      <w:rFonts w:asciiTheme="minorHAnsi" w:hAnsiTheme="minorHAnsi" w:cstheme="minorHAnsi"/>
                      <w:b/>
                      <w:bCs/>
                      <w:sz w:val="18"/>
                      <w:szCs w:val="18"/>
                    </w:rPr>
                    <w:t>del  Subproducto</w:t>
                  </w:r>
                  <w:proofErr w:type="gramEnd"/>
                  <w:r w:rsidRPr="008A6226">
                    <w:rPr>
                      <w:rFonts w:asciiTheme="minorHAnsi" w:hAnsiTheme="minorHAnsi" w:cstheme="minorHAnsi"/>
                      <w:b/>
                      <w:bCs/>
                      <w:sz w:val="18"/>
                      <w:szCs w:val="18"/>
                    </w:rPr>
                    <w:t xml:space="preserve"> 4</w:t>
                  </w:r>
                </w:p>
                <w:p w14:paraId="7E516008"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 xml:space="preserve">Ingeniería Biomédica, Equipamiento Hospitalario </w:t>
                  </w:r>
                </w:p>
                <w:p w14:paraId="12DE06F9"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1. Ingeniería Biomédica – Equipamiento Hospitalario</w:t>
                  </w:r>
                </w:p>
                <w:p w14:paraId="6ABE3FDE"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1.1 Desarrollo del plan de equipamiento médico y hospitalario</w:t>
                  </w:r>
                </w:p>
                <w:p w14:paraId="1FA51772"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1.2 Identificación y especificación de requerimientos técnicos de equipamiento</w:t>
                  </w:r>
                </w:p>
                <w:p w14:paraId="1B812431"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1.3 Definición de preinstalaciones y requerimientos especiales (eléctricos, sanitarios, gases medicinales, datos, entre otros)</w:t>
                  </w:r>
                </w:p>
                <w:p w14:paraId="445632FC"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1.4 Compatibilización funcional entre infraestructura y equipamiento biomédico</w:t>
                  </w:r>
                </w:p>
                <w:p w14:paraId="39EEB674"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1.5 Zonificación y distribución del equipamiento por servicios hospitalarios</w:t>
                  </w:r>
                </w:p>
                <w:p w14:paraId="15DA4FDE"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1.6 Listado detallado de equipamiento médico por ambiente</w:t>
                  </w:r>
                </w:p>
                <w:p w14:paraId="7336B550"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1.7 Especificaciones técnicas del equipamiento médico, electromecánico y mobiliario</w:t>
                  </w:r>
                </w:p>
                <w:p w14:paraId="14D6AAB6"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1.8 Planos de preinstalación de equipamiento médico y electromecánico</w:t>
                  </w:r>
                </w:p>
                <w:p w14:paraId="0A5FCA48"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1.9 Presupuesto referencial del equipamiento médico, electromecánico y mobiliario</w:t>
                  </w:r>
                </w:p>
                <w:p w14:paraId="17DFEE8C"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1.10 Manuales técnicos de operación y requerimientos de instalación del equipamiento</w:t>
                  </w:r>
                </w:p>
                <w:p w14:paraId="04CF21CB" w14:textId="77777777" w:rsidR="001F3BB2" w:rsidRPr="008A6226" w:rsidRDefault="001F3BB2" w:rsidP="001F3BB2">
                  <w:pPr>
                    <w:spacing w:after="60"/>
                    <w:rPr>
                      <w:rFonts w:asciiTheme="minorHAnsi" w:hAnsiTheme="minorHAnsi" w:cstheme="minorHAnsi"/>
                      <w:sz w:val="10"/>
                      <w:szCs w:val="10"/>
                    </w:rPr>
                  </w:pPr>
                </w:p>
                <w:p w14:paraId="19500D50"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Componente Ambiental</w:t>
                  </w:r>
                </w:p>
                <w:p w14:paraId="2F1B821E"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2. Componente Ambiental</w:t>
                  </w:r>
                </w:p>
                <w:p w14:paraId="4D5B7A63"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2.1 Identificación de impactos ambientales del proyecto</w:t>
                  </w:r>
                </w:p>
                <w:p w14:paraId="4972F85D"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2.2 Medidas de prevención, mitigación y control ambiental</w:t>
                  </w:r>
                </w:p>
                <w:p w14:paraId="5AAEDDCD"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2.3 Gestión de residuos sólidos hospitalarios y peligrosos</w:t>
                  </w:r>
                </w:p>
                <w:p w14:paraId="017FEF66"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2.4 Gestión de emisiones, efluentes y ruido</w:t>
                  </w:r>
                </w:p>
                <w:p w14:paraId="240FBB14" w14:textId="77777777" w:rsidR="001F3BB2" w:rsidRPr="00340BA1"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2.5 Lineamientos ambientales para fase de construcción y operación</w:t>
                  </w:r>
                </w:p>
                <w:p w14:paraId="0A88A964" w14:textId="77777777" w:rsidR="001F3BB2" w:rsidRPr="00734D9A" w:rsidRDefault="001F3BB2" w:rsidP="001F3BB2">
                  <w:pPr>
                    <w:spacing w:after="60"/>
                    <w:rPr>
                      <w:rFonts w:asciiTheme="minorHAnsi" w:hAnsiTheme="minorHAnsi" w:cstheme="minorHAnsi"/>
                      <w:sz w:val="18"/>
                      <w:szCs w:val="18"/>
                    </w:rPr>
                  </w:pPr>
                  <w:r w:rsidRPr="00340BA1">
                    <w:rPr>
                      <w:rFonts w:asciiTheme="minorHAnsi" w:hAnsiTheme="minorHAnsi" w:cstheme="minorHAnsi"/>
                      <w:sz w:val="18"/>
                      <w:szCs w:val="18"/>
                    </w:rPr>
                    <w:t>2.6 Cumplimiento de normativa ambiental vigente aplicable</w:t>
                  </w:r>
                </w:p>
              </w:tc>
            </w:tr>
            <w:tr w:rsidR="00CF3607" w:rsidRPr="00734D9A" w14:paraId="5B331D42" w14:textId="77777777" w:rsidTr="00CF3607">
              <w:trPr>
                <w:cantSplit/>
                <w:trHeight w:val="317"/>
              </w:trPr>
              <w:tc>
                <w:tcPr>
                  <w:tcW w:w="6592" w:type="dxa"/>
                </w:tcPr>
                <w:p w14:paraId="4F0E3E0D" w14:textId="77777777" w:rsidR="001F3BB2" w:rsidRPr="008A6226" w:rsidRDefault="001F3BB2" w:rsidP="001F3BB2">
                  <w:pPr>
                    <w:spacing w:after="60"/>
                    <w:rPr>
                      <w:rFonts w:asciiTheme="minorHAnsi" w:hAnsiTheme="minorHAnsi" w:cstheme="minorHAnsi"/>
                      <w:b/>
                      <w:bCs/>
                      <w:sz w:val="18"/>
                      <w:szCs w:val="18"/>
                    </w:rPr>
                  </w:pPr>
                  <w:r w:rsidRPr="008A6226">
                    <w:rPr>
                      <w:rFonts w:asciiTheme="minorHAnsi" w:hAnsiTheme="minorHAnsi" w:cstheme="minorHAnsi"/>
                      <w:b/>
                      <w:bCs/>
                      <w:sz w:val="18"/>
                      <w:szCs w:val="18"/>
                    </w:rPr>
                    <w:lastRenderedPageBreak/>
                    <w:t>Subproducto 5 (15 días)</w:t>
                  </w:r>
                </w:p>
                <w:p w14:paraId="706F473F" w14:textId="77777777" w:rsidR="001F3BB2" w:rsidRPr="008A6226" w:rsidRDefault="001F3BB2" w:rsidP="001F3BB2">
                  <w:pPr>
                    <w:spacing w:after="60"/>
                    <w:rPr>
                      <w:rFonts w:asciiTheme="minorHAnsi" w:hAnsiTheme="minorHAnsi" w:cstheme="minorHAnsi"/>
                      <w:sz w:val="18"/>
                      <w:szCs w:val="18"/>
                    </w:rPr>
                  </w:pPr>
                  <w:r w:rsidRPr="008A6226">
                    <w:rPr>
                      <w:rFonts w:asciiTheme="minorHAnsi" w:hAnsiTheme="minorHAnsi" w:cstheme="minorHAnsi"/>
                      <w:sz w:val="18"/>
                      <w:szCs w:val="18"/>
                    </w:rPr>
                    <w:t>Determinación de Cantidades De Obra, Especificaciones Técnicas, Presupuesto y Cronograma De Ejecución.</w:t>
                  </w:r>
                </w:p>
                <w:p w14:paraId="780D2382" w14:textId="77777777" w:rsidR="001F3BB2" w:rsidRPr="008A6226" w:rsidRDefault="001F3BB2" w:rsidP="001F3BB2">
                  <w:pPr>
                    <w:spacing w:after="60"/>
                    <w:rPr>
                      <w:rFonts w:asciiTheme="minorHAnsi" w:hAnsiTheme="minorHAnsi" w:cstheme="minorHAnsi"/>
                      <w:sz w:val="10"/>
                      <w:szCs w:val="10"/>
                    </w:rPr>
                  </w:pPr>
                </w:p>
                <w:p w14:paraId="2B183A86" w14:textId="77777777" w:rsidR="001F3BB2" w:rsidRPr="008A6226" w:rsidRDefault="001F3BB2" w:rsidP="001F3BB2">
                  <w:pPr>
                    <w:spacing w:after="60"/>
                    <w:rPr>
                      <w:rFonts w:asciiTheme="minorHAnsi" w:hAnsiTheme="minorHAnsi" w:cstheme="minorHAnsi"/>
                      <w:b/>
                      <w:bCs/>
                      <w:sz w:val="18"/>
                      <w:szCs w:val="18"/>
                    </w:rPr>
                  </w:pPr>
                  <w:r w:rsidRPr="008A6226">
                    <w:rPr>
                      <w:rFonts w:asciiTheme="minorHAnsi" w:hAnsiTheme="minorHAnsi" w:cstheme="minorHAnsi"/>
                      <w:sz w:val="18"/>
                      <w:szCs w:val="18"/>
                    </w:rPr>
                    <w:t xml:space="preserve">Índice Preliminar de Contenido Mínimo </w:t>
                  </w:r>
                  <w:r w:rsidRPr="008A6226">
                    <w:rPr>
                      <w:rFonts w:asciiTheme="minorHAnsi" w:hAnsiTheme="minorHAnsi" w:cstheme="minorHAnsi"/>
                      <w:b/>
                      <w:bCs/>
                      <w:sz w:val="18"/>
                      <w:szCs w:val="18"/>
                    </w:rPr>
                    <w:t>– Informe del Subproducto 5</w:t>
                  </w:r>
                </w:p>
                <w:p w14:paraId="5B89E9BD" w14:textId="77777777" w:rsidR="001F3BB2" w:rsidRPr="008A6226" w:rsidRDefault="001F3BB2" w:rsidP="001F3BB2">
                  <w:pPr>
                    <w:spacing w:after="60"/>
                    <w:rPr>
                      <w:rFonts w:asciiTheme="minorHAnsi" w:hAnsiTheme="minorHAnsi" w:cstheme="minorHAnsi"/>
                      <w:sz w:val="18"/>
                      <w:szCs w:val="18"/>
                    </w:rPr>
                  </w:pPr>
                  <w:r w:rsidRPr="008A6226">
                    <w:rPr>
                      <w:rFonts w:asciiTheme="minorHAnsi" w:hAnsiTheme="minorHAnsi" w:cstheme="minorHAnsi"/>
                      <w:sz w:val="18"/>
                      <w:szCs w:val="18"/>
                    </w:rPr>
                    <w:t>Determinación de Cantidades de Obra</w:t>
                  </w:r>
                </w:p>
                <w:p w14:paraId="54D8E74D" w14:textId="77777777" w:rsidR="001F3BB2" w:rsidRPr="008A6226" w:rsidRDefault="001F3BB2" w:rsidP="001F3BB2">
                  <w:pPr>
                    <w:spacing w:after="60"/>
                    <w:rPr>
                      <w:rFonts w:asciiTheme="minorHAnsi" w:hAnsiTheme="minorHAnsi" w:cstheme="minorHAnsi"/>
                      <w:sz w:val="18"/>
                      <w:szCs w:val="18"/>
                    </w:rPr>
                  </w:pPr>
                  <w:r w:rsidRPr="008A6226">
                    <w:rPr>
                      <w:rFonts w:asciiTheme="minorHAnsi" w:hAnsiTheme="minorHAnsi" w:cstheme="minorHAnsi"/>
                      <w:sz w:val="18"/>
                      <w:szCs w:val="18"/>
                    </w:rPr>
                    <w:t>Cómputos métricos del proyecto</w:t>
                  </w:r>
                </w:p>
                <w:p w14:paraId="202E678A" w14:textId="77777777" w:rsidR="001F3BB2" w:rsidRPr="008A6226" w:rsidRDefault="001F3BB2" w:rsidP="001F3BB2">
                  <w:pPr>
                    <w:spacing w:after="60"/>
                    <w:rPr>
                      <w:rFonts w:asciiTheme="minorHAnsi" w:hAnsiTheme="minorHAnsi" w:cstheme="minorHAnsi"/>
                      <w:sz w:val="18"/>
                      <w:szCs w:val="18"/>
                    </w:rPr>
                  </w:pPr>
                  <w:r w:rsidRPr="008A6226">
                    <w:rPr>
                      <w:rFonts w:asciiTheme="minorHAnsi" w:hAnsiTheme="minorHAnsi" w:cstheme="minorHAnsi"/>
                      <w:sz w:val="18"/>
                      <w:szCs w:val="18"/>
                    </w:rPr>
                    <w:t>1.1 Cómputos por rubros de obra</w:t>
                  </w:r>
                </w:p>
                <w:p w14:paraId="2F46E88F" w14:textId="77777777" w:rsidR="001F3BB2" w:rsidRPr="008A6226" w:rsidRDefault="001F3BB2" w:rsidP="001F3BB2">
                  <w:pPr>
                    <w:spacing w:after="60"/>
                    <w:rPr>
                      <w:rFonts w:asciiTheme="minorHAnsi" w:hAnsiTheme="minorHAnsi" w:cstheme="minorHAnsi"/>
                      <w:sz w:val="18"/>
                      <w:szCs w:val="18"/>
                    </w:rPr>
                  </w:pPr>
                  <w:r w:rsidRPr="008A6226">
                    <w:rPr>
                      <w:rFonts w:asciiTheme="minorHAnsi" w:hAnsiTheme="minorHAnsi" w:cstheme="minorHAnsi"/>
                      <w:sz w:val="18"/>
                      <w:szCs w:val="18"/>
                    </w:rPr>
                    <w:t>1.2 Cuantificación general de partidas</w:t>
                  </w:r>
                </w:p>
                <w:p w14:paraId="4E547E1B" w14:textId="77777777" w:rsidR="001F3BB2" w:rsidRPr="008A6226" w:rsidRDefault="001F3BB2" w:rsidP="001F3BB2">
                  <w:pPr>
                    <w:spacing w:after="60"/>
                    <w:rPr>
                      <w:rFonts w:asciiTheme="minorHAnsi" w:hAnsiTheme="minorHAnsi" w:cstheme="minorHAnsi"/>
                      <w:sz w:val="10"/>
                      <w:szCs w:val="10"/>
                    </w:rPr>
                  </w:pPr>
                </w:p>
                <w:p w14:paraId="1A76A894" w14:textId="77777777" w:rsidR="001F3BB2" w:rsidRPr="008A6226" w:rsidRDefault="001F3BB2" w:rsidP="001F3BB2">
                  <w:pPr>
                    <w:spacing w:after="60"/>
                    <w:rPr>
                      <w:rFonts w:asciiTheme="minorHAnsi" w:hAnsiTheme="minorHAnsi" w:cstheme="minorHAnsi"/>
                      <w:sz w:val="18"/>
                      <w:szCs w:val="18"/>
                    </w:rPr>
                  </w:pPr>
                  <w:r w:rsidRPr="008A6226">
                    <w:rPr>
                      <w:rFonts w:asciiTheme="minorHAnsi" w:hAnsiTheme="minorHAnsi" w:cstheme="minorHAnsi"/>
                      <w:sz w:val="18"/>
                      <w:szCs w:val="18"/>
                    </w:rPr>
                    <w:t>Análisis de precios unitarios (APU)</w:t>
                  </w:r>
                </w:p>
                <w:p w14:paraId="552DF647" w14:textId="77777777" w:rsidR="001F3BB2" w:rsidRPr="008A6226" w:rsidRDefault="001F3BB2" w:rsidP="001F3BB2">
                  <w:pPr>
                    <w:spacing w:after="60"/>
                    <w:rPr>
                      <w:rFonts w:asciiTheme="minorHAnsi" w:hAnsiTheme="minorHAnsi" w:cstheme="minorHAnsi"/>
                      <w:sz w:val="18"/>
                      <w:szCs w:val="18"/>
                    </w:rPr>
                  </w:pPr>
                  <w:r w:rsidRPr="008A6226">
                    <w:rPr>
                      <w:rFonts w:asciiTheme="minorHAnsi" w:hAnsiTheme="minorHAnsi" w:cstheme="minorHAnsi"/>
                      <w:sz w:val="18"/>
                      <w:szCs w:val="18"/>
                    </w:rPr>
                    <w:t>2.1 Mano de obra</w:t>
                  </w:r>
                </w:p>
                <w:p w14:paraId="5F4DEAB1" w14:textId="77777777" w:rsidR="001F3BB2" w:rsidRPr="008A6226" w:rsidRDefault="001F3BB2" w:rsidP="001F3BB2">
                  <w:pPr>
                    <w:spacing w:after="60"/>
                    <w:rPr>
                      <w:rFonts w:asciiTheme="minorHAnsi" w:hAnsiTheme="minorHAnsi" w:cstheme="minorHAnsi"/>
                      <w:sz w:val="18"/>
                      <w:szCs w:val="18"/>
                    </w:rPr>
                  </w:pPr>
                  <w:r w:rsidRPr="008A6226">
                    <w:rPr>
                      <w:rFonts w:asciiTheme="minorHAnsi" w:hAnsiTheme="minorHAnsi" w:cstheme="minorHAnsi"/>
                      <w:sz w:val="18"/>
                      <w:szCs w:val="18"/>
                    </w:rPr>
                    <w:t>2.2 Materiales</w:t>
                  </w:r>
                </w:p>
                <w:p w14:paraId="4B316D87" w14:textId="77777777" w:rsidR="001F3BB2" w:rsidRPr="008A6226" w:rsidRDefault="001F3BB2" w:rsidP="001F3BB2">
                  <w:pPr>
                    <w:spacing w:after="60"/>
                    <w:rPr>
                      <w:rFonts w:asciiTheme="minorHAnsi" w:hAnsiTheme="minorHAnsi" w:cstheme="minorHAnsi"/>
                      <w:sz w:val="18"/>
                      <w:szCs w:val="18"/>
                    </w:rPr>
                  </w:pPr>
                  <w:r w:rsidRPr="008A6226">
                    <w:rPr>
                      <w:rFonts w:asciiTheme="minorHAnsi" w:hAnsiTheme="minorHAnsi" w:cstheme="minorHAnsi"/>
                      <w:sz w:val="18"/>
                      <w:szCs w:val="18"/>
                    </w:rPr>
                    <w:t>2.3 Equipos y herramientas</w:t>
                  </w:r>
                </w:p>
                <w:p w14:paraId="4243BD18" w14:textId="77777777" w:rsidR="001F3BB2" w:rsidRPr="008A6226" w:rsidRDefault="001F3BB2" w:rsidP="001F3BB2">
                  <w:pPr>
                    <w:spacing w:after="60"/>
                    <w:rPr>
                      <w:rFonts w:asciiTheme="minorHAnsi" w:hAnsiTheme="minorHAnsi" w:cstheme="minorHAnsi"/>
                      <w:sz w:val="10"/>
                      <w:szCs w:val="10"/>
                    </w:rPr>
                  </w:pPr>
                </w:p>
                <w:p w14:paraId="3BBA0E85" w14:textId="77777777" w:rsidR="001F3BB2" w:rsidRPr="008A6226" w:rsidRDefault="001F3BB2" w:rsidP="001F3BB2">
                  <w:pPr>
                    <w:spacing w:after="60"/>
                    <w:rPr>
                      <w:rFonts w:asciiTheme="minorHAnsi" w:hAnsiTheme="minorHAnsi" w:cstheme="minorHAnsi"/>
                      <w:sz w:val="18"/>
                      <w:szCs w:val="18"/>
                    </w:rPr>
                  </w:pPr>
                  <w:r w:rsidRPr="008A6226">
                    <w:rPr>
                      <w:rFonts w:asciiTheme="minorHAnsi" w:hAnsiTheme="minorHAnsi" w:cstheme="minorHAnsi"/>
                      <w:sz w:val="18"/>
                      <w:szCs w:val="18"/>
                    </w:rPr>
                    <w:t>Precios elementales</w:t>
                  </w:r>
                </w:p>
                <w:p w14:paraId="6BCBE51F" w14:textId="77777777" w:rsidR="001F3BB2" w:rsidRPr="008A6226" w:rsidRDefault="001F3BB2" w:rsidP="001F3BB2">
                  <w:pPr>
                    <w:spacing w:after="60"/>
                    <w:rPr>
                      <w:rFonts w:asciiTheme="minorHAnsi" w:hAnsiTheme="minorHAnsi" w:cstheme="minorHAnsi"/>
                      <w:sz w:val="18"/>
                      <w:szCs w:val="18"/>
                    </w:rPr>
                  </w:pPr>
                  <w:r w:rsidRPr="008A6226">
                    <w:rPr>
                      <w:rFonts w:asciiTheme="minorHAnsi" w:hAnsiTheme="minorHAnsi" w:cstheme="minorHAnsi"/>
                      <w:sz w:val="18"/>
                      <w:szCs w:val="18"/>
                    </w:rPr>
                    <w:t>3.1 Materiales de construcción</w:t>
                  </w:r>
                </w:p>
                <w:p w14:paraId="0821CA2E" w14:textId="77777777" w:rsidR="001F3BB2" w:rsidRPr="008A6226" w:rsidRDefault="001F3BB2" w:rsidP="001F3BB2">
                  <w:pPr>
                    <w:spacing w:after="60"/>
                    <w:rPr>
                      <w:rFonts w:asciiTheme="minorHAnsi" w:hAnsiTheme="minorHAnsi" w:cstheme="minorHAnsi"/>
                      <w:sz w:val="18"/>
                      <w:szCs w:val="18"/>
                    </w:rPr>
                  </w:pPr>
                  <w:r w:rsidRPr="008A6226">
                    <w:rPr>
                      <w:rFonts w:asciiTheme="minorHAnsi" w:hAnsiTheme="minorHAnsi" w:cstheme="minorHAnsi"/>
                      <w:sz w:val="18"/>
                      <w:szCs w:val="18"/>
                    </w:rPr>
                    <w:t>3.2 Mano de obra</w:t>
                  </w:r>
                </w:p>
                <w:p w14:paraId="1355FA31" w14:textId="77777777" w:rsidR="001F3BB2" w:rsidRPr="008A6226" w:rsidRDefault="001F3BB2" w:rsidP="001F3BB2">
                  <w:pPr>
                    <w:spacing w:after="60"/>
                    <w:rPr>
                      <w:rFonts w:asciiTheme="minorHAnsi" w:hAnsiTheme="minorHAnsi" w:cstheme="minorHAnsi"/>
                      <w:sz w:val="18"/>
                      <w:szCs w:val="18"/>
                    </w:rPr>
                  </w:pPr>
                  <w:r w:rsidRPr="008A6226">
                    <w:rPr>
                      <w:rFonts w:asciiTheme="minorHAnsi" w:hAnsiTheme="minorHAnsi" w:cstheme="minorHAnsi"/>
                      <w:sz w:val="18"/>
                      <w:szCs w:val="18"/>
                    </w:rPr>
                    <w:t>3.3 Equipos y servicios</w:t>
                  </w:r>
                </w:p>
                <w:p w14:paraId="646BD51C" w14:textId="77777777" w:rsidR="001F3BB2" w:rsidRPr="008A6226" w:rsidRDefault="001F3BB2" w:rsidP="001F3BB2">
                  <w:pPr>
                    <w:spacing w:after="60"/>
                    <w:rPr>
                      <w:rFonts w:asciiTheme="minorHAnsi" w:hAnsiTheme="minorHAnsi" w:cstheme="minorHAnsi"/>
                      <w:sz w:val="10"/>
                      <w:szCs w:val="10"/>
                    </w:rPr>
                  </w:pPr>
                </w:p>
                <w:p w14:paraId="17DB6C90" w14:textId="77777777" w:rsidR="001F3BB2" w:rsidRPr="008A6226" w:rsidRDefault="001F3BB2" w:rsidP="001F3BB2">
                  <w:pPr>
                    <w:spacing w:after="60"/>
                    <w:rPr>
                      <w:rFonts w:asciiTheme="minorHAnsi" w:hAnsiTheme="minorHAnsi" w:cstheme="minorHAnsi"/>
                      <w:sz w:val="18"/>
                      <w:szCs w:val="18"/>
                    </w:rPr>
                  </w:pPr>
                  <w:r w:rsidRPr="008A6226">
                    <w:rPr>
                      <w:rFonts w:asciiTheme="minorHAnsi" w:hAnsiTheme="minorHAnsi" w:cstheme="minorHAnsi"/>
                      <w:sz w:val="18"/>
                      <w:szCs w:val="18"/>
                    </w:rPr>
                    <w:t>Presupuesto del proyecto</w:t>
                  </w:r>
                </w:p>
                <w:p w14:paraId="57E09E89" w14:textId="77777777" w:rsidR="001F3BB2" w:rsidRPr="008A6226" w:rsidRDefault="001F3BB2" w:rsidP="001F3BB2">
                  <w:pPr>
                    <w:spacing w:after="60"/>
                    <w:rPr>
                      <w:rFonts w:asciiTheme="minorHAnsi" w:hAnsiTheme="minorHAnsi" w:cstheme="minorHAnsi"/>
                      <w:sz w:val="18"/>
                      <w:szCs w:val="18"/>
                    </w:rPr>
                  </w:pPr>
                  <w:r w:rsidRPr="008A6226">
                    <w:rPr>
                      <w:rFonts w:asciiTheme="minorHAnsi" w:hAnsiTheme="minorHAnsi" w:cstheme="minorHAnsi"/>
                      <w:sz w:val="18"/>
                      <w:szCs w:val="18"/>
                    </w:rPr>
                    <w:t>4.1 Presupuesto general de obra civil</w:t>
                  </w:r>
                </w:p>
                <w:p w14:paraId="5F2EDFE2" w14:textId="77777777" w:rsidR="001F3BB2" w:rsidRPr="008A6226" w:rsidRDefault="001F3BB2" w:rsidP="001F3BB2">
                  <w:pPr>
                    <w:spacing w:after="60"/>
                    <w:rPr>
                      <w:rFonts w:asciiTheme="minorHAnsi" w:hAnsiTheme="minorHAnsi" w:cstheme="minorHAnsi"/>
                      <w:sz w:val="18"/>
                      <w:szCs w:val="18"/>
                    </w:rPr>
                  </w:pPr>
                  <w:r w:rsidRPr="008A6226">
                    <w:rPr>
                      <w:rFonts w:asciiTheme="minorHAnsi" w:hAnsiTheme="minorHAnsi" w:cstheme="minorHAnsi"/>
                      <w:sz w:val="18"/>
                      <w:szCs w:val="18"/>
                    </w:rPr>
                    <w:t>4.2 Presupuesto de instalaciones y especialidades</w:t>
                  </w:r>
                </w:p>
                <w:p w14:paraId="244FD372" w14:textId="77777777" w:rsidR="001F3BB2" w:rsidRPr="008A6226" w:rsidRDefault="001F3BB2" w:rsidP="001F3BB2">
                  <w:pPr>
                    <w:spacing w:after="60"/>
                    <w:rPr>
                      <w:rFonts w:asciiTheme="minorHAnsi" w:hAnsiTheme="minorHAnsi" w:cstheme="minorHAnsi"/>
                      <w:sz w:val="18"/>
                      <w:szCs w:val="18"/>
                    </w:rPr>
                  </w:pPr>
                  <w:r w:rsidRPr="008A6226">
                    <w:rPr>
                      <w:rFonts w:asciiTheme="minorHAnsi" w:hAnsiTheme="minorHAnsi" w:cstheme="minorHAnsi"/>
                      <w:sz w:val="18"/>
                      <w:szCs w:val="18"/>
                    </w:rPr>
                    <w:t>4.3 Presupuesto de contingencias y generales</w:t>
                  </w:r>
                </w:p>
                <w:p w14:paraId="256F76EF" w14:textId="77777777" w:rsidR="001F3BB2" w:rsidRPr="008A6226" w:rsidRDefault="001F3BB2" w:rsidP="001F3BB2">
                  <w:pPr>
                    <w:spacing w:after="60"/>
                    <w:rPr>
                      <w:rFonts w:asciiTheme="minorHAnsi" w:hAnsiTheme="minorHAnsi" w:cstheme="minorHAnsi"/>
                      <w:sz w:val="10"/>
                      <w:szCs w:val="10"/>
                    </w:rPr>
                  </w:pPr>
                </w:p>
                <w:p w14:paraId="40328358" w14:textId="77777777" w:rsidR="001F3BB2" w:rsidRPr="008A6226" w:rsidRDefault="001F3BB2" w:rsidP="001F3BB2">
                  <w:pPr>
                    <w:spacing w:after="60"/>
                    <w:rPr>
                      <w:rFonts w:asciiTheme="minorHAnsi" w:hAnsiTheme="minorHAnsi" w:cstheme="minorHAnsi"/>
                      <w:sz w:val="18"/>
                      <w:szCs w:val="18"/>
                    </w:rPr>
                  </w:pPr>
                  <w:r w:rsidRPr="008A6226">
                    <w:rPr>
                      <w:rFonts w:asciiTheme="minorHAnsi" w:hAnsiTheme="minorHAnsi" w:cstheme="minorHAnsi"/>
                      <w:sz w:val="18"/>
                      <w:szCs w:val="18"/>
                    </w:rPr>
                    <w:t>Presupuesto de equipamiento</w:t>
                  </w:r>
                </w:p>
                <w:p w14:paraId="6CE59C9C" w14:textId="77777777" w:rsidR="001F3BB2" w:rsidRPr="008A6226" w:rsidRDefault="001F3BB2" w:rsidP="001F3BB2">
                  <w:pPr>
                    <w:spacing w:after="60"/>
                    <w:rPr>
                      <w:rFonts w:asciiTheme="minorHAnsi" w:hAnsiTheme="minorHAnsi" w:cstheme="minorHAnsi"/>
                      <w:sz w:val="18"/>
                      <w:szCs w:val="18"/>
                    </w:rPr>
                  </w:pPr>
                  <w:r w:rsidRPr="008A6226">
                    <w:rPr>
                      <w:rFonts w:asciiTheme="minorHAnsi" w:hAnsiTheme="minorHAnsi" w:cstheme="minorHAnsi"/>
                      <w:sz w:val="18"/>
                      <w:szCs w:val="18"/>
                    </w:rPr>
                    <w:t>5.1 Equipamiento médico</w:t>
                  </w:r>
                </w:p>
                <w:p w14:paraId="3FB5FE1D" w14:textId="77777777" w:rsidR="001F3BB2" w:rsidRPr="008A6226" w:rsidRDefault="001F3BB2" w:rsidP="001F3BB2">
                  <w:pPr>
                    <w:spacing w:after="60"/>
                    <w:rPr>
                      <w:rFonts w:asciiTheme="minorHAnsi" w:hAnsiTheme="minorHAnsi" w:cstheme="minorHAnsi"/>
                      <w:sz w:val="18"/>
                      <w:szCs w:val="18"/>
                    </w:rPr>
                  </w:pPr>
                  <w:r w:rsidRPr="008A6226">
                    <w:rPr>
                      <w:rFonts w:asciiTheme="minorHAnsi" w:hAnsiTheme="minorHAnsi" w:cstheme="minorHAnsi"/>
                      <w:sz w:val="18"/>
                      <w:szCs w:val="18"/>
                    </w:rPr>
                    <w:t>5.2 Equipamiento no médico y mobiliario</w:t>
                  </w:r>
                </w:p>
                <w:p w14:paraId="43E278AD" w14:textId="77777777" w:rsidR="001F3BB2" w:rsidRPr="008A6226" w:rsidRDefault="001F3BB2" w:rsidP="001F3BB2">
                  <w:pPr>
                    <w:spacing w:after="60"/>
                    <w:rPr>
                      <w:rFonts w:asciiTheme="minorHAnsi" w:hAnsiTheme="minorHAnsi" w:cstheme="minorHAnsi"/>
                      <w:sz w:val="10"/>
                      <w:szCs w:val="10"/>
                    </w:rPr>
                  </w:pPr>
                </w:p>
                <w:p w14:paraId="623C4C07" w14:textId="77777777" w:rsidR="001F3BB2" w:rsidRPr="008A6226" w:rsidRDefault="001F3BB2" w:rsidP="001F3BB2">
                  <w:pPr>
                    <w:spacing w:after="60"/>
                    <w:rPr>
                      <w:rFonts w:asciiTheme="minorHAnsi" w:hAnsiTheme="minorHAnsi" w:cstheme="minorHAnsi"/>
                      <w:sz w:val="18"/>
                      <w:szCs w:val="18"/>
                    </w:rPr>
                  </w:pPr>
                  <w:r w:rsidRPr="008A6226">
                    <w:rPr>
                      <w:rFonts w:asciiTheme="minorHAnsi" w:hAnsiTheme="minorHAnsi" w:cstheme="minorHAnsi"/>
                      <w:sz w:val="18"/>
                      <w:szCs w:val="18"/>
                    </w:rPr>
                    <w:t>Cronograma de ejecución de obra</w:t>
                  </w:r>
                </w:p>
                <w:p w14:paraId="3E3D97D0" w14:textId="77777777" w:rsidR="001F3BB2" w:rsidRPr="008A6226" w:rsidRDefault="001F3BB2" w:rsidP="001F3BB2">
                  <w:pPr>
                    <w:spacing w:after="60"/>
                    <w:rPr>
                      <w:rFonts w:asciiTheme="minorHAnsi" w:hAnsiTheme="minorHAnsi" w:cstheme="minorHAnsi"/>
                      <w:sz w:val="18"/>
                      <w:szCs w:val="18"/>
                    </w:rPr>
                  </w:pPr>
                  <w:r w:rsidRPr="008A6226">
                    <w:rPr>
                      <w:rFonts w:asciiTheme="minorHAnsi" w:hAnsiTheme="minorHAnsi" w:cstheme="minorHAnsi"/>
                      <w:sz w:val="18"/>
                      <w:szCs w:val="18"/>
                    </w:rPr>
                    <w:t>6.1 Programación física de obra</w:t>
                  </w:r>
                </w:p>
                <w:p w14:paraId="5BF5D649" w14:textId="77777777" w:rsidR="001F3BB2" w:rsidRPr="008A6226" w:rsidRDefault="001F3BB2" w:rsidP="001F3BB2">
                  <w:pPr>
                    <w:spacing w:after="60"/>
                    <w:rPr>
                      <w:rFonts w:asciiTheme="minorHAnsi" w:hAnsiTheme="minorHAnsi" w:cstheme="minorHAnsi"/>
                      <w:sz w:val="18"/>
                      <w:szCs w:val="18"/>
                    </w:rPr>
                  </w:pPr>
                  <w:r w:rsidRPr="008A6226">
                    <w:rPr>
                      <w:rFonts w:asciiTheme="minorHAnsi" w:hAnsiTheme="minorHAnsi" w:cstheme="minorHAnsi"/>
                      <w:sz w:val="18"/>
                      <w:szCs w:val="18"/>
                    </w:rPr>
                    <w:t>6.2 Programación financiera</w:t>
                  </w:r>
                </w:p>
                <w:p w14:paraId="012A928E" w14:textId="77777777" w:rsidR="001F3BB2" w:rsidRPr="008A6226" w:rsidRDefault="001F3BB2" w:rsidP="001F3BB2">
                  <w:pPr>
                    <w:spacing w:after="60"/>
                    <w:rPr>
                      <w:rFonts w:asciiTheme="minorHAnsi" w:hAnsiTheme="minorHAnsi" w:cstheme="minorHAnsi"/>
                      <w:sz w:val="18"/>
                      <w:szCs w:val="18"/>
                    </w:rPr>
                  </w:pPr>
                  <w:r w:rsidRPr="008A6226">
                    <w:rPr>
                      <w:rFonts w:asciiTheme="minorHAnsi" w:hAnsiTheme="minorHAnsi" w:cstheme="minorHAnsi"/>
                      <w:sz w:val="18"/>
                      <w:szCs w:val="18"/>
                    </w:rPr>
                    <w:t>6.3 Ruta crítica del proyecto</w:t>
                  </w:r>
                </w:p>
                <w:p w14:paraId="5944F181" w14:textId="77777777" w:rsidR="001F3BB2" w:rsidRPr="008A6226" w:rsidRDefault="001F3BB2" w:rsidP="001F3BB2">
                  <w:pPr>
                    <w:spacing w:after="60"/>
                    <w:rPr>
                      <w:rFonts w:asciiTheme="minorHAnsi" w:hAnsiTheme="minorHAnsi" w:cstheme="minorHAnsi"/>
                      <w:sz w:val="10"/>
                      <w:szCs w:val="10"/>
                    </w:rPr>
                  </w:pPr>
                </w:p>
                <w:p w14:paraId="44F1CA3D" w14:textId="77777777" w:rsidR="001F3BB2" w:rsidRPr="008A6226" w:rsidRDefault="001F3BB2" w:rsidP="001F3BB2">
                  <w:pPr>
                    <w:spacing w:after="60"/>
                    <w:rPr>
                      <w:rFonts w:asciiTheme="minorHAnsi" w:hAnsiTheme="minorHAnsi" w:cstheme="minorHAnsi"/>
                      <w:sz w:val="18"/>
                      <w:szCs w:val="18"/>
                    </w:rPr>
                  </w:pPr>
                  <w:r w:rsidRPr="008A6226">
                    <w:rPr>
                      <w:rFonts w:asciiTheme="minorHAnsi" w:hAnsiTheme="minorHAnsi" w:cstheme="minorHAnsi"/>
                      <w:sz w:val="18"/>
                      <w:szCs w:val="18"/>
                    </w:rPr>
                    <w:t>Especificaciones técnicas</w:t>
                  </w:r>
                </w:p>
                <w:p w14:paraId="0AE86C71" w14:textId="77777777" w:rsidR="001F3BB2" w:rsidRPr="008A6226" w:rsidRDefault="001F3BB2" w:rsidP="001F3BB2">
                  <w:pPr>
                    <w:spacing w:after="60"/>
                    <w:rPr>
                      <w:rFonts w:asciiTheme="minorHAnsi" w:hAnsiTheme="minorHAnsi" w:cstheme="minorHAnsi"/>
                      <w:sz w:val="18"/>
                      <w:szCs w:val="18"/>
                    </w:rPr>
                  </w:pPr>
                  <w:r w:rsidRPr="008A6226">
                    <w:rPr>
                      <w:rFonts w:asciiTheme="minorHAnsi" w:hAnsiTheme="minorHAnsi" w:cstheme="minorHAnsi"/>
                      <w:sz w:val="18"/>
                      <w:szCs w:val="18"/>
                    </w:rPr>
                    <w:t>7.1 Especificaciones técnicas de obra civil</w:t>
                  </w:r>
                </w:p>
                <w:p w14:paraId="1194DC35" w14:textId="77777777" w:rsidR="001F3BB2" w:rsidRPr="008A6226" w:rsidRDefault="001F3BB2" w:rsidP="001F3BB2">
                  <w:pPr>
                    <w:spacing w:after="60"/>
                    <w:rPr>
                      <w:rFonts w:asciiTheme="minorHAnsi" w:hAnsiTheme="minorHAnsi" w:cstheme="minorHAnsi"/>
                      <w:sz w:val="18"/>
                      <w:szCs w:val="18"/>
                    </w:rPr>
                  </w:pPr>
                  <w:r w:rsidRPr="008A6226">
                    <w:rPr>
                      <w:rFonts w:asciiTheme="minorHAnsi" w:hAnsiTheme="minorHAnsi" w:cstheme="minorHAnsi"/>
                      <w:sz w:val="18"/>
                      <w:szCs w:val="18"/>
                    </w:rPr>
                    <w:t>7.2 Especificaciones técnicas de instalaciones</w:t>
                  </w:r>
                </w:p>
                <w:p w14:paraId="16D096BA" w14:textId="77777777" w:rsidR="001F3BB2" w:rsidRPr="00734D9A" w:rsidRDefault="001F3BB2" w:rsidP="001F3BB2">
                  <w:pPr>
                    <w:spacing w:after="60"/>
                    <w:rPr>
                      <w:rFonts w:asciiTheme="minorHAnsi" w:hAnsiTheme="minorHAnsi" w:cstheme="minorHAnsi"/>
                      <w:sz w:val="18"/>
                      <w:szCs w:val="18"/>
                    </w:rPr>
                  </w:pPr>
                  <w:r w:rsidRPr="008A6226">
                    <w:rPr>
                      <w:rFonts w:asciiTheme="minorHAnsi" w:hAnsiTheme="minorHAnsi" w:cstheme="minorHAnsi"/>
                      <w:sz w:val="18"/>
                      <w:szCs w:val="18"/>
                    </w:rPr>
                    <w:t>7.3 Especificaciones técnicas de equipamiento</w:t>
                  </w:r>
                </w:p>
              </w:tc>
            </w:tr>
            <w:tr w:rsidR="00CF3607" w:rsidRPr="00734D9A" w14:paraId="39F901E3" w14:textId="77777777" w:rsidTr="00CF3607">
              <w:trPr>
                <w:cantSplit/>
                <w:trHeight w:val="317"/>
              </w:trPr>
              <w:tc>
                <w:tcPr>
                  <w:tcW w:w="6592" w:type="dxa"/>
                </w:tcPr>
                <w:p w14:paraId="52F655F3" w14:textId="77777777" w:rsidR="001F3BB2" w:rsidRPr="008A6226" w:rsidRDefault="001F3BB2" w:rsidP="001F3BB2">
                  <w:pPr>
                    <w:spacing w:after="60"/>
                    <w:rPr>
                      <w:rFonts w:asciiTheme="minorHAnsi" w:hAnsiTheme="minorHAnsi" w:cstheme="minorHAnsi"/>
                      <w:b/>
                      <w:bCs/>
                      <w:sz w:val="18"/>
                      <w:szCs w:val="18"/>
                    </w:rPr>
                  </w:pPr>
                  <w:r w:rsidRPr="008A6226">
                    <w:rPr>
                      <w:rFonts w:asciiTheme="minorHAnsi" w:hAnsiTheme="minorHAnsi" w:cstheme="minorHAnsi"/>
                      <w:b/>
                      <w:bCs/>
                      <w:sz w:val="18"/>
                      <w:szCs w:val="18"/>
                    </w:rPr>
                    <w:t>Los subproductos del 1 al 5 deben ser entregados:</w:t>
                  </w:r>
                </w:p>
                <w:p w14:paraId="4F4C3779" w14:textId="77777777" w:rsidR="001F3BB2" w:rsidRPr="00734D9A" w:rsidRDefault="001F3BB2" w:rsidP="001F3BB2">
                  <w:pPr>
                    <w:spacing w:after="60"/>
                    <w:rPr>
                      <w:rFonts w:asciiTheme="minorHAnsi" w:hAnsiTheme="minorHAnsi" w:cstheme="minorHAnsi"/>
                      <w:sz w:val="18"/>
                      <w:szCs w:val="18"/>
                    </w:rPr>
                  </w:pPr>
                  <w:r w:rsidRPr="008A6226">
                    <w:rPr>
                      <w:rFonts w:asciiTheme="minorHAnsi" w:hAnsiTheme="minorHAnsi" w:cstheme="minorHAnsi"/>
                      <w:sz w:val="18"/>
                      <w:szCs w:val="18"/>
                    </w:rPr>
                    <w:t>•Impresos en 2 copias firmados por los especialistas y en archivos digitales en (AutoCAD, Revit o equivalente) en formatos editables que permitan su revisión.</w:t>
                  </w:r>
                </w:p>
              </w:tc>
            </w:tr>
            <w:tr w:rsidR="00CF3607" w:rsidRPr="00734D9A" w14:paraId="05D5676F" w14:textId="77777777" w:rsidTr="00CF3607">
              <w:trPr>
                <w:cantSplit/>
                <w:trHeight w:val="317"/>
              </w:trPr>
              <w:tc>
                <w:tcPr>
                  <w:tcW w:w="6592" w:type="dxa"/>
                </w:tcPr>
                <w:p w14:paraId="20CA2EA5" w14:textId="77777777" w:rsidR="001F3BB2" w:rsidRPr="008A6226" w:rsidRDefault="001F3BB2" w:rsidP="001F3BB2">
                  <w:pPr>
                    <w:spacing w:after="60"/>
                    <w:rPr>
                      <w:rFonts w:asciiTheme="minorHAnsi" w:hAnsiTheme="minorHAnsi" w:cstheme="minorHAnsi"/>
                      <w:b/>
                      <w:bCs/>
                      <w:sz w:val="18"/>
                      <w:szCs w:val="18"/>
                    </w:rPr>
                  </w:pPr>
                  <w:r w:rsidRPr="008A6226">
                    <w:rPr>
                      <w:rFonts w:asciiTheme="minorHAnsi" w:hAnsiTheme="minorHAnsi" w:cstheme="minorHAnsi"/>
                      <w:b/>
                      <w:bCs/>
                      <w:sz w:val="18"/>
                      <w:szCs w:val="18"/>
                    </w:rPr>
                    <w:lastRenderedPageBreak/>
                    <w:t>Subproducto 6 (5 días)</w:t>
                  </w:r>
                </w:p>
                <w:p w14:paraId="076C26DE" w14:textId="77777777" w:rsidR="001F3BB2" w:rsidRPr="008A6226" w:rsidRDefault="001F3BB2" w:rsidP="001F3BB2">
                  <w:pPr>
                    <w:spacing w:after="60"/>
                    <w:rPr>
                      <w:rFonts w:asciiTheme="minorHAnsi" w:hAnsiTheme="minorHAnsi" w:cstheme="minorHAnsi"/>
                      <w:sz w:val="18"/>
                      <w:szCs w:val="18"/>
                    </w:rPr>
                  </w:pPr>
                  <w:r w:rsidRPr="008A6226">
                    <w:rPr>
                      <w:rFonts w:asciiTheme="minorHAnsi" w:hAnsiTheme="minorHAnsi" w:cstheme="minorHAnsi"/>
                      <w:sz w:val="18"/>
                      <w:szCs w:val="18"/>
                    </w:rPr>
                    <w:t>Es el expediente técnico definitivo que consolida</w:t>
                  </w:r>
                </w:p>
                <w:p w14:paraId="5B1BCB98" w14:textId="77777777" w:rsidR="001F3BB2" w:rsidRPr="008A6226" w:rsidRDefault="001F3BB2" w:rsidP="001F3BB2">
                  <w:pPr>
                    <w:spacing w:after="60"/>
                    <w:rPr>
                      <w:rFonts w:asciiTheme="minorHAnsi" w:hAnsiTheme="minorHAnsi" w:cstheme="minorHAnsi"/>
                      <w:sz w:val="18"/>
                      <w:szCs w:val="18"/>
                    </w:rPr>
                  </w:pPr>
                  <w:r w:rsidRPr="008A6226">
                    <w:rPr>
                      <w:rFonts w:asciiTheme="minorHAnsi" w:hAnsiTheme="minorHAnsi" w:cstheme="minorHAnsi"/>
                      <w:sz w:val="18"/>
                      <w:szCs w:val="18"/>
                    </w:rPr>
                    <w:t>•El diseño arquitectónico final</w:t>
                  </w:r>
                </w:p>
                <w:p w14:paraId="545E61DB" w14:textId="77777777" w:rsidR="001F3BB2" w:rsidRPr="008A6226" w:rsidRDefault="001F3BB2" w:rsidP="001F3BB2">
                  <w:pPr>
                    <w:spacing w:after="60"/>
                    <w:rPr>
                      <w:rFonts w:asciiTheme="minorHAnsi" w:hAnsiTheme="minorHAnsi" w:cstheme="minorHAnsi"/>
                      <w:sz w:val="18"/>
                      <w:szCs w:val="18"/>
                    </w:rPr>
                  </w:pPr>
                  <w:r w:rsidRPr="008A6226">
                    <w:rPr>
                      <w:rFonts w:asciiTheme="minorHAnsi" w:hAnsiTheme="minorHAnsi" w:cstheme="minorHAnsi"/>
                      <w:sz w:val="18"/>
                      <w:szCs w:val="18"/>
                    </w:rPr>
                    <w:t>•Todas las ingenierías (estructural, sanitaria, eléctrica, HVAC, gases, etc.)</w:t>
                  </w:r>
                </w:p>
                <w:p w14:paraId="43DCEE04" w14:textId="77777777" w:rsidR="001F3BB2" w:rsidRPr="008A6226" w:rsidRDefault="001F3BB2" w:rsidP="001F3BB2">
                  <w:pPr>
                    <w:spacing w:after="60"/>
                    <w:rPr>
                      <w:rFonts w:asciiTheme="minorHAnsi" w:hAnsiTheme="minorHAnsi" w:cstheme="minorHAnsi"/>
                      <w:sz w:val="18"/>
                      <w:szCs w:val="18"/>
                    </w:rPr>
                  </w:pPr>
                  <w:r w:rsidRPr="008A6226">
                    <w:rPr>
                      <w:rFonts w:asciiTheme="minorHAnsi" w:hAnsiTheme="minorHAnsi" w:cstheme="minorHAnsi"/>
                      <w:sz w:val="18"/>
                      <w:szCs w:val="18"/>
                    </w:rPr>
                    <w:t>•El equipamiento médico y mobiliario</w:t>
                  </w:r>
                </w:p>
                <w:p w14:paraId="0DA3F908" w14:textId="77777777" w:rsidR="001F3BB2" w:rsidRPr="008A6226" w:rsidRDefault="001F3BB2" w:rsidP="001F3BB2">
                  <w:pPr>
                    <w:spacing w:after="60"/>
                    <w:rPr>
                      <w:rFonts w:asciiTheme="minorHAnsi" w:hAnsiTheme="minorHAnsi" w:cstheme="minorHAnsi"/>
                      <w:sz w:val="18"/>
                      <w:szCs w:val="18"/>
                    </w:rPr>
                  </w:pPr>
                  <w:r w:rsidRPr="008A6226">
                    <w:rPr>
                      <w:rFonts w:asciiTheme="minorHAnsi" w:hAnsiTheme="minorHAnsi" w:cstheme="minorHAnsi"/>
                      <w:sz w:val="18"/>
                      <w:szCs w:val="18"/>
                    </w:rPr>
                    <w:t>•El presupuesto total del proyecto</w:t>
                  </w:r>
                </w:p>
                <w:p w14:paraId="669558C2" w14:textId="77777777" w:rsidR="001F3BB2" w:rsidRPr="008A6226" w:rsidRDefault="001F3BB2" w:rsidP="001F3BB2">
                  <w:pPr>
                    <w:spacing w:after="60"/>
                    <w:rPr>
                      <w:rFonts w:asciiTheme="minorHAnsi" w:hAnsiTheme="minorHAnsi" w:cstheme="minorHAnsi"/>
                      <w:sz w:val="18"/>
                      <w:szCs w:val="18"/>
                    </w:rPr>
                  </w:pPr>
                  <w:r w:rsidRPr="008A6226">
                    <w:rPr>
                      <w:rFonts w:asciiTheme="minorHAnsi" w:hAnsiTheme="minorHAnsi" w:cstheme="minorHAnsi"/>
                      <w:sz w:val="18"/>
                      <w:szCs w:val="18"/>
                    </w:rPr>
                    <w:t>•El cronograma de ejecución</w:t>
                  </w:r>
                </w:p>
                <w:p w14:paraId="0A7AF4CE" w14:textId="77777777" w:rsidR="001F3BB2" w:rsidRPr="008A6226" w:rsidRDefault="001F3BB2" w:rsidP="001F3BB2">
                  <w:pPr>
                    <w:spacing w:after="60"/>
                    <w:rPr>
                      <w:rFonts w:asciiTheme="minorHAnsi" w:hAnsiTheme="minorHAnsi" w:cstheme="minorHAnsi"/>
                      <w:sz w:val="18"/>
                      <w:szCs w:val="18"/>
                    </w:rPr>
                  </w:pPr>
                  <w:r w:rsidRPr="008A6226">
                    <w:rPr>
                      <w:rFonts w:asciiTheme="minorHAnsi" w:hAnsiTheme="minorHAnsi" w:cstheme="minorHAnsi"/>
                      <w:sz w:val="18"/>
                      <w:szCs w:val="18"/>
                    </w:rPr>
                    <w:t>•Estudios base (suelo, topografía, diagnóstico)</w:t>
                  </w:r>
                </w:p>
                <w:p w14:paraId="2A0E2CA6" w14:textId="77777777" w:rsidR="001F3BB2" w:rsidRPr="008A6226" w:rsidRDefault="001F3BB2" w:rsidP="001F3BB2">
                  <w:pPr>
                    <w:spacing w:after="60"/>
                    <w:rPr>
                      <w:rFonts w:asciiTheme="minorHAnsi" w:hAnsiTheme="minorHAnsi" w:cstheme="minorHAnsi"/>
                      <w:sz w:val="18"/>
                      <w:szCs w:val="18"/>
                    </w:rPr>
                  </w:pPr>
                  <w:r w:rsidRPr="008A6226">
                    <w:rPr>
                      <w:rFonts w:asciiTheme="minorHAnsi" w:hAnsiTheme="minorHAnsi" w:cstheme="minorHAnsi"/>
                      <w:sz w:val="18"/>
                      <w:szCs w:val="18"/>
                    </w:rPr>
                    <w:t>•El modelo BIM</w:t>
                  </w:r>
                </w:p>
                <w:p w14:paraId="7CD39D6A" w14:textId="77777777" w:rsidR="001F3BB2" w:rsidRPr="008A6226" w:rsidRDefault="001F3BB2" w:rsidP="001F3BB2">
                  <w:pPr>
                    <w:spacing w:after="60"/>
                    <w:rPr>
                      <w:rFonts w:asciiTheme="minorHAnsi" w:hAnsiTheme="minorHAnsi" w:cstheme="minorHAnsi"/>
                      <w:sz w:val="18"/>
                      <w:szCs w:val="18"/>
                    </w:rPr>
                  </w:pPr>
                  <w:r w:rsidRPr="008A6226">
                    <w:rPr>
                      <w:rFonts w:asciiTheme="minorHAnsi" w:hAnsiTheme="minorHAnsi" w:cstheme="minorHAnsi"/>
                      <w:sz w:val="18"/>
                      <w:szCs w:val="18"/>
                    </w:rPr>
                    <w:t>•Las especificaciones técnicas completas</w:t>
                  </w:r>
                </w:p>
                <w:p w14:paraId="5D4AE5CA" w14:textId="77777777" w:rsidR="001F3BB2" w:rsidRPr="008A6226" w:rsidRDefault="001F3BB2" w:rsidP="001F3BB2">
                  <w:pPr>
                    <w:spacing w:after="60"/>
                    <w:rPr>
                      <w:rFonts w:asciiTheme="minorHAnsi" w:hAnsiTheme="minorHAnsi" w:cstheme="minorHAnsi"/>
                      <w:sz w:val="10"/>
                      <w:szCs w:val="10"/>
                    </w:rPr>
                  </w:pPr>
                </w:p>
                <w:p w14:paraId="1D5E6102" w14:textId="77777777" w:rsidR="001F3BB2" w:rsidRPr="008A6226" w:rsidRDefault="001F3BB2" w:rsidP="001F3BB2">
                  <w:pPr>
                    <w:spacing w:after="60"/>
                    <w:rPr>
                      <w:rFonts w:asciiTheme="minorHAnsi" w:hAnsiTheme="minorHAnsi" w:cstheme="minorHAnsi"/>
                      <w:b/>
                      <w:bCs/>
                      <w:sz w:val="18"/>
                      <w:szCs w:val="18"/>
                    </w:rPr>
                  </w:pPr>
                  <w:r w:rsidRPr="008A6226">
                    <w:rPr>
                      <w:rFonts w:asciiTheme="minorHAnsi" w:hAnsiTheme="minorHAnsi" w:cstheme="minorHAnsi"/>
                      <w:b/>
                      <w:bCs/>
                      <w:sz w:val="18"/>
                      <w:szCs w:val="18"/>
                    </w:rPr>
                    <w:t>Presentación del Subproducto 6</w:t>
                  </w:r>
                </w:p>
                <w:p w14:paraId="48BC4F69" w14:textId="77777777" w:rsidR="001F3BB2" w:rsidRPr="008A6226" w:rsidRDefault="001F3BB2" w:rsidP="001F3BB2">
                  <w:pPr>
                    <w:spacing w:after="60"/>
                    <w:rPr>
                      <w:rFonts w:asciiTheme="minorHAnsi" w:hAnsiTheme="minorHAnsi" w:cstheme="minorHAnsi"/>
                      <w:sz w:val="18"/>
                      <w:szCs w:val="18"/>
                    </w:rPr>
                  </w:pPr>
                  <w:r w:rsidRPr="008A6226">
                    <w:rPr>
                      <w:rFonts w:asciiTheme="minorHAnsi" w:hAnsiTheme="minorHAnsi" w:cstheme="minorHAnsi"/>
                      <w:sz w:val="18"/>
                      <w:szCs w:val="18"/>
                    </w:rPr>
                    <w:t>1. Documento impreso en 2 copias firmados por especialistas y Gerente del proyecto visados y/o aprobados por las instancias competentes.</w:t>
                  </w:r>
                </w:p>
                <w:p w14:paraId="7B3F4622" w14:textId="77777777" w:rsidR="001F3BB2" w:rsidRPr="008A6226" w:rsidRDefault="001F3BB2" w:rsidP="001F3BB2">
                  <w:pPr>
                    <w:spacing w:after="60"/>
                    <w:rPr>
                      <w:rFonts w:asciiTheme="minorHAnsi" w:hAnsiTheme="minorHAnsi" w:cstheme="minorHAnsi"/>
                      <w:sz w:val="18"/>
                      <w:szCs w:val="18"/>
                    </w:rPr>
                  </w:pPr>
                  <w:r w:rsidRPr="008A6226">
                    <w:rPr>
                      <w:rFonts w:asciiTheme="minorHAnsi" w:hAnsiTheme="minorHAnsi" w:cstheme="minorHAnsi"/>
                      <w:sz w:val="18"/>
                      <w:szCs w:val="18"/>
                    </w:rPr>
                    <w:t>•Volúmenes separados o un documento consolidado</w:t>
                  </w:r>
                </w:p>
                <w:p w14:paraId="45728222" w14:textId="77777777" w:rsidR="001F3BB2" w:rsidRPr="008A6226" w:rsidRDefault="001F3BB2" w:rsidP="001F3BB2">
                  <w:pPr>
                    <w:spacing w:after="60"/>
                    <w:rPr>
                      <w:rFonts w:asciiTheme="minorHAnsi" w:hAnsiTheme="minorHAnsi" w:cstheme="minorHAnsi"/>
                      <w:sz w:val="18"/>
                      <w:szCs w:val="18"/>
                    </w:rPr>
                  </w:pPr>
                  <w:r w:rsidRPr="008A6226">
                    <w:rPr>
                      <w:rFonts w:asciiTheme="minorHAnsi" w:hAnsiTheme="minorHAnsi" w:cstheme="minorHAnsi"/>
                      <w:sz w:val="18"/>
                      <w:szCs w:val="18"/>
                    </w:rPr>
                    <w:t>•Encuadernado o empastado si es físico</w:t>
                  </w:r>
                </w:p>
                <w:p w14:paraId="54F72EE3" w14:textId="77777777" w:rsidR="001F3BB2" w:rsidRPr="008A6226" w:rsidRDefault="001F3BB2" w:rsidP="001F3BB2">
                  <w:pPr>
                    <w:spacing w:after="60"/>
                    <w:rPr>
                      <w:rFonts w:asciiTheme="minorHAnsi" w:hAnsiTheme="minorHAnsi" w:cstheme="minorHAnsi"/>
                      <w:sz w:val="18"/>
                      <w:szCs w:val="18"/>
                    </w:rPr>
                  </w:pPr>
                  <w:r w:rsidRPr="008A6226">
                    <w:rPr>
                      <w:rFonts w:asciiTheme="minorHAnsi" w:hAnsiTheme="minorHAnsi" w:cstheme="minorHAnsi"/>
                      <w:sz w:val="18"/>
                      <w:szCs w:val="18"/>
                    </w:rPr>
                    <w:t>•Con índice general y numeración clara</w:t>
                  </w:r>
                </w:p>
                <w:p w14:paraId="29CEA0D2" w14:textId="77777777" w:rsidR="001F3BB2" w:rsidRPr="008A6226" w:rsidRDefault="001F3BB2" w:rsidP="001F3BB2">
                  <w:pPr>
                    <w:spacing w:after="60"/>
                    <w:rPr>
                      <w:rFonts w:asciiTheme="minorHAnsi" w:hAnsiTheme="minorHAnsi" w:cstheme="minorHAnsi"/>
                      <w:sz w:val="18"/>
                      <w:szCs w:val="18"/>
                    </w:rPr>
                  </w:pPr>
                  <w:r w:rsidRPr="008A6226">
                    <w:rPr>
                      <w:rFonts w:asciiTheme="minorHAnsi" w:hAnsiTheme="minorHAnsi" w:cstheme="minorHAnsi"/>
                      <w:sz w:val="18"/>
                      <w:szCs w:val="18"/>
                    </w:rPr>
                    <w:t>•Portada institucional</w:t>
                  </w:r>
                </w:p>
                <w:p w14:paraId="76FC5068" w14:textId="77777777" w:rsidR="001F3BB2" w:rsidRPr="008A6226" w:rsidRDefault="001F3BB2" w:rsidP="001F3BB2">
                  <w:pPr>
                    <w:spacing w:after="60"/>
                    <w:rPr>
                      <w:rFonts w:asciiTheme="minorHAnsi" w:hAnsiTheme="minorHAnsi" w:cstheme="minorHAnsi"/>
                      <w:sz w:val="18"/>
                      <w:szCs w:val="18"/>
                    </w:rPr>
                  </w:pPr>
                  <w:r w:rsidRPr="008A6226">
                    <w:rPr>
                      <w:rFonts w:asciiTheme="minorHAnsi" w:hAnsiTheme="minorHAnsi" w:cstheme="minorHAnsi"/>
                      <w:sz w:val="18"/>
                      <w:szCs w:val="18"/>
                    </w:rPr>
                    <w:t>•Firmas del equipo técnico responsable</w:t>
                  </w:r>
                </w:p>
                <w:p w14:paraId="48A5A7DB" w14:textId="77777777" w:rsidR="001F3BB2" w:rsidRPr="008A6226" w:rsidRDefault="001F3BB2" w:rsidP="001F3BB2">
                  <w:pPr>
                    <w:spacing w:after="60"/>
                    <w:rPr>
                      <w:rFonts w:asciiTheme="minorHAnsi" w:hAnsiTheme="minorHAnsi" w:cstheme="minorHAnsi"/>
                      <w:sz w:val="10"/>
                      <w:szCs w:val="10"/>
                    </w:rPr>
                  </w:pPr>
                </w:p>
                <w:p w14:paraId="162562FD" w14:textId="77777777" w:rsidR="001F3BB2" w:rsidRPr="008A6226" w:rsidRDefault="001F3BB2" w:rsidP="001F3BB2">
                  <w:pPr>
                    <w:spacing w:after="60"/>
                    <w:rPr>
                      <w:rFonts w:asciiTheme="minorHAnsi" w:hAnsiTheme="minorHAnsi" w:cstheme="minorHAnsi"/>
                      <w:sz w:val="18"/>
                      <w:szCs w:val="18"/>
                    </w:rPr>
                  </w:pPr>
                  <w:r w:rsidRPr="008A6226">
                    <w:rPr>
                      <w:rFonts w:asciiTheme="minorHAnsi" w:hAnsiTheme="minorHAnsi" w:cstheme="minorHAnsi"/>
                      <w:sz w:val="18"/>
                      <w:szCs w:val="18"/>
                    </w:rPr>
                    <w:t>2. Planos técnicos</w:t>
                  </w:r>
                </w:p>
                <w:p w14:paraId="33534300" w14:textId="77777777" w:rsidR="001F3BB2" w:rsidRPr="008A6226" w:rsidRDefault="001F3BB2" w:rsidP="001F3BB2">
                  <w:pPr>
                    <w:spacing w:after="60"/>
                    <w:rPr>
                      <w:rFonts w:asciiTheme="minorHAnsi" w:hAnsiTheme="minorHAnsi" w:cstheme="minorHAnsi"/>
                      <w:sz w:val="18"/>
                      <w:szCs w:val="18"/>
                    </w:rPr>
                  </w:pPr>
                  <w:r w:rsidRPr="008A6226">
                    <w:rPr>
                      <w:rFonts w:asciiTheme="minorHAnsi" w:hAnsiTheme="minorHAnsi" w:cstheme="minorHAnsi"/>
                      <w:sz w:val="18"/>
                      <w:szCs w:val="18"/>
                    </w:rPr>
                    <w:t>•Arquitectura</w:t>
                  </w:r>
                </w:p>
                <w:p w14:paraId="1C3E2E98" w14:textId="77777777" w:rsidR="001F3BB2" w:rsidRPr="008A6226" w:rsidRDefault="001F3BB2" w:rsidP="001F3BB2">
                  <w:pPr>
                    <w:spacing w:after="60"/>
                    <w:rPr>
                      <w:rFonts w:asciiTheme="minorHAnsi" w:hAnsiTheme="minorHAnsi" w:cstheme="minorHAnsi"/>
                      <w:sz w:val="18"/>
                      <w:szCs w:val="18"/>
                    </w:rPr>
                  </w:pPr>
                  <w:r w:rsidRPr="008A6226">
                    <w:rPr>
                      <w:rFonts w:asciiTheme="minorHAnsi" w:hAnsiTheme="minorHAnsi" w:cstheme="minorHAnsi"/>
                      <w:sz w:val="18"/>
                      <w:szCs w:val="18"/>
                    </w:rPr>
                    <w:t>•Estructuras</w:t>
                  </w:r>
                </w:p>
                <w:p w14:paraId="188E3DA9" w14:textId="77777777" w:rsidR="001F3BB2" w:rsidRPr="008A6226" w:rsidRDefault="001F3BB2" w:rsidP="001F3BB2">
                  <w:pPr>
                    <w:spacing w:after="60"/>
                    <w:rPr>
                      <w:rFonts w:asciiTheme="minorHAnsi" w:hAnsiTheme="minorHAnsi" w:cstheme="minorHAnsi"/>
                      <w:sz w:val="18"/>
                      <w:szCs w:val="18"/>
                    </w:rPr>
                  </w:pPr>
                  <w:r w:rsidRPr="008A6226">
                    <w:rPr>
                      <w:rFonts w:asciiTheme="minorHAnsi" w:hAnsiTheme="minorHAnsi" w:cstheme="minorHAnsi"/>
                      <w:sz w:val="18"/>
                      <w:szCs w:val="18"/>
                    </w:rPr>
                    <w:t>•Instalaciones (sanitaria, eléctrica, HVAC, gases)</w:t>
                  </w:r>
                </w:p>
                <w:p w14:paraId="23E037F7" w14:textId="77777777" w:rsidR="001F3BB2" w:rsidRPr="008A6226" w:rsidRDefault="001F3BB2" w:rsidP="001F3BB2">
                  <w:pPr>
                    <w:spacing w:after="60"/>
                    <w:rPr>
                      <w:rFonts w:asciiTheme="minorHAnsi" w:hAnsiTheme="minorHAnsi" w:cstheme="minorHAnsi"/>
                      <w:sz w:val="18"/>
                      <w:szCs w:val="18"/>
                    </w:rPr>
                  </w:pPr>
                  <w:r w:rsidRPr="008A6226">
                    <w:rPr>
                      <w:rFonts w:asciiTheme="minorHAnsi" w:hAnsiTheme="minorHAnsi" w:cstheme="minorHAnsi"/>
                      <w:sz w:val="18"/>
                      <w:szCs w:val="18"/>
                    </w:rPr>
                    <w:t>•Equipamiento</w:t>
                  </w:r>
                </w:p>
                <w:p w14:paraId="6BCFC1B7" w14:textId="77777777" w:rsidR="001F3BB2" w:rsidRPr="008A6226" w:rsidRDefault="001F3BB2" w:rsidP="001F3BB2">
                  <w:pPr>
                    <w:spacing w:after="60"/>
                    <w:rPr>
                      <w:rFonts w:asciiTheme="minorHAnsi" w:hAnsiTheme="minorHAnsi" w:cstheme="minorHAnsi"/>
                      <w:sz w:val="18"/>
                      <w:szCs w:val="18"/>
                    </w:rPr>
                  </w:pPr>
                  <w:r w:rsidRPr="008A6226">
                    <w:rPr>
                      <w:rFonts w:asciiTheme="minorHAnsi" w:hAnsiTheme="minorHAnsi" w:cstheme="minorHAnsi"/>
                      <w:sz w:val="18"/>
                      <w:szCs w:val="18"/>
                    </w:rPr>
                    <w:t>•Urbanismo e implantación</w:t>
                  </w:r>
                </w:p>
                <w:p w14:paraId="1C477228" w14:textId="77777777" w:rsidR="001F3BB2" w:rsidRDefault="001F3BB2" w:rsidP="001F3BB2">
                  <w:pPr>
                    <w:spacing w:after="60"/>
                    <w:rPr>
                      <w:rFonts w:asciiTheme="minorHAnsi" w:hAnsiTheme="minorHAnsi" w:cstheme="minorHAnsi"/>
                      <w:sz w:val="18"/>
                      <w:szCs w:val="18"/>
                    </w:rPr>
                  </w:pPr>
                  <w:r w:rsidRPr="008A6226">
                    <w:rPr>
                      <w:rFonts w:asciiTheme="minorHAnsi" w:hAnsiTheme="minorHAnsi" w:cstheme="minorHAnsi"/>
                      <w:sz w:val="18"/>
                      <w:szCs w:val="18"/>
                    </w:rPr>
                    <w:t>Formato: PDF + DWG (AutoCAD), Escalas normadas, Cajetín completo (responsables, firmas, fecha, revisión)</w:t>
                  </w:r>
                </w:p>
                <w:p w14:paraId="7BF338ED" w14:textId="77777777" w:rsidR="001F3BB2" w:rsidRPr="008A6226" w:rsidRDefault="001F3BB2" w:rsidP="001F3BB2">
                  <w:pPr>
                    <w:spacing w:after="60"/>
                    <w:rPr>
                      <w:rFonts w:asciiTheme="minorHAnsi" w:hAnsiTheme="minorHAnsi" w:cstheme="minorHAnsi"/>
                      <w:sz w:val="10"/>
                      <w:szCs w:val="10"/>
                    </w:rPr>
                  </w:pPr>
                </w:p>
                <w:p w14:paraId="3CDBD87B" w14:textId="77777777" w:rsidR="001F3BB2" w:rsidRPr="008A6226" w:rsidRDefault="001F3BB2" w:rsidP="001F3BB2">
                  <w:pPr>
                    <w:spacing w:after="60"/>
                    <w:rPr>
                      <w:rFonts w:asciiTheme="minorHAnsi" w:hAnsiTheme="minorHAnsi" w:cstheme="minorHAnsi"/>
                      <w:sz w:val="18"/>
                      <w:szCs w:val="18"/>
                    </w:rPr>
                  </w:pPr>
                  <w:r w:rsidRPr="008A6226">
                    <w:rPr>
                      <w:rFonts w:asciiTheme="minorHAnsi" w:hAnsiTheme="minorHAnsi" w:cstheme="minorHAnsi"/>
                      <w:sz w:val="18"/>
                      <w:szCs w:val="18"/>
                    </w:rPr>
                    <w:t>3. Modelos y archivos digitales (BIM)</w:t>
                  </w:r>
                </w:p>
                <w:p w14:paraId="590CAE3D" w14:textId="77777777" w:rsidR="001F3BB2" w:rsidRPr="008A6226" w:rsidRDefault="001F3BB2" w:rsidP="001F3BB2">
                  <w:pPr>
                    <w:spacing w:after="60"/>
                    <w:rPr>
                      <w:rFonts w:asciiTheme="minorHAnsi" w:hAnsiTheme="minorHAnsi" w:cstheme="minorHAnsi"/>
                      <w:sz w:val="18"/>
                      <w:szCs w:val="18"/>
                    </w:rPr>
                  </w:pPr>
                  <w:r w:rsidRPr="008A6226">
                    <w:rPr>
                      <w:rFonts w:asciiTheme="minorHAnsi" w:hAnsiTheme="minorHAnsi" w:cstheme="minorHAnsi"/>
                      <w:sz w:val="18"/>
                      <w:szCs w:val="18"/>
                    </w:rPr>
                    <w:t>•</w:t>
                  </w:r>
                  <w:r>
                    <w:rPr>
                      <w:rFonts w:asciiTheme="minorHAnsi" w:hAnsiTheme="minorHAnsi" w:cstheme="minorHAnsi"/>
                      <w:sz w:val="18"/>
                      <w:szCs w:val="18"/>
                    </w:rPr>
                    <w:t>M</w:t>
                  </w:r>
                  <w:r w:rsidRPr="008A6226">
                    <w:rPr>
                      <w:rFonts w:asciiTheme="minorHAnsi" w:hAnsiTheme="minorHAnsi" w:cstheme="minorHAnsi"/>
                      <w:sz w:val="18"/>
                      <w:szCs w:val="18"/>
                    </w:rPr>
                    <w:t xml:space="preserve">odelo arquitectónico y de ingenierías (coordinado) </w:t>
                  </w:r>
                </w:p>
                <w:p w14:paraId="568545E8" w14:textId="77777777" w:rsidR="001F3BB2" w:rsidRPr="008A6226" w:rsidRDefault="001F3BB2" w:rsidP="001F3BB2">
                  <w:pPr>
                    <w:spacing w:after="60"/>
                    <w:rPr>
                      <w:rFonts w:asciiTheme="minorHAnsi" w:hAnsiTheme="minorHAnsi" w:cstheme="minorHAnsi"/>
                      <w:sz w:val="18"/>
                      <w:szCs w:val="18"/>
                    </w:rPr>
                  </w:pPr>
                  <w:r w:rsidRPr="008A6226">
                    <w:rPr>
                      <w:rFonts w:asciiTheme="minorHAnsi" w:hAnsiTheme="minorHAnsi" w:cstheme="minorHAnsi"/>
                      <w:sz w:val="18"/>
                      <w:szCs w:val="18"/>
                    </w:rPr>
                    <w:t xml:space="preserve">•Formato IFC u original (Revit u otro) </w:t>
                  </w:r>
                </w:p>
                <w:p w14:paraId="51D7B6C3" w14:textId="77777777" w:rsidR="001F3BB2" w:rsidRPr="008A6226" w:rsidRDefault="001F3BB2" w:rsidP="001F3BB2">
                  <w:pPr>
                    <w:spacing w:after="60"/>
                    <w:rPr>
                      <w:rFonts w:asciiTheme="minorHAnsi" w:hAnsiTheme="minorHAnsi" w:cstheme="minorHAnsi"/>
                      <w:sz w:val="18"/>
                      <w:szCs w:val="18"/>
                    </w:rPr>
                  </w:pPr>
                  <w:r w:rsidRPr="008A6226">
                    <w:rPr>
                      <w:rFonts w:asciiTheme="minorHAnsi" w:hAnsiTheme="minorHAnsi" w:cstheme="minorHAnsi"/>
                      <w:sz w:val="18"/>
                      <w:szCs w:val="18"/>
                    </w:rPr>
                    <w:t xml:space="preserve">•Planos generados desde BIM </w:t>
                  </w:r>
                </w:p>
                <w:p w14:paraId="5B8B3CBE" w14:textId="77777777" w:rsidR="001F3BB2" w:rsidRPr="008A6226" w:rsidRDefault="001F3BB2" w:rsidP="001F3BB2">
                  <w:pPr>
                    <w:spacing w:after="60"/>
                    <w:rPr>
                      <w:rFonts w:asciiTheme="minorHAnsi" w:hAnsiTheme="minorHAnsi" w:cstheme="minorHAnsi"/>
                      <w:sz w:val="18"/>
                      <w:szCs w:val="18"/>
                    </w:rPr>
                  </w:pPr>
                  <w:r w:rsidRPr="008A6226">
                    <w:rPr>
                      <w:rFonts w:asciiTheme="minorHAnsi" w:hAnsiTheme="minorHAnsi" w:cstheme="minorHAnsi"/>
                      <w:sz w:val="18"/>
                      <w:szCs w:val="18"/>
                    </w:rPr>
                    <w:t>•Reportes de interferencias (</w:t>
                  </w:r>
                  <w:proofErr w:type="spellStart"/>
                  <w:r w:rsidRPr="008A6226">
                    <w:rPr>
                      <w:rFonts w:asciiTheme="minorHAnsi" w:hAnsiTheme="minorHAnsi" w:cstheme="minorHAnsi"/>
                      <w:sz w:val="18"/>
                      <w:szCs w:val="18"/>
                    </w:rPr>
                    <w:t>clash</w:t>
                  </w:r>
                  <w:proofErr w:type="spellEnd"/>
                  <w:r w:rsidRPr="008A6226">
                    <w:rPr>
                      <w:rFonts w:asciiTheme="minorHAnsi" w:hAnsiTheme="minorHAnsi" w:cstheme="minorHAnsi"/>
                      <w:sz w:val="18"/>
                      <w:szCs w:val="18"/>
                    </w:rPr>
                    <w:t xml:space="preserve"> </w:t>
                  </w:r>
                  <w:proofErr w:type="spellStart"/>
                  <w:r w:rsidRPr="008A6226">
                    <w:rPr>
                      <w:rFonts w:asciiTheme="minorHAnsi" w:hAnsiTheme="minorHAnsi" w:cstheme="minorHAnsi"/>
                      <w:sz w:val="18"/>
                      <w:szCs w:val="18"/>
                    </w:rPr>
                    <w:t>detection</w:t>
                  </w:r>
                  <w:proofErr w:type="spellEnd"/>
                  <w:r w:rsidRPr="008A6226">
                    <w:rPr>
                      <w:rFonts w:asciiTheme="minorHAnsi" w:hAnsiTheme="minorHAnsi" w:cstheme="minorHAnsi"/>
                      <w:sz w:val="18"/>
                      <w:szCs w:val="18"/>
                    </w:rPr>
                    <w:t>)</w:t>
                  </w:r>
                </w:p>
                <w:p w14:paraId="07A62011" w14:textId="77777777" w:rsidR="001F3BB2" w:rsidRPr="008A6226" w:rsidRDefault="001F3BB2" w:rsidP="001F3BB2">
                  <w:pPr>
                    <w:spacing w:after="60"/>
                    <w:rPr>
                      <w:rFonts w:asciiTheme="minorHAnsi" w:hAnsiTheme="minorHAnsi" w:cstheme="minorHAnsi"/>
                      <w:sz w:val="10"/>
                      <w:szCs w:val="10"/>
                    </w:rPr>
                  </w:pPr>
                </w:p>
                <w:p w14:paraId="0B28D3E4" w14:textId="77777777" w:rsidR="001F3BB2" w:rsidRPr="008A6226" w:rsidRDefault="001F3BB2" w:rsidP="001F3BB2">
                  <w:pPr>
                    <w:spacing w:after="60"/>
                    <w:rPr>
                      <w:rFonts w:asciiTheme="minorHAnsi" w:hAnsiTheme="minorHAnsi" w:cstheme="minorHAnsi"/>
                      <w:sz w:val="18"/>
                      <w:szCs w:val="18"/>
                    </w:rPr>
                  </w:pPr>
                  <w:r w:rsidRPr="008A6226">
                    <w:rPr>
                      <w:rFonts w:asciiTheme="minorHAnsi" w:hAnsiTheme="minorHAnsi" w:cstheme="minorHAnsi"/>
                      <w:sz w:val="18"/>
                      <w:szCs w:val="18"/>
                    </w:rPr>
                    <w:t>4. Archivos técnicos complementarios</w:t>
                  </w:r>
                </w:p>
                <w:p w14:paraId="38558FA5" w14:textId="77777777" w:rsidR="001F3BB2" w:rsidRPr="008A6226" w:rsidRDefault="001F3BB2" w:rsidP="001F3BB2">
                  <w:pPr>
                    <w:spacing w:after="60"/>
                    <w:rPr>
                      <w:rFonts w:asciiTheme="minorHAnsi" w:hAnsiTheme="minorHAnsi" w:cstheme="minorHAnsi"/>
                      <w:sz w:val="18"/>
                      <w:szCs w:val="18"/>
                    </w:rPr>
                  </w:pPr>
                  <w:r w:rsidRPr="008A6226">
                    <w:rPr>
                      <w:rFonts w:asciiTheme="minorHAnsi" w:hAnsiTheme="minorHAnsi" w:cstheme="minorHAnsi"/>
                      <w:sz w:val="18"/>
                      <w:szCs w:val="18"/>
                    </w:rPr>
                    <w:t>•Memorias de cálculo (</w:t>
                  </w:r>
                  <w:proofErr w:type="spellStart"/>
                  <w:r w:rsidRPr="008A6226">
                    <w:rPr>
                      <w:rFonts w:asciiTheme="minorHAnsi" w:hAnsiTheme="minorHAnsi" w:cstheme="minorHAnsi"/>
                      <w:sz w:val="18"/>
                      <w:szCs w:val="18"/>
                    </w:rPr>
                    <w:t>PDF+Word</w:t>
                  </w:r>
                  <w:proofErr w:type="spellEnd"/>
                  <w:r w:rsidRPr="008A6226">
                    <w:rPr>
                      <w:rFonts w:asciiTheme="minorHAnsi" w:hAnsiTheme="minorHAnsi" w:cstheme="minorHAnsi"/>
                      <w:sz w:val="18"/>
                      <w:szCs w:val="18"/>
                    </w:rPr>
                    <w:t xml:space="preserve">) </w:t>
                  </w:r>
                </w:p>
                <w:p w14:paraId="45748129" w14:textId="77777777" w:rsidR="001F3BB2" w:rsidRPr="008A6226" w:rsidRDefault="001F3BB2" w:rsidP="001F3BB2">
                  <w:pPr>
                    <w:spacing w:after="60"/>
                    <w:rPr>
                      <w:rFonts w:asciiTheme="minorHAnsi" w:hAnsiTheme="minorHAnsi" w:cstheme="minorHAnsi"/>
                      <w:sz w:val="18"/>
                      <w:szCs w:val="18"/>
                    </w:rPr>
                  </w:pPr>
                  <w:r w:rsidRPr="008A6226">
                    <w:rPr>
                      <w:rFonts w:asciiTheme="minorHAnsi" w:hAnsiTheme="minorHAnsi" w:cstheme="minorHAnsi"/>
                      <w:sz w:val="18"/>
                      <w:szCs w:val="18"/>
                    </w:rPr>
                    <w:t xml:space="preserve">•Presupuesto (Excel + PDF) </w:t>
                  </w:r>
                </w:p>
                <w:p w14:paraId="218BE208" w14:textId="77777777" w:rsidR="001F3BB2" w:rsidRPr="008A6226" w:rsidRDefault="001F3BB2" w:rsidP="001F3BB2">
                  <w:pPr>
                    <w:spacing w:after="60"/>
                    <w:rPr>
                      <w:rFonts w:asciiTheme="minorHAnsi" w:hAnsiTheme="minorHAnsi" w:cstheme="minorHAnsi"/>
                      <w:sz w:val="18"/>
                      <w:szCs w:val="18"/>
                    </w:rPr>
                  </w:pPr>
                  <w:r w:rsidRPr="008A6226">
                    <w:rPr>
                      <w:rFonts w:asciiTheme="minorHAnsi" w:hAnsiTheme="minorHAnsi" w:cstheme="minorHAnsi"/>
                      <w:sz w:val="18"/>
                      <w:szCs w:val="18"/>
                    </w:rPr>
                    <w:t xml:space="preserve">•APU y cómputos métricos </w:t>
                  </w:r>
                </w:p>
                <w:p w14:paraId="0E6B021C" w14:textId="77777777" w:rsidR="001F3BB2" w:rsidRPr="008A6226" w:rsidRDefault="001F3BB2" w:rsidP="001F3BB2">
                  <w:pPr>
                    <w:spacing w:after="60"/>
                    <w:rPr>
                      <w:rFonts w:asciiTheme="minorHAnsi" w:hAnsiTheme="minorHAnsi" w:cstheme="minorHAnsi"/>
                      <w:sz w:val="18"/>
                      <w:szCs w:val="18"/>
                    </w:rPr>
                  </w:pPr>
                  <w:r w:rsidRPr="008A6226">
                    <w:rPr>
                      <w:rFonts w:asciiTheme="minorHAnsi" w:hAnsiTheme="minorHAnsi" w:cstheme="minorHAnsi"/>
                      <w:sz w:val="18"/>
                      <w:szCs w:val="18"/>
                    </w:rPr>
                    <w:t xml:space="preserve">•Cronograma (MS Project o similar) </w:t>
                  </w:r>
                </w:p>
                <w:p w14:paraId="3A3C9E4D" w14:textId="77777777" w:rsidR="001F3BB2" w:rsidRDefault="001F3BB2" w:rsidP="001F3BB2">
                  <w:pPr>
                    <w:spacing w:after="60"/>
                    <w:rPr>
                      <w:rFonts w:asciiTheme="minorHAnsi" w:hAnsiTheme="minorHAnsi" w:cstheme="minorHAnsi"/>
                      <w:sz w:val="18"/>
                      <w:szCs w:val="18"/>
                    </w:rPr>
                  </w:pPr>
                  <w:r w:rsidRPr="008A6226">
                    <w:rPr>
                      <w:rFonts w:asciiTheme="minorHAnsi" w:hAnsiTheme="minorHAnsi" w:cstheme="minorHAnsi"/>
                      <w:sz w:val="18"/>
                      <w:szCs w:val="18"/>
                    </w:rPr>
                    <w:t>•Especificaciones técnicas</w:t>
                  </w:r>
                </w:p>
                <w:p w14:paraId="4291B74E" w14:textId="77777777" w:rsidR="001F3BB2" w:rsidRPr="008A6226" w:rsidRDefault="001F3BB2" w:rsidP="001F3BB2">
                  <w:pPr>
                    <w:spacing w:after="60"/>
                    <w:rPr>
                      <w:rFonts w:asciiTheme="minorHAnsi" w:hAnsiTheme="minorHAnsi" w:cstheme="minorHAnsi"/>
                      <w:sz w:val="10"/>
                      <w:szCs w:val="10"/>
                    </w:rPr>
                  </w:pPr>
                  <w:r w:rsidRPr="008A6226">
                    <w:rPr>
                      <w:rFonts w:asciiTheme="minorHAnsi" w:hAnsiTheme="minorHAnsi" w:cstheme="minorHAnsi"/>
                      <w:sz w:val="18"/>
                      <w:szCs w:val="18"/>
                    </w:rPr>
                    <w:t xml:space="preserve"> </w:t>
                  </w:r>
                </w:p>
                <w:p w14:paraId="6B32022D" w14:textId="77777777" w:rsidR="001F3BB2" w:rsidRDefault="001F3BB2" w:rsidP="001F3BB2">
                  <w:pPr>
                    <w:spacing w:after="60"/>
                    <w:rPr>
                      <w:rFonts w:asciiTheme="minorHAnsi" w:hAnsiTheme="minorHAnsi" w:cstheme="minorHAnsi"/>
                      <w:sz w:val="18"/>
                      <w:szCs w:val="18"/>
                    </w:rPr>
                  </w:pPr>
                  <w:r w:rsidRPr="008A6226">
                    <w:rPr>
                      <w:rFonts w:asciiTheme="minorHAnsi" w:hAnsiTheme="minorHAnsi" w:cstheme="minorHAnsi"/>
                      <w:sz w:val="18"/>
                      <w:szCs w:val="18"/>
                    </w:rPr>
                    <w:t>5. Este producto deberá contener, como mínimo, todos los documentos, estudios, memorias de cálculo, especificaciones técnicas, planos, presupuestos y demás información requerida para cada especialidad, de conformidad con la normativa vigente y los contenidos mínimos aplicables exigidos por los respectivos Colegios de Ingenieros, las autoridades competentes y las entidades que correspondan, de manera que permita la gestión, revisión y obtención de la Licencia de Construcción, la Licencia Ambiental y las demás autorizaciones, aprobaciones y permisos necesarios para la ejecución del proyecto, sin requerir modificaciones sustanciales al producto entregado.</w:t>
                  </w:r>
                </w:p>
                <w:p w14:paraId="788A6630" w14:textId="77777777" w:rsidR="001F3BB2" w:rsidRPr="008A6226" w:rsidRDefault="001F3BB2" w:rsidP="001F3BB2">
                  <w:pPr>
                    <w:spacing w:after="60"/>
                    <w:rPr>
                      <w:rFonts w:asciiTheme="minorHAnsi" w:hAnsiTheme="minorHAnsi" w:cstheme="minorHAnsi"/>
                      <w:sz w:val="10"/>
                      <w:szCs w:val="10"/>
                    </w:rPr>
                  </w:pPr>
                </w:p>
                <w:p w14:paraId="707F4ABA" w14:textId="77777777" w:rsidR="001F3BB2" w:rsidRDefault="001F3BB2" w:rsidP="001F3BB2">
                  <w:pPr>
                    <w:spacing w:after="60"/>
                    <w:rPr>
                      <w:rFonts w:asciiTheme="minorHAnsi" w:hAnsiTheme="minorHAnsi" w:cstheme="minorHAnsi"/>
                      <w:sz w:val="18"/>
                      <w:szCs w:val="18"/>
                    </w:rPr>
                  </w:pPr>
                  <w:r w:rsidRPr="008A6226">
                    <w:rPr>
                      <w:rFonts w:asciiTheme="minorHAnsi" w:hAnsiTheme="minorHAnsi" w:cstheme="minorHAnsi"/>
                      <w:sz w:val="18"/>
                      <w:szCs w:val="18"/>
                    </w:rPr>
                    <w:t xml:space="preserve">6.Maqueta física del proyecto arquitectónico, a escala adecuada, que represente la volumetría, implantación y relación con el entorno del establecimiento hospitalario. </w:t>
                  </w:r>
                </w:p>
                <w:p w14:paraId="5E62B52F" w14:textId="77777777" w:rsidR="001F3BB2" w:rsidRPr="008A6226" w:rsidRDefault="001F3BB2" w:rsidP="001F3BB2">
                  <w:pPr>
                    <w:spacing w:after="60"/>
                    <w:rPr>
                      <w:rFonts w:asciiTheme="minorHAnsi" w:hAnsiTheme="minorHAnsi" w:cstheme="minorHAnsi"/>
                      <w:sz w:val="10"/>
                      <w:szCs w:val="10"/>
                    </w:rPr>
                  </w:pPr>
                </w:p>
                <w:p w14:paraId="0BCDB068" w14:textId="77777777" w:rsidR="001F3BB2" w:rsidRDefault="001F3BB2" w:rsidP="001F3BB2">
                  <w:pPr>
                    <w:spacing w:after="60"/>
                    <w:rPr>
                      <w:rFonts w:asciiTheme="minorHAnsi" w:hAnsiTheme="minorHAnsi" w:cstheme="minorHAnsi"/>
                      <w:sz w:val="18"/>
                      <w:szCs w:val="18"/>
                    </w:rPr>
                  </w:pPr>
                  <w:r w:rsidRPr="008A6226">
                    <w:rPr>
                      <w:rFonts w:asciiTheme="minorHAnsi" w:hAnsiTheme="minorHAnsi" w:cstheme="minorHAnsi"/>
                      <w:sz w:val="18"/>
                      <w:szCs w:val="18"/>
                    </w:rPr>
                    <w:t xml:space="preserve">7.Maqueta virtual del proyecto, incluyendo recorridos virtuales exteriores e interiores, que permitan la visualización integral del diseño arquitectónico y funcional del hospital. </w:t>
                  </w:r>
                </w:p>
                <w:p w14:paraId="6CF54192" w14:textId="77777777" w:rsidR="001F3BB2" w:rsidRPr="008A6226" w:rsidRDefault="001F3BB2" w:rsidP="001F3BB2">
                  <w:pPr>
                    <w:spacing w:after="60"/>
                    <w:rPr>
                      <w:rFonts w:asciiTheme="minorHAnsi" w:hAnsiTheme="minorHAnsi" w:cstheme="minorHAnsi"/>
                      <w:sz w:val="10"/>
                      <w:szCs w:val="10"/>
                    </w:rPr>
                  </w:pPr>
                </w:p>
                <w:p w14:paraId="17E17C4C" w14:textId="77777777" w:rsidR="001F3BB2" w:rsidRDefault="001F3BB2" w:rsidP="001F3BB2">
                  <w:pPr>
                    <w:spacing w:after="60"/>
                    <w:rPr>
                      <w:rFonts w:asciiTheme="minorHAnsi" w:hAnsiTheme="minorHAnsi" w:cstheme="minorHAnsi"/>
                      <w:sz w:val="18"/>
                      <w:szCs w:val="18"/>
                    </w:rPr>
                  </w:pPr>
                  <w:r w:rsidRPr="008A6226">
                    <w:rPr>
                      <w:rFonts w:asciiTheme="minorHAnsi" w:hAnsiTheme="minorHAnsi" w:cstheme="minorHAnsi"/>
                      <w:sz w:val="18"/>
                      <w:szCs w:val="18"/>
                    </w:rPr>
                    <w:t xml:space="preserve">8.Presentación ejecutiva editable en formato PowerPoint, que sintetice el proceso de desarrollo del proyecto, desde el diagnóstico hasta la definición del diseño final, incluyendo la concepción arquitectónica, criterios técnicos, soluciones adoptadas y principales características del proyecto. </w:t>
                  </w:r>
                </w:p>
                <w:p w14:paraId="406A25A2" w14:textId="77777777" w:rsidR="001F3BB2" w:rsidRPr="008A6226" w:rsidRDefault="001F3BB2" w:rsidP="001F3BB2">
                  <w:pPr>
                    <w:spacing w:after="60"/>
                    <w:rPr>
                      <w:rFonts w:asciiTheme="minorHAnsi" w:hAnsiTheme="minorHAnsi" w:cstheme="minorHAnsi"/>
                      <w:sz w:val="10"/>
                      <w:szCs w:val="10"/>
                    </w:rPr>
                  </w:pPr>
                </w:p>
                <w:p w14:paraId="43329044" w14:textId="77777777" w:rsidR="001F3BB2" w:rsidRPr="00734D9A" w:rsidRDefault="001F3BB2" w:rsidP="001F3BB2">
                  <w:pPr>
                    <w:spacing w:after="60"/>
                    <w:rPr>
                      <w:rFonts w:asciiTheme="minorHAnsi" w:hAnsiTheme="minorHAnsi" w:cstheme="minorHAnsi"/>
                      <w:sz w:val="18"/>
                      <w:szCs w:val="18"/>
                    </w:rPr>
                  </w:pPr>
                  <w:r w:rsidRPr="008A6226">
                    <w:rPr>
                      <w:rFonts w:asciiTheme="minorHAnsi" w:hAnsiTheme="minorHAnsi" w:cstheme="minorHAnsi"/>
                      <w:sz w:val="18"/>
                      <w:szCs w:val="18"/>
                    </w:rPr>
                    <w:t>9.Licencia ambiental aprobada (PPM-PASA) o el instrumento ambiental que corresponda según la normativa vigente, emitido por la autoridad competente.</w:t>
                  </w:r>
                </w:p>
              </w:tc>
            </w:tr>
            <w:tr w:rsidR="00CF3607" w:rsidRPr="00734D9A" w14:paraId="1B3A9BE8" w14:textId="77777777" w:rsidTr="00CF3607">
              <w:trPr>
                <w:cantSplit/>
                <w:trHeight w:val="317"/>
              </w:trPr>
              <w:tc>
                <w:tcPr>
                  <w:tcW w:w="6592" w:type="dxa"/>
                </w:tcPr>
                <w:p w14:paraId="66EDC1EC" w14:textId="77777777" w:rsidR="001F3BB2" w:rsidRPr="006F782C" w:rsidRDefault="001F3BB2" w:rsidP="001F3BB2">
                  <w:pPr>
                    <w:spacing w:after="60"/>
                    <w:rPr>
                      <w:rFonts w:asciiTheme="minorHAnsi" w:hAnsiTheme="minorHAnsi" w:cstheme="minorHAnsi"/>
                      <w:b/>
                      <w:bCs/>
                      <w:sz w:val="18"/>
                      <w:szCs w:val="18"/>
                    </w:rPr>
                  </w:pPr>
                  <w:r w:rsidRPr="006F782C">
                    <w:rPr>
                      <w:rFonts w:asciiTheme="minorHAnsi" w:hAnsiTheme="minorHAnsi" w:cstheme="minorHAnsi"/>
                      <w:b/>
                      <w:bCs/>
                      <w:sz w:val="18"/>
                      <w:szCs w:val="18"/>
                    </w:rPr>
                    <w:lastRenderedPageBreak/>
                    <w:t>Aprobación de los proyectos (30 días)</w:t>
                  </w:r>
                </w:p>
                <w:p w14:paraId="4A356834" w14:textId="77777777" w:rsidR="001F3BB2" w:rsidRPr="006F782C" w:rsidRDefault="001F3BB2" w:rsidP="001F3BB2">
                  <w:pPr>
                    <w:spacing w:after="60"/>
                    <w:rPr>
                      <w:rFonts w:asciiTheme="minorHAnsi" w:hAnsiTheme="minorHAnsi" w:cstheme="minorHAnsi"/>
                      <w:sz w:val="18"/>
                      <w:szCs w:val="18"/>
                    </w:rPr>
                  </w:pPr>
                  <w:r w:rsidRPr="006F782C">
                    <w:rPr>
                      <w:rFonts w:asciiTheme="minorHAnsi" w:hAnsiTheme="minorHAnsi" w:cstheme="minorHAnsi"/>
                      <w:sz w:val="18"/>
                      <w:szCs w:val="18"/>
                    </w:rPr>
                    <w:t>El producto deberá incluir la presentación y aprobación del proyecto ante las instancias competentes que correspondan de acuerdo con la tipología, complejidad y ubicación del establecimiento de salud, incluyendo, entre otras, las siguientes:</w:t>
                  </w:r>
                </w:p>
                <w:p w14:paraId="7DEB7B30" w14:textId="77777777" w:rsidR="001F3BB2" w:rsidRPr="006F782C" w:rsidRDefault="001F3BB2" w:rsidP="001F3BB2">
                  <w:pPr>
                    <w:spacing w:after="60"/>
                    <w:rPr>
                      <w:rFonts w:asciiTheme="minorHAnsi" w:hAnsiTheme="minorHAnsi" w:cstheme="minorHAnsi"/>
                      <w:sz w:val="10"/>
                      <w:szCs w:val="10"/>
                    </w:rPr>
                  </w:pPr>
                </w:p>
                <w:p w14:paraId="4DE1DAA5" w14:textId="77777777" w:rsidR="001F3BB2" w:rsidRPr="006F782C" w:rsidRDefault="001F3BB2" w:rsidP="001F3BB2">
                  <w:pPr>
                    <w:spacing w:after="60"/>
                    <w:rPr>
                      <w:rFonts w:asciiTheme="minorHAnsi" w:hAnsiTheme="minorHAnsi" w:cstheme="minorHAnsi"/>
                      <w:sz w:val="18"/>
                      <w:szCs w:val="18"/>
                    </w:rPr>
                  </w:pPr>
                  <w:r w:rsidRPr="006F782C">
                    <w:rPr>
                      <w:rFonts w:asciiTheme="minorHAnsi" w:hAnsiTheme="minorHAnsi" w:cstheme="minorHAnsi"/>
                      <w:sz w:val="18"/>
                      <w:szCs w:val="18"/>
                    </w:rPr>
                    <w:t>•Aprobación del proyecto hospitalario ante la Autoridad de Supervisión de la Seguridad Social de Corto Plazo (ASUSS), cuando corresponda y en coordinación de CSBP.</w:t>
                  </w:r>
                </w:p>
                <w:p w14:paraId="6C8DCFAB" w14:textId="77777777" w:rsidR="001F3BB2" w:rsidRPr="006F782C" w:rsidRDefault="001F3BB2" w:rsidP="001F3BB2">
                  <w:pPr>
                    <w:spacing w:after="60"/>
                    <w:rPr>
                      <w:rFonts w:asciiTheme="minorHAnsi" w:hAnsiTheme="minorHAnsi" w:cstheme="minorHAnsi"/>
                      <w:sz w:val="18"/>
                      <w:szCs w:val="18"/>
                    </w:rPr>
                  </w:pPr>
                  <w:r w:rsidRPr="006F782C">
                    <w:rPr>
                      <w:rFonts w:asciiTheme="minorHAnsi" w:hAnsiTheme="minorHAnsi" w:cstheme="minorHAnsi"/>
                      <w:sz w:val="18"/>
                      <w:szCs w:val="18"/>
                    </w:rPr>
                    <w:t>•Aprobación y/o conformidad de los proyectos por los Colegios Profesionales correspondientes</w:t>
                  </w:r>
                </w:p>
                <w:p w14:paraId="1764CA43" w14:textId="77777777" w:rsidR="001F3BB2" w:rsidRPr="006F782C" w:rsidRDefault="001F3BB2" w:rsidP="001F3BB2">
                  <w:pPr>
                    <w:spacing w:after="60"/>
                    <w:rPr>
                      <w:rFonts w:asciiTheme="minorHAnsi" w:hAnsiTheme="minorHAnsi" w:cstheme="minorHAnsi"/>
                      <w:sz w:val="18"/>
                      <w:szCs w:val="18"/>
                    </w:rPr>
                  </w:pPr>
                  <w:r w:rsidRPr="006F782C">
                    <w:rPr>
                      <w:rFonts w:asciiTheme="minorHAnsi" w:hAnsiTheme="minorHAnsi" w:cstheme="minorHAnsi"/>
                      <w:sz w:val="18"/>
                      <w:szCs w:val="18"/>
                    </w:rPr>
                    <w:t>•Obtención de la aprobación ambiental correspondiente, incluyendo la Licencia Ambiental y/o instrumento ambiental aplicable, PPM-PASA o EEIA según corresponda y demás documentación requerida por la Autoridad Ambiental Competente, conforme a la normativa vigente.</w:t>
                  </w:r>
                </w:p>
                <w:p w14:paraId="10B018A0" w14:textId="77777777" w:rsidR="001F3BB2" w:rsidRPr="006F782C" w:rsidRDefault="001F3BB2" w:rsidP="001F3BB2">
                  <w:pPr>
                    <w:spacing w:after="60"/>
                    <w:rPr>
                      <w:rFonts w:asciiTheme="minorHAnsi" w:hAnsiTheme="minorHAnsi" w:cstheme="minorHAnsi"/>
                      <w:sz w:val="18"/>
                      <w:szCs w:val="18"/>
                    </w:rPr>
                  </w:pPr>
                  <w:r w:rsidRPr="006F782C">
                    <w:rPr>
                      <w:rFonts w:asciiTheme="minorHAnsi" w:hAnsiTheme="minorHAnsi" w:cstheme="minorHAnsi"/>
                      <w:sz w:val="18"/>
                      <w:szCs w:val="18"/>
                    </w:rPr>
                    <w:t>•Gestión de las factibilidades y aprobaciones técnicas de las empresas prestadoras de servicios básicos para las conexiones definitivas de agua potable, alcantarillado sanitario, energía eléctrica, telecomunicaciones, gas natural y otros servicios necesarios para el funcionamiento del establecimiento de salud.</w:t>
                  </w:r>
                </w:p>
                <w:p w14:paraId="4EAD7303" w14:textId="77777777" w:rsidR="001F3BB2" w:rsidRPr="006F782C" w:rsidRDefault="001F3BB2" w:rsidP="001F3BB2">
                  <w:pPr>
                    <w:spacing w:after="60"/>
                    <w:rPr>
                      <w:rFonts w:asciiTheme="minorHAnsi" w:hAnsiTheme="minorHAnsi" w:cstheme="minorHAnsi"/>
                      <w:sz w:val="18"/>
                      <w:szCs w:val="18"/>
                    </w:rPr>
                  </w:pPr>
                  <w:r w:rsidRPr="006F782C">
                    <w:rPr>
                      <w:rFonts w:asciiTheme="minorHAnsi" w:hAnsiTheme="minorHAnsi" w:cstheme="minorHAnsi"/>
                      <w:sz w:val="18"/>
                      <w:szCs w:val="18"/>
                    </w:rPr>
                    <w:t>•Atención y subsanación de las observaciones técnicas y administrativas formuladas por las entidades revisoras hasta la obtención de las aprobaciones finales.</w:t>
                  </w:r>
                </w:p>
                <w:p w14:paraId="6F221F77" w14:textId="77777777" w:rsidR="001F3BB2" w:rsidRPr="006F782C" w:rsidRDefault="001F3BB2" w:rsidP="001F3BB2">
                  <w:pPr>
                    <w:spacing w:after="60"/>
                    <w:rPr>
                      <w:rFonts w:asciiTheme="minorHAnsi" w:hAnsiTheme="minorHAnsi" w:cstheme="minorHAnsi"/>
                      <w:sz w:val="10"/>
                      <w:szCs w:val="10"/>
                    </w:rPr>
                  </w:pPr>
                </w:p>
                <w:p w14:paraId="0B1E0F38" w14:textId="77777777" w:rsidR="001F3BB2" w:rsidRPr="00734D9A" w:rsidRDefault="001F3BB2" w:rsidP="001F3BB2">
                  <w:pPr>
                    <w:spacing w:after="60"/>
                    <w:rPr>
                      <w:rFonts w:asciiTheme="minorHAnsi" w:hAnsiTheme="minorHAnsi" w:cstheme="minorHAnsi"/>
                      <w:sz w:val="18"/>
                      <w:szCs w:val="18"/>
                    </w:rPr>
                  </w:pPr>
                  <w:r w:rsidRPr="006F782C">
                    <w:rPr>
                      <w:rFonts w:asciiTheme="minorHAnsi" w:hAnsiTheme="minorHAnsi" w:cstheme="minorHAnsi"/>
                      <w:sz w:val="18"/>
                      <w:szCs w:val="18"/>
                    </w:rPr>
                    <w:t>La obtención de todas las aprobaciones, permisos y licencias correrán a costo de la consultoría y deberá garantizar que el proyecto hospitalario se encuentre técnicamente habilitado y normativamente apto para el inicio de su ejecución física, conforme a la legislación vigente aplicable al sector salud y a las normas de construcción nacionales y municipales.</w:t>
                  </w:r>
                </w:p>
              </w:tc>
            </w:tr>
            <w:tr w:rsidR="00CF3607" w:rsidRPr="006B1569" w14:paraId="52ACE4D4" w14:textId="77777777" w:rsidTr="00CF3607">
              <w:trPr>
                <w:cantSplit/>
                <w:trHeight w:val="397"/>
              </w:trPr>
              <w:tc>
                <w:tcPr>
                  <w:tcW w:w="6592" w:type="dxa"/>
                  <w:shd w:val="clear" w:color="auto" w:fill="2E74B5"/>
                  <w:vAlign w:val="center"/>
                </w:tcPr>
                <w:p w14:paraId="327BCE7A" w14:textId="77777777" w:rsidR="001F3BB2" w:rsidRPr="006B1569" w:rsidRDefault="001F3BB2" w:rsidP="001F3BB2">
                  <w:pPr>
                    <w:pStyle w:val="Textoindependiente3"/>
                    <w:ind w:left="290" w:hanging="290"/>
                    <w:rPr>
                      <w:rFonts w:asciiTheme="minorHAnsi" w:hAnsiTheme="minorHAnsi" w:cstheme="minorHAnsi"/>
                      <w:b/>
                      <w:bCs/>
                      <w:color w:val="FFFFFF"/>
                      <w:sz w:val="20"/>
                      <w:szCs w:val="20"/>
                    </w:rPr>
                  </w:pPr>
                  <w:r>
                    <w:rPr>
                      <w:b/>
                      <w:bCs/>
                      <w:color w:val="FFFFFF"/>
                      <w:szCs w:val="18"/>
                    </w:rPr>
                    <w:t>I</w:t>
                  </w:r>
                  <w:r w:rsidRPr="002225FA">
                    <w:rPr>
                      <w:b/>
                      <w:bCs/>
                      <w:color w:val="FFFFFF"/>
                      <w:szCs w:val="18"/>
                    </w:rPr>
                    <w:t xml:space="preserve">I. CARACTERÍSTICAS GENERALES </w:t>
                  </w:r>
                  <w:r>
                    <w:rPr>
                      <w:b/>
                      <w:bCs/>
                      <w:color w:val="FFFFFF"/>
                      <w:szCs w:val="18"/>
                    </w:rPr>
                    <w:t xml:space="preserve">DEL PERSONAL </w:t>
                  </w:r>
                </w:p>
              </w:tc>
            </w:tr>
            <w:tr w:rsidR="00CF3607" w:rsidRPr="006B1569" w14:paraId="4379F246" w14:textId="77777777" w:rsidTr="00CF3607">
              <w:trPr>
                <w:cantSplit/>
                <w:trHeight w:val="397"/>
              </w:trPr>
              <w:tc>
                <w:tcPr>
                  <w:tcW w:w="6592" w:type="dxa"/>
                  <w:shd w:val="clear" w:color="auto" w:fill="DEEAF6" w:themeFill="accent5" w:themeFillTint="33"/>
                  <w:vAlign w:val="center"/>
                </w:tcPr>
                <w:p w14:paraId="4DD36FEF" w14:textId="77777777" w:rsidR="001F3BB2" w:rsidRPr="006B1569" w:rsidRDefault="001F3BB2" w:rsidP="001F3BB2">
                  <w:pPr>
                    <w:pStyle w:val="Textoindependiente3"/>
                    <w:ind w:left="290" w:hanging="290"/>
                    <w:rPr>
                      <w:rFonts w:asciiTheme="minorHAnsi" w:hAnsiTheme="minorHAnsi" w:cstheme="minorHAnsi"/>
                      <w:b/>
                      <w:bCs/>
                      <w:color w:val="FFFFFF"/>
                      <w:sz w:val="20"/>
                      <w:szCs w:val="20"/>
                    </w:rPr>
                  </w:pPr>
                  <w:r>
                    <w:rPr>
                      <w:b/>
                      <w:bCs/>
                      <w:szCs w:val="18"/>
                    </w:rPr>
                    <w:t>A</w:t>
                  </w:r>
                  <w:r w:rsidRPr="006307EF">
                    <w:rPr>
                      <w:b/>
                      <w:bCs/>
                      <w:szCs w:val="18"/>
                    </w:rPr>
                    <w:t>. PERSONAL</w:t>
                  </w:r>
                  <w:r>
                    <w:t xml:space="preserve"> </w:t>
                  </w:r>
                  <w:r w:rsidRPr="0036232D">
                    <w:rPr>
                      <w:b/>
                      <w:bCs/>
                      <w:szCs w:val="18"/>
                    </w:rPr>
                    <w:t>REQUERIDO</w:t>
                  </w:r>
                </w:p>
              </w:tc>
            </w:tr>
            <w:tr w:rsidR="00CF3607" w:rsidRPr="00FD2121" w14:paraId="56BBEC66" w14:textId="77777777" w:rsidTr="00CF3607">
              <w:trPr>
                <w:cantSplit/>
                <w:trHeight w:val="397"/>
              </w:trPr>
              <w:tc>
                <w:tcPr>
                  <w:tcW w:w="6592" w:type="dxa"/>
                  <w:vAlign w:val="center"/>
                </w:tcPr>
                <w:p w14:paraId="38504817" w14:textId="77777777" w:rsidR="001F3BB2" w:rsidRDefault="001F3BB2" w:rsidP="001F3BB2">
                  <w:pPr>
                    <w:pStyle w:val="Textoindependiente3"/>
                    <w:ind w:left="290" w:hanging="290"/>
                    <w:rPr>
                      <w:rFonts w:asciiTheme="minorHAnsi" w:hAnsiTheme="minorHAnsi" w:cstheme="minorHAnsi"/>
                      <w:b/>
                      <w:iCs/>
                      <w:sz w:val="20"/>
                      <w:szCs w:val="20"/>
                    </w:rPr>
                  </w:pPr>
                  <w:r w:rsidRPr="00FD2121">
                    <w:rPr>
                      <w:rFonts w:asciiTheme="minorHAnsi" w:hAnsiTheme="minorHAnsi" w:cstheme="minorHAnsi"/>
                      <w:b/>
                      <w:iCs/>
                      <w:sz w:val="20"/>
                      <w:szCs w:val="20"/>
                    </w:rPr>
                    <w:t xml:space="preserve">Equipo Técnico mínimo requerido </w:t>
                  </w:r>
                  <w:r w:rsidRPr="001F3BB2">
                    <w:rPr>
                      <w:rFonts w:asciiTheme="minorHAnsi" w:hAnsiTheme="minorHAnsi" w:cstheme="minorHAnsi"/>
                      <w:b/>
                      <w:i/>
                      <w:sz w:val="20"/>
                      <w:szCs w:val="20"/>
                    </w:rPr>
                    <w:t xml:space="preserve">(personal </w:t>
                  </w:r>
                  <w:r w:rsidRPr="001F3BB2">
                    <w:rPr>
                      <w:rFonts w:asciiTheme="minorHAnsi" w:hAnsiTheme="minorHAnsi" w:cstheme="minorHAnsi"/>
                      <w:b/>
                      <w:iCs/>
                      <w:sz w:val="20"/>
                      <w:szCs w:val="20"/>
                    </w:rPr>
                    <w:t>clave)</w:t>
                  </w:r>
                </w:p>
                <w:p w14:paraId="7AEA59F7" w14:textId="77777777" w:rsidR="001F3BB2" w:rsidRDefault="001F3BB2" w:rsidP="001F3BB2">
                  <w:pPr>
                    <w:pStyle w:val="Textoindependiente3"/>
                    <w:ind w:left="290" w:hanging="290"/>
                    <w:jc w:val="left"/>
                    <w:rPr>
                      <w:rFonts w:asciiTheme="minorHAnsi" w:hAnsiTheme="minorHAnsi" w:cstheme="minorHAnsi"/>
                      <w:bCs/>
                      <w:iCs/>
                      <w:sz w:val="20"/>
                      <w:szCs w:val="20"/>
                    </w:rPr>
                  </w:pPr>
                  <w:r w:rsidRPr="00FD2121">
                    <w:rPr>
                      <w:rFonts w:asciiTheme="minorHAnsi" w:hAnsiTheme="minorHAnsi" w:cstheme="minorHAnsi"/>
                      <w:bCs/>
                      <w:iCs/>
                      <w:sz w:val="20"/>
                      <w:szCs w:val="20"/>
                    </w:rPr>
                    <w:t>Toda la información y experiencia será acreditada por documentación en fotocopia simple compuesta por ejemplo por: certificados, contratos, actas de conformidad.</w:t>
                  </w:r>
                </w:p>
                <w:p w14:paraId="0B8A611A" w14:textId="77777777" w:rsidR="001F3BB2" w:rsidRPr="00FD2121" w:rsidRDefault="001F3BB2" w:rsidP="001F3BB2">
                  <w:pPr>
                    <w:pStyle w:val="Textoindependiente3"/>
                    <w:ind w:left="290" w:hanging="290"/>
                    <w:jc w:val="left"/>
                    <w:rPr>
                      <w:rFonts w:asciiTheme="minorHAnsi" w:hAnsiTheme="minorHAnsi" w:cstheme="minorHAnsi"/>
                      <w:bCs/>
                      <w:iCs/>
                      <w:sz w:val="20"/>
                      <w:szCs w:val="20"/>
                    </w:rPr>
                  </w:pPr>
                  <w:r w:rsidRPr="00D83EA5">
                    <w:rPr>
                      <w:rFonts w:asciiTheme="minorHAnsi" w:hAnsiTheme="minorHAnsi" w:cstheme="minorHAnsi"/>
                      <w:b/>
                      <w:iCs/>
                      <w:sz w:val="20"/>
                      <w:szCs w:val="20"/>
                    </w:rPr>
                    <w:t>Adjuntar:</w:t>
                  </w:r>
                  <w:r>
                    <w:rPr>
                      <w:rFonts w:asciiTheme="minorHAnsi" w:hAnsiTheme="minorHAnsi" w:cstheme="minorHAnsi"/>
                      <w:bCs/>
                      <w:iCs/>
                      <w:sz w:val="20"/>
                      <w:szCs w:val="20"/>
                    </w:rPr>
                    <w:t xml:space="preserve"> </w:t>
                  </w:r>
                  <w:r w:rsidRPr="001F3BB2">
                    <w:rPr>
                      <w:rFonts w:asciiTheme="minorHAnsi" w:hAnsiTheme="minorHAnsi" w:cstheme="minorHAnsi"/>
                      <w:bCs/>
                      <w:iCs/>
                      <w:sz w:val="20"/>
                      <w:szCs w:val="20"/>
                    </w:rPr>
                    <w:t>Organigrama del Equipo Técnico</w:t>
                  </w:r>
                </w:p>
              </w:tc>
            </w:tr>
            <w:tr w:rsidR="00CF3607" w:rsidRPr="00FE6339" w14:paraId="6C3233C8" w14:textId="77777777" w:rsidTr="00CF3607">
              <w:trPr>
                <w:cantSplit/>
                <w:trHeight w:val="397"/>
              </w:trPr>
              <w:tc>
                <w:tcPr>
                  <w:tcW w:w="6592" w:type="dxa"/>
                  <w:vAlign w:val="center"/>
                </w:tcPr>
                <w:p w14:paraId="0268E99D" w14:textId="77777777" w:rsidR="001F3BB2" w:rsidRPr="008B7B23" w:rsidRDefault="001F3BB2" w:rsidP="001F3BB2">
                  <w:pPr>
                    <w:pStyle w:val="Textoindependiente3"/>
                    <w:jc w:val="left"/>
                    <w:rPr>
                      <w:rFonts w:asciiTheme="minorHAnsi" w:hAnsiTheme="minorHAnsi" w:cstheme="minorHAnsi"/>
                      <w:b/>
                      <w:i/>
                      <w:sz w:val="20"/>
                      <w:szCs w:val="20"/>
                      <w:u w:val="single"/>
                    </w:rPr>
                  </w:pPr>
                  <w:r w:rsidRPr="008B7B23">
                    <w:rPr>
                      <w:rFonts w:asciiTheme="minorHAnsi" w:hAnsiTheme="minorHAnsi" w:cstheme="minorHAnsi"/>
                      <w:b/>
                      <w:i/>
                      <w:sz w:val="20"/>
                      <w:szCs w:val="20"/>
                      <w:u w:val="single"/>
                    </w:rPr>
                    <w:lastRenderedPageBreak/>
                    <w:t>Gerente de Proyecto (Arquitecto) Especialista en Gerencia de Proyectos</w:t>
                  </w:r>
                </w:p>
                <w:p w14:paraId="0DD6D65F" w14:textId="77777777" w:rsidR="001F3BB2" w:rsidRDefault="001F3BB2" w:rsidP="001F3BB2">
                  <w:pPr>
                    <w:pStyle w:val="Textoindependiente3"/>
                    <w:ind w:left="290" w:hanging="290"/>
                    <w:rPr>
                      <w:rFonts w:asciiTheme="minorHAnsi" w:hAnsiTheme="minorHAnsi" w:cstheme="minorHAnsi"/>
                      <w:b/>
                      <w:iCs/>
                      <w:sz w:val="20"/>
                      <w:szCs w:val="20"/>
                    </w:rPr>
                  </w:pPr>
                  <w:r w:rsidRPr="00FE6339">
                    <w:rPr>
                      <w:rFonts w:asciiTheme="minorHAnsi" w:hAnsiTheme="minorHAnsi" w:cstheme="minorHAnsi"/>
                      <w:b/>
                      <w:iCs/>
                      <w:sz w:val="20"/>
                      <w:szCs w:val="20"/>
                    </w:rPr>
                    <w:t>1.</w:t>
                  </w:r>
                  <w:r w:rsidRPr="00FE6339">
                    <w:rPr>
                      <w:rFonts w:asciiTheme="minorHAnsi" w:hAnsiTheme="minorHAnsi" w:cstheme="minorHAnsi"/>
                      <w:b/>
                      <w:iCs/>
                      <w:sz w:val="20"/>
                      <w:szCs w:val="20"/>
                    </w:rPr>
                    <w:tab/>
                    <w:t>Formación Académica</w:t>
                  </w:r>
                  <w:r>
                    <w:rPr>
                      <w:rFonts w:asciiTheme="minorHAnsi" w:hAnsiTheme="minorHAnsi" w:cstheme="minorHAnsi"/>
                      <w:b/>
                      <w:iCs/>
                      <w:sz w:val="20"/>
                      <w:szCs w:val="20"/>
                    </w:rPr>
                    <w:t xml:space="preserve"> </w:t>
                  </w:r>
                </w:p>
                <w:p w14:paraId="05EAC60C" w14:textId="77777777" w:rsidR="001F3BB2" w:rsidRPr="00FE6339" w:rsidRDefault="001F3BB2" w:rsidP="001F3BB2">
                  <w:pPr>
                    <w:pStyle w:val="Textoindependiente3"/>
                    <w:jc w:val="left"/>
                    <w:rPr>
                      <w:rFonts w:asciiTheme="minorHAnsi" w:hAnsiTheme="minorHAnsi" w:cstheme="minorHAnsi"/>
                      <w:bCs/>
                      <w:iCs/>
                      <w:sz w:val="20"/>
                      <w:szCs w:val="20"/>
                    </w:rPr>
                  </w:pPr>
                  <w:r w:rsidRPr="00FE6339">
                    <w:rPr>
                      <w:rFonts w:asciiTheme="minorHAnsi" w:hAnsiTheme="minorHAnsi" w:cstheme="minorHAnsi"/>
                      <w:bCs/>
                      <w:iCs/>
                      <w:sz w:val="20"/>
                      <w:szCs w:val="20"/>
                    </w:rPr>
                    <w:t>• Licenciatura en Arquitectura.</w:t>
                  </w:r>
                </w:p>
                <w:p w14:paraId="1ABC6213" w14:textId="77777777" w:rsidR="001F3BB2" w:rsidRPr="00FE6339" w:rsidRDefault="001F3BB2" w:rsidP="001F3BB2">
                  <w:pPr>
                    <w:pStyle w:val="Textoindependiente3"/>
                    <w:jc w:val="left"/>
                    <w:rPr>
                      <w:rFonts w:asciiTheme="minorHAnsi" w:hAnsiTheme="minorHAnsi" w:cstheme="minorHAnsi"/>
                      <w:bCs/>
                      <w:iCs/>
                      <w:sz w:val="20"/>
                      <w:szCs w:val="20"/>
                    </w:rPr>
                  </w:pPr>
                  <w:r w:rsidRPr="00FE6339">
                    <w:rPr>
                      <w:rFonts w:asciiTheme="minorHAnsi" w:hAnsiTheme="minorHAnsi" w:cstheme="minorHAnsi"/>
                      <w:bCs/>
                      <w:iCs/>
                      <w:sz w:val="20"/>
                      <w:szCs w:val="20"/>
                    </w:rPr>
                    <w:t>• Maestría en Gerencia de Proyectos, Gerencia de Construcción o Infraestructura Hospitalaria.</w:t>
                  </w:r>
                </w:p>
                <w:p w14:paraId="480B30B8" w14:textId="77777777" w:rsidR="001F3BB2" w:rsidRDefault="001F3BB2" w:rsidP="001F3BB2">
                  <w:pPr>
                    <w:pStyle w:val="Textoindependiente3"/>
                    <w:jc w:val="left"/>
                    <w:rPr>
                      <w:rFonts w:asciiTheme="minorHAnsi" w:hAnsiTheme="minorHAnsi" w:cstheme="minorHAnsi"/>
                      <w:bCs/>
                      <w:iCs/>
                      <w:sz w:val="20"/>
                      <w:szCs w:val="20"/>
                    </w:rPr>
                  </w:pPr>
                  <w:r w:rsidRPr="00FE6339">
                    <w:rPr>
                      <w:rFonts w:asciiTheme="minorHAnsi" w:hAnsiTheme="minorHAnsi" w:cstheme="minorHAnsi"/>
                      <w:bCs/>
                      <w:iCs/>
                      <w:sz w:val="20"/>
                      <w:szCs w:val="20"/>
                    </w:rPr>
                    <w:t>Inscripción vigente en el Colegio de Arquitectos correspondiente.</w:t>
                  </w:r>
                </w:p>
                <w:p w14:paraId="7058D70F" w14:textId="77777777" w:rsidR="001F3BB2" w:rsidRDefault="001F3BB2" w:rsidP="001F3BB2">
                  <w:pPr>
                    <w:pStyle w:val="Textoindependiente3"/>
                    <w:jc w:val="left"/>
                    <w:rPr>
                      <w:rFonts w:asciiTheme="minorHAnsi" w:hAnsiTheme="minorHAnsi" w:cstheme="minorHAnsi"/>
                      <w:b/>
                      <w:iCs/>
                      <w:sz w:val="20"/>
                      <w:szCs w:val="20"/>
                    </w:rPr>
                  </w:pPr>
                  <w:r>
                    <w:rPr>
                      <w:rFonts w:asciiTheme="minorHAnsi" w:hAnsiTheme="minorHAnsi" w:cstheme="minorHAnsi"/>
                      <w:b/>
                      <w:iCs/>
                      <w:sz w:val="20"/>
                      <w:szCs w:val="20"/>
                    </w:rPr>
                    <w:t xml:space="preserve">2. </w:t>
                  </w:r>
                  <w:r w:rsidRPr="00FE6339">
                    <w:rPr>
                      <w:rFonts w:asciiTheme="minorHAnsi" w:hAnsiTheme="minorHAnsi" w:cstheme="minorHAnsi"/>
                      <w:b/>
                      <w:iCs/>
                      <w:sz w:val="20"/>
                      <w:szCs w:val="20"/>
                    </w:rPr>
                    <w:t>Experiencia General</w:t>
                  </w:r>
                </w:p>
                <w:p w14:paraId="1B3F60F3" w14:textId="77777777" w:rsidR="001F3BB2" w:rsidRDefault="001F3BB2" w:rsidP="001F3BB2">
                  <w:pPr>
                    <w:pStyle w:val="Textoindependiente3"/>
                    <w:jc w:val="left"/>
                    <w:rPr>
                      <w:rFonts w:asciiTheme="minorHAnsi" w:hAnsiTheme="minorHAnsi" w:cstheme="minorHAnsi"/>
                      <w:bCs/>
                      <w:iCs/>
                      <w:sz w:val="20"/>
                      <w:szCs w:val="20"/>
                    </w:rPr>
                  </w:pPr>
                  <w:r w:rsidRPr="00FE6339">
                    <w:rPr>
                      <w:rFonts w:asciiTheme="minorHAnsi" w:hAnsiTheme="minorHAnsi" w:cstheme="minorHAnsi"/>
                      <w:bCs/>
                      <w:iCs/>
                      <w:sz w:val="20"/>
                      <w:szCs w:val="20"/>
                    </w:rPr>
                    <w:t>Mínimo 10 años de experiencia profesional en el área de su formación, acreditada mediante documentación de respaldo.</w:t>
                  </w:r>
                </w:p>
                <w:p w14:paraId="6976FF8D" w14:textId="77777777" w:rsidR="001F3BB2" w:rsidRDefault="001F3BB2" w:rsidP="001F3BB2">
                  <w:pPr>
                    <w:pStyle w:val="Textoindependiente3"/>
                    <w:ind w:left="290" w:hanging="290"/>
                    <w:rPr>
                      <w:rFonts w:asciiTheme="minorHAnsi" w:hAnsiTheme="minorHAnsi" w:cstheme="minorHAnsi"/>
                      <w:b/>
                      <w:iCs/>
                      <w:sz w:val="20"/>
                      <w:szCs w:val="20"/>
                    </w:rPr>
                  </w:pPr>
                  <w:r w:rsidRPr="00FE6339">
                    <w:rPr>
                      <w:rFonts w:asciiTheme="minorHAnsi" w:hAnsiTheme="minorHAnsi" w:cstheme="minorHAnsi"/>
                      <w:b/>
                      <w:iCs/>
                      <w:sz w:val="20"/>
                      <w:szCs w:val="20"/>
                    </w:rPr>
                    <w:t>3.</w:t>
                  </w:r>
                  <w:r>
                    <w:t xml:space="preserve"> </w:t>
                  </w:r>
                  <w:r w:rsidRPr="00FE6339">
                    <w:rPr>
                      <w:rFonts w:asciiTheme="minorHAnsi" w:hAnsiTheme="minorHAnsi" w:cstheme="minorHAnsi"/>
                      <w:b/>
                      <w:iCs/>
                      <w:sz w:val="20"/>
                      <w:szCs w:val="20"/>
                    </w:rPr>
                    <w:t>Experiencia Específica</w:t>
                  </w:r>
                </w:p>
                <w:p w14:paraId="1536A3AF" w14:textId="77777777" w:rsidR="001F3BB2" w:rsidRPr="00FE6339" w:rsidRDefault="001F3BB2" w:rsidP="001F3BB2">
                  <w:pPr>
                    <w:pStyle w:val="Textoindependiente3"/>
                    <w:jc w:val="left"/>
                    <w:rPr>
                      <w:rFonts w:asciiTheme="minorHAnsi" w:hAnsiTheme="minorHAnsi" w:cstheme="minorHAnsi"/>
                      <w:b/>
                      <w:iCs/>
                      <w:sz w:val="20"/>
                      <w:szCs w:val="20"/>
                    </w:rPr>
                  </w:pPr>
                  <w:r w:rsidRPr="00FE6339">
                    <w:rPr>
                      <w:rFonts w:asciiTheme="minorHAnsi" w:hAnsiTheme="minorHAnsi" w:cstheme="minorHAnsi"/>
                      <w:bCs/>
                      <w:iCs/>
                      <w:sz w:val="20"/>
                      <w:szCs w:val="20"/>
                    </w:rPr>
                    <w:t>Experiencia mínima en gerencia, coordinación o supervisión de al menos 3 proyectos de infraestructura hospitalaria</w:t>
                  </w:r>
                  <w:r w:rsidRPr="00FE6339">
                    <w:rPr>
                      <w:rFonts w:asciiTheme="minorHAnsi" w:hAnsiTheme="minorHAnsi" w:cstheme="minorHAnsi"/>
                      <w:b/>
                      <w:iCs/>
                      <w:sz w:val="20"/>
                      <w:szCs w:val="20"/>
                    </w:rPr>
                    <w:t>.</w:t>
                  </w:r>
                </w:p>
              </w:tc>
            </w:tr>
            <w:tr w:rsidR="00CF3607" w:rsidRPr="00FE6339" w14:paraId="30436E76" w14:textId="77777777" w:rsidTr="00CF3607">
              <w:trPr>
                <w:cantSplit/>
                <w:trHeight w:val="397"/>
              </w:trPr>
              <w:tc>
                <w:tcPr>
                  <w:tcW w:w="6592" w:type="dxa"/>
                  <w:vAlign w:val="center"/>
                </w:tcPr>
                <w:p w14:paraId="5CF97D3C" w14:textId="77777777" w:rsidR="001F3BB2" w:rsidRPr="008B7B23" w:rsidRDefault="001F3BB2" w:rsidP="001F3BB2">
                  <w:pPr>
                    <w:pStyle w:val="Textoindependiente3"/>
                    <w:ind w:left="290" w:hanging="290"/>
                    <w:rPr>
                      <w:rFonts w:asciiTheme="minorHAnsi" w:hAnsiTheme="minorHAnsi" w:cstheme="minorHAnsi"/>
                      <w:b/>
                      <w:i/>
                      <w:sz w:val="20"/>
                      <w:szCs w:val="20"/>
                      <w:u w:val="single"/>
                    </w:rPr>
                  </w:pPr>
                  <w:r w:rsidRPr="008B7B23">
                    <w:rPr>
                      <w:rFonts w:asciiTheme="minorHAnsi" w:hAnsiTheme="minorHAnsi" w:cstheme="minorHAnsi"/>
                      <w:b/>
                      <w:i/>
                      <w:sz w:val="20"/>
                      <w:szCs w:val="20"/>
                      <w:u w:val="single"/>
                    </w:rPr>
                    <w:t>Arquitecto Especialista en Proyecto de Hospitales</w:t>
                  </w:r>
                </w:p>
                <w:p w14:paraId="6A46511E" w14:textId="77777777" w:rsidR="001F3BB2" w:rsidRDefault="001F3BB2" w:rsidP="001F3BB2">
                  <w:pPr>
                    <w:pStyle w:val="Textoindependiente3"/>
                    <w:ind w:left="290" w:hanging="290"/>
                    <w:rPr>
                      <w:rFonts w:asciiTheme="minorHAnsi" w:hAnsiTheme="minorHAnsi" w:cstheme="minorHAnsi"/>
                      <w:b/>
                      <w:iCs/>
                      <w:sz w:val="20"/>
                      <w:szCs w:val="20"/>
                    </w:rPr>
                  </w:pPr>
                  <w:r w:rsidRPr="00FE6339">
                    <w:rPr>
                      <w:rFonts w:asciiTheme="minorHAnsi" w:hAnsiTheme="minorHAnsi" w:cstheme="minorHAnsi"/>
                      <w:b/>
                      <w:iCs/>
                      <w:sz w:val="20"/>
                      <w:szCs w:val="20"/>
                    </w:rPr>
                    <w:t>1.</w:t>
                  </w:r>
                  <w:r w:rsidRPr="00FE6339">
                    <w:rPr>
                      <w:rFonts w:asciiTheme="minorHAnsi" w:hAnsiTheme="minorHAnsi" w:cstheme="minorHAnsi"/>
                      <w:b/>
                      <w:iCs/>
                      <w:sz w:val="20"/>
                      <w:szCs w:val="20"/>
                    </w:rPr>
                    <w:tab/>
                    <w:t>Formación Académica</w:t>
                  </w:r>
                  <w:r>
                    <w:rPr>
                      <w:rFonts w:asciiTheme="minorHAnsi" w:hAnsiTheme="minorHAnsi" w:cstheme="minorHAnsi"/>
                      <w:b/>
                      <w:iCs/>
                      <w:sz w:val="20"/>
                      <w:szCs w:val="20"/>
                    </w:rPr>
                    <w:t xml:space="preserve"> </w:t>
                  </w:r>
                </w:p>
                <w:p w14:paraId="26A2E270" w14:textId="77777777" w:rsidR="001F3BB2" w:rsidRPr="00FE6339" w:rsidRDefault="001F3BB2" w:rsidP="001F3BB2">
                  <w:pPr>
                    <w:pStyle w:val="Textoindependiente3"/>
                    <w:ind w:left="290" w:hanging="290"/>
                    <w:rPr>
                      <w:rFonts w:asciiTheme="minorHAnsi" w:hAnsiTheme="minorHAnsi" w:cstheme="minorHAnsi"/>
                      <w:bCs/>
                      <w:iCs/>
                      <w:sz w:val="20"/>
                      <w:szCs w:val="20"/>
                    </w:rPr>
                  </w:pPr>
                  <w:r w:rsidRPr="00FE6339">
                    <w:rPr>
                      <w:rFonts w:asciiTheme="minorHAnsi" w:hAnsiTheme="minorHAnsi" w:cstheme="minorHAnsi"/>
                      <w:b/>
                      <w:iCs/>
                      <w:sz w:val="20"/>
                      <w:szCs w:val="20"/>
                    </w:rPr>
                    <w:t xml:space="preserve">• </w:t>
                  </w:r>
                  <w:r w:rsidRPr="00FE6339">
                    <w:rPr>
                      <w:rFonts w:asciiTheme="minorHAnsi" w:hAnsiTheme="minorHAnsi" w:cstheme="minorHAnsi"/>
                      <w:bCs/>
                      <w:iCs/>
                      <w:sz w:val="20"/>
                      <w:szCs w:val="20"/>
                    </w:rPr>
                    <w:t>Licenciatura en Arquitectura.</w:t>
                  </w:r>
                </w:p>
                <w:p w14:paraId="51D5A3CD" w14:textId="77777777" w:rsidR="001F3BB2" w:rsidRPr="00FE6339" w:rsidRDefault="001F3BB2" w:rsidP="001F3BB2">
                  <w:pPr>
                    <w:pStyle w:val="Textoindependiente3"/>
                    <w:ind w:left="290" w:hanging="290"/>
                    <w:rPr>
                      <w:rFonts w:asciiTheme="minorHAnsi" w:hAnsiTheme="minorHAnsi" w:cstheme="minorHAnsi"/>
                      <w:bCs/>
                      <w:iCs/>
                      <w:sz w:val="20"/>
                      <w:szCs w:val="20"/>
                    </w:rPr>
                  </w:pPr>
                  <w:r w:rsidRPr="00FE6339">
                    <w:rPr>
                      <w:rFonts w:asciiTheme="minorHAnsi" w:hAnsiTheme="minorHAnsi" w:cstheme="minorHAnsi"/>
                      <w:bCs/>
                      <w:iCs/>
                      <w:sz w:val="20"/>
                      <w:szCs w:val="20"/>
                    </w:rPr>
                    <w:t>• Postgrado en Infraestructura Hospitalaria.</w:t>
                  </w:r>
                </w:p>
                <w:p w14:paraId="0BF9C365" w14:textId="77777777" w:rsidR="001F3BB2" w:rsidRDefault="001F3BB2" w:rsidP="001F3BB2">
                  <w:pPr>
                    <w:pStyle w:val="Textoindependiente3"/>
                    <w:ind w:left="290" w:hanging="290"/>
                    <w:rPr>
                      <w:rFonts w:asciiTheme="minorHAnsi" w:hAnsiTheme="minorHAnsi" w:cstheme="minorHAnsi"/>
                      <w:b/>
                      <w:iCs/>
                      <w:color w:val="FFFFFF"/>
                      <w:sz w:val="20"/>
                      <w:szCs w:val="20"/>
                    </w:rPr>
                  </w:pPr>
                  <w:r w:rsidRPr="00FE6339">
                    <w:rPr>
                      <w:rFonts w:asciiTheme="minorHAnsi" w:hAnsiTheme="minorHAnsi" w:cstheme="minorHAnsi"/>
                      <w:bCs/>
                      <w:iCs/>
                      <w:sz w:val="20"/>
                      <w:szCs w:val="20"/>
                    </w:rPr>
                    <w:t>• Inscripción vigente en el Colegio de Arquitectos correspondiente</w:t>
                  </w:r>
                  <w:r w:rsidRPr="00FE6339">
                    <w:rPr>
                      <w:rFonts w:asciiTheme="minorHAnsi" w:hAnsiTheme="minorHAnsi" w:cstheme="minorHAnsi"/>
                      <w:b/>
                      <w:iCs/>
                      <w:color w:val="FFFFFF"/>
                      <w:sz w:val="20"/>
                      <w:szCs w:val="20"/>
                    </w:rPr>
                    <w:t>.</w:t>
                  </w:r>
                </w:p>
                <w:p w14:paraId="07C9BDF4" w14:textId="77777777" w:rsidR="001F3BB2" w:rsidRDefault="001F3BB2" w:rsidP="001F3BB2">
                  <w:pPr>
                    <w:pStyle w:val="Textoindependiente3"/>
                    <w:jc w:val="left"/>
                    <w:rPr>
                      <w:rFonts w:asciiTheme="minorHAnsi" w:hAnsiTheme="minorHAnsi" w:cstheme="minorHAnsi"/>
                      <w:b/>
                      <w:iCs/>
                      <w:sz w:val="20"/>
                      <w:szCs w:val="20"/>
                    </w:rPr>
                  </w:pPr>
                  <w:r>
                    <w:rPr>
                      <w:rFonts w:asciiTheme="minorHAnsi" w:hAnsiTheme="minorHAnsi" w:cstheme="minorHAnsi"/>
                      <w:b/>
                      <w:iCs/>
                      <w:sz w:val="20"/>
                      <w:szCs w:val="20"/>
                    </w:rPr>
                    <w:t xml:space="preserve">2. </w:t>
                  </w:r>
                  <w:r w:rsidRPr="00FE6339">
                    <w:rPr>
                      <w:rFonts w:asciiTheme="minorHAnsi" w:hAnsiTheme="minorHAnsi" w:cstheme="minorHAnsi"/>
                      <w:b/>
                      <w:iCs/>
                      <w:sz w:val="20"/>
                      <w:szCs w:val="20"/>
                    </w:rPr>
                    <w:t>Experiencia General</w:t>
                  </w:r>
                </w:p>
                <w:p w14:paraId="6188FF52" w14:textId="77777777" w:rsidR="001F3BB2" w:rsidRDefault="001F3BB2" w:rsidP="001F3BB2">
                  <w:pPr>
                    <w:pStyle w:val="Textoindependiente3"/>
                    <w:ind w:left="290" w:hanging="290"/>
                    <w:rPr>
                      <w:rFonts w:asciiTheme="minorHAnsi" w:hAnsiTheme="minorHAnsi" w:cstheme="minorHAnsi"/>
                      <w:bCs/>
                      <w:iCs/>
                      <w:sz w:val="20"/>
                      <w:szCs w:val="20"/>
                    </w:rPr>
                  </w:pPr>
                  <w:r w:rsidRPr="00FE6339">
                    <w:rPr>
                      <w:rFonts w:asciiTheme="minorHAnsi" w:hAnsiTheme="minorHAnsi" w:cstheme="minorHAnsi"/>
                      <w:bCs/>
                      <w:iCs/>
                      <w:sz w:val="20"/>
                      <w:szCs w:val="20"/>
                    </w:rPr>
                    <w:t>Mínimo 8 años de experiencia profesional en el área de su formación.</w:t>
                  </w:r>
                </w:p>
                <w:p w14:paraId="5FB7EA24" w14:textId="77777777" w:rsidR="001F3BB2" w:rsidRDefault="001F3BB2" w:rsidP="001F3BB2">
                  <w:pPr>
                    <w:pStyle w:val="Textoindependiente3"/>
                    <w:ind w:left="290" w:hanging="290"/>
                    <w:rPr>
                      <w:rFonts w:asciiTheme="minorHAnsi" w:hAnsiTheme="minorHAnsi" w:cstheme="minorHAnsi"/>
                      <w:b/>
                      <w:iCs/>
                      <w:sz w:val="20"/>
                      <w:szCs w:val="20"/>
                    </w:rPr>
                  </w:pPr>
                  <w:r w:rsidRPr="00FE6339">
                    <w:rPr>
                      <w:rFonts w:asciiTheme="minorHAnsi" w:hAnsiTheme="minorHAnsi" w:cstheme="minorHAnsi"/>
                      <w:b/>
                      <w:iCs/>
                      <w:sz w:val="20"/>
                      <w:szCs w:val="20"/>
                    </w:rPr>
                    <w:t>3.</w:t>
                  </w:r>
                  <w:r>
                    <w:t xml:space="preserve"> </w:t>
                  </w:r>
                  <w:r w:rsidRPr="00FE6339">
                    <w:rPr>
                      <w:rFonts w:asciiTheme="minorHAnsi" w:hAnsiTheme="minorHAnsi" w:cstheme="minorHAnsi"/>
                      <w:b/>
                      <w:iCs/>
                      <w:sz w:val="20"/>
                      <w:szCs w:val="20"/>
                    </w:rPr>
                    <w:t>Experiencia Específica</w:t>
                  </w:r>
                </w:p>
                <w:p w14:paraId="2D9E62DC" w14:textId="77777777" w:rsidR="001F3BB2" w:rsidRPr="00FE6339" w:rsidRDefault="001F3BB2" w:rsidP="001F3BB2">
                  <w:pPr>
                    <w:pStyle w:val="Textoindependiente3"/>
                    <w:jc w:val="left"/>
                    <w:rPr>
                      <w:rFonts w:asciiTheme="minorHAnsi" w:hAnsiTheme="minorHAnsi" w:cstheme="minorHAnsi"/>
                      <w:bCs/>
                      <w:iCs/>
                      <w:sz w:val="20"/>
                      <w:szCs w:val="20"/>
                    </w:rPr>
                  </w:pPr>
                  <w:r w:rsidRPr="00FE6339">
                    <w:rPr>
                      <w:rFonts w:asciiTheme="minorHAnsi" w:hAnsiTheme="minorHAnsi" w:cstheme="minorHAnsi"/>
                      <w:bCs/>
                      <w:iCs/>
                      <w:sz w:val="20"/>
                      <w:szCs w:val="20"/>
                    </w:rPr>
                    <w:t>Experiencia mínima en gerencia de obra, dirección de obra, supervisión y/o diseño de al menos 2 proyectos de infraestructura hospitalaria</w:t>
                  </w:r>
                </w:p>
              </w:tc>
            </w:tr>
            <w:tr w:rsidR="00CF3607" w:rsidRPr="00FE6339" w14:paraId="78DBF652" w14:textId="77777777" w:rsidTr="00CF3607">
              <w:trPr>
                <w:cantSplit/>
                <w:trHeight w:val="397"/>
              </w:trPr>
              <w:tc>
                <w:tcPr>
                  <w:tcW w:w="6592" w:type="dxa"/>
                  <w:vAlign w:val="center"/>
                </w:tcPr>
                <w:p w14:paraId="25F164DC" w14:textId="77777777" w:rsidR="001F3BB2" w:rsidRPr="008B7B23" w:rsidRDefault="001F3BB2" w:rsidP="001F3BB2">
                  <w:pPr>
                    <w:pStyle w:val="Textoindependiente3"/>
                    <w:ind w:left="290" w:hanging="290"/>
                    <w:rPr>
                      <w:rFonts w:asciiTheme="minorHAnsi" w:hAnsiTheme="minorHAnsi" w:cstheme="minorHAnsi"/>
                      <w:b/>
                      <w:i/>
                      <w:sz w:val="20"/>
                      <w:szCs w:val="20"/>
                      <w:u w:val="single"/>
                    </w:rPr>
                  </w:pPr>
                  <w:r w:rsidRPr="008B7B23">
                    <w:rPr>
                      <w:rFonts w:asciiTheme="minorHAnsi" w:hAnsiTheme="minorHAnsi" w:cstheme="minorHAnsi"/>
                      <w:b/>
                      <w:i/>
                      <w:sz w:val="20"/>
                      <w:szCs w:val="20"/>
                      <w:u w:val="single"/>
                    </w:rPr>
                    <w:t>Especialista en BIM</w:t>
                  </w:r>
                </w:p>
                <w:p w14:paraId="38B7040B" w14:textId="77777777" w:rsidR="001F3BB2" w:rsidRDefault="001F3BB2" w:rsidP="001F3BB2">
                  <w:pPr>
                    <w:pStyle w:val="Textoindependiente3"/>
                    <w:ind w:left="290" w:hanging="290"/>
                    <w:rPr>
                      <w:rFonts w:asciiTheme="minorHAnsi" w:hAnsiTheme="minorHAnsi" w:cstheme="minorHAnsi"/>
                      <w:b/>
                      <w:iCs/>
                      <w:sz w:val="20"/>
                      <w:szCs w:val="20"/>
                    </w:rPr>
                  </w:pPr>
                  <w:r w:rsidRPr="00FE6339">
                    <w:rPr>
                      <w:rFonts w:asciiTheme="minorHAnsi" w:hAnsiTheme="minorHAnsi" w:cstheme="minorHAnsi"/>
                      <w:b/>
                      <w:iCs/>
                      <w:sz w:val="20"/>
                      <w:szCs w:val="20"/>
                    </w:rPr>
                    <w:t>1.</w:t>
                  </w:r>
                  <w:r w:rsidRPr="00FE6339">
                    <w:rPr>
                      <w:rFonts w:asciiTheme="minorHAnsi" w:hAnsiTheme="minorHAnsi" w:cstheme="minorHAnsi"/>
                      <w:b/>
                      <w:iCs/>
                      <w:sz w:val="20"/>
                      <w:szCs w:val="20"/>
                    </w:rPr>
                    <w:tab/>
                    <w:t>Formación Académica</w:t>
                  </w:r>
                  <w:r>
                    <w:rPr>
                      <w:rFonts w:asciiTheme="minorHAnsi" w:hAnsiTheme="minorHAnsi" w:cstheme="minorHAnsi"/>
                      <w:b/>
                      <w:iCs/>
                      <w:sz w:val="20"/>
                      <w:szCs w:val="20"/>
                    </w:rPr>
                    <w:t xml:space="preserve"> </w:t>
                  </w:r>
                </w:p>
                <w:p w14:paraId="6022F5B5" w14:textId="77777777" w:rsidR="001F3BB2" w:rsidRPr="00FE6339" w:rsidRDefault="001F3BB2" w:rsidP="001F3BB2">
                  <w:pPr>
                    <w:pStyle w:val="Textoindependiente3"/>
                    <w:ind w:left="290" w:hanging="290"/>
                    <w:rPr>
                      <w:rFonts w:asciiTheme="minorHAnsi" w:hAnsiTheme="minorHAnsi" w:cstheme="minorHAnsi"/>
                      <w:bCs/>
                      <w:iCs/>
                      <w:sz w:val="20"/>
                      <w:szCs w:val="20"/>
                    </w:rPr>
                  </w:pPr>
                  <w:r w:rsidRPr="00FE6339">
                    <w:rPr>
                      <w:rFonts w:asciiTheme="minorHAnsi" w:hAnsiTheme="minorHAnsi" w:cstheme="minorHAnsi"/>
                      <w:bCs/>
                      <w:iCs/>
                      <w:sz w:val="20"/>
                      <w:szCs w:val="20"/>
                    </w:rPr>
                    <w:t>• Licenciatura en Arquitectura o Ingeniería civil</w:t>
                  </w:r>
                </w:p>
                <w:p w14:paraId="3839072F" w14:textId="77777777" w:rsidR="001F3BB2" w:rsidRPr="00FE6339" w:rsidRDefault="001F3BB2" w:rsidP="001F3BB2">
                  <w:pPr>
                    <w:pStyle w:val="Textoindependiente3"/>
                    <w:ind w:left="290" w:hanging="290"/>
                    <w:rPr>
                      <w:rFonts w:asciiTheme="minorHAnsi" w:hAnsiTheme="minorHAnsi" w:cstheme="minorHAnsi"/>
                      <w:bCs/>
                      <w:iCs/>
                      <w:sz w:val="20"/>
                      <w:szCs w:val="20"/>
                    </w:rPr>
                  </w:pPr>
                  <w:r w:rsidRPr="00FE6339">
                    <w:rPr>
                      <w:rFonts w:asciiTheme="minorHAnsi" w:hAnsiTheme="minorHAnsi" w:cstheme="minorHAnsi"/>
                      <w:bCs/>
                      <w:iCs/>
                      <w:sz w:val="20"/>
                      <w:szCs w:val="20"/>
                    </w:rPr>
                    <w:t xml:space="preserve">• Postgrado en Building </w:t>
                  </w:r>
                  <w:proofErr w:type="spellStart"/>
                  <w:r w:rsidRPr="00FE6339">
                    <w:rPr>
                      <w:rFonts w:asciiTheme="minorHAnsi" w:hAnsiTheme="minorHAnsi" w:cstheme="minorHAnsi"/>
                      <w:bCs/>
                      <w:iCs/>
                      <w:sz w:val="20"/>
                      <w:szCs w:val="20"/>
                    </w:rPr>
                    <w:t>Information</w:t>
                  </w:r>
                  <w:proofErr w:type="spellEnd"/>
                  <w:r w:rsidRPr="00FE6339">
                    <w:rPr>
                      <w:rFonts w:asciiTheme="minorHAnsi" w:hAnsiTheme="minorHAnsi" w:cstheme="minorHAnsi"/>
                      <w:bCs/>
                      <w:iCs/>
                      <w:sz w:val="20"/>
                      <w:szCs w:val="20"/>
                    </w:rPr>
                    <w:t xml:space="preserve"> </w:t>
                  </w:r>
                  <w:proofErr w:type="spellStart"/>
                  <w:r w:rsidRPr="00FE6339">
                    <w:rPr>
                      <w:rFonts w:asciiTheme="minorHAnsi" w:hAnsiTheme="minorHAnsi" w:cstheme="minorHAnsi"/>
                      <w:bCs/>
                      <w:iCs/>
                      <w:sz w:val="20"/>
                      <w:szCs w:val="20"/>
                    </w:rPr>
                    <w:t>Modeling</w:t>
                  </w:r>
                  <w:proofErr w:type="spellEnd"/>
                  <w:r w:rsidRPr="00FE6339">
                    <w:rPr>
                      <w:rFonts w:asciiTheme="minorHAnsi" w:hAnsiTheme="minorHAnsi" w:cstheme="minorHAnsi"/>
                      <w:bCs/>
                      <w:iCs/>
                      <w:sz w:val="20"/>
                      <w:szCs w:val="20"/>
                    </w:rPr>
                    <w:t xml:space="preserve"> (BIM), Gestión BIM, Coordinación BIM, Implementación BIM o</w:t>
                  </w:r>
                  <w:r>
                    <w:rPr>
                      <w:rFonts w:asciiTheme="minorHAnsi" w:hAnsiTheme="minorHAnsi" w:cstheme="minorHAnsi"/>
                      <w:bCs/>
                      <w:iCs/>
                      <w:sz w:val="20"/>
                      <w:szCs w:val="20"/>
                    </w:rPr>
                    <w:t xml:space="preserve"> </w:t>
                  </w:r>
                  <w:r w:rsidRPr="00FE6339">
                    <w:rPr>
                      <w:rFonts w:asciiTheme="minorHAnsi" w:hAnsiTheme="minorHAnsi" w:cstheme="minorHAnsi"/>
                      <w:bCs/>
                      <w:iCs/>
                      <w:sz w:val="20"/>
                      <w:szCs w:val="20"/>
                    </w:rPr>
                    <w:t>especialidad relacionada</w:t>
                  </w:r>
                </w:p>
                <w:p w14:paraId="7ED55529" w14:textId="77777777" w:rsidR="001F3BB2" w:rsidRDefault="001F3BB2" w:rsidP="001F3BB2">
                  <w:pPr>
                    <w:pStyle w:val="Textoindependiente3"/>
                    <w:jc w:val="left"/>
                    <w:rPr>
                      <w:rFonts w:asciiTheme="minorHAnsi" w:hAnsiTheme="minorHAnsi" w:cstheme="minorHAnsi"/>
                      <w:b/>
                      <w:iCs/>
                      <w:sz w:val="20"/>
                      <w:szCs w:val="20"/>
                    </w:rPr>
                  </w:pPr>
                  <w:r>
                    <w:rPr>
                      <w:rFonts w:asciiTheme="minorHAnsi" w:hAnsiTheme="minorHAnsi" w:cstheme="minorHAnsi"/>
                      <w:b/>
                      <w:iCs/>
                      <w:sz w:val="20"/>
                      <w:szCs w:val="20"/>
                    </w:rPr>
                    <w:t xml:space="preserve">2. </w:t>
                  </w:r>
                  <w:r w:rsidRPr="00FE6339">
                    <w:rPr>
                      <w:rFonts w:asciiTheme="minorHAnsi" w:hAnsiTheme="minorHAnsi" w:cstheme="minorHAnsi"/>
                      <w:b/>
                      <w:iCs/>
                      <w:sz w:val="20"/>
                      <w:szCs w:val="20"/>
                    </w:rPr>
                    <w:t>Experiencia General</w:t>
                  </w:r>
                </w:p>
                <w:p w14:paraId="593103D9" w14:textId="77777777" w:rsidR="001F3BB2" w:rsidRDefault="001F3BB2" w:rsidP="001F3BB2">
                  <w:pPr>
                    <w:pStyle w:val="Textoindependiente3"/>
                    <w:ind w:left="290" w:hanging="290"/>
                    <w:rPr>
                      <w:rFonts w:asciiTheme="minorHAnsi" w:hAnsiTheme="minorHAnsi" w:cstheme="minorHAnsi"/>
                      <w:bCs/>
                      <w:iCs/>
                      <w:sz w:val="20"/>
                      <w:szCs w:val="20"/>
                    </w:rPr>
                  </w:pPr>
                  <w:r w:rsidRPr="00FE6339">
                    <w:rPr>
                      <w:rFonts w:asciiTheme="minorHAnsi" w:hAnsiTheme="minorHAnsi" w:cstheme="minorHAnsi"/>
                      <w:bCs/>
                      <w:iCs/>
                      <w:sz w:val="20"/>
                      <w:szCs w:val="20"/>
                    </w:rPr>
                    <w:t>Mínimo 8 años de experiencia profesional en el área de su formación.</w:t>
                  </w:r>
                </w:p>
                <w:p w14:paraId="486D82B5" w14:textId="77777777" w:rsidR="001F3BB2" w:rsidRDefault="001F3BB2" w:rsidP="001F3BB2">
                  <w:pPr>
                    <w:pStyle w:val="Textoindependiente3"/>
                    <w:ind w:left="290" w:hanging="290"/>
                    <w:rPr>
                      <w:rFonts w:asciiTheme="minorHAnsi" w:hAnsiTheme="minorHAnsi" w:cstheme="minorHAnsi"/>
                      <w:b/>
                      <w:iCs/>
                      <w:sz w:val="20"/>
                      <w:szCs w:val="20"/>
                    </w:rPr>
                  </w:pPr>
                  <w:r w:rsidRPr="00FE6339">
                    <w:rPr>
                      <w:rFonts w:asciiTheme="minorHAnsi" w:hAnsiTheme="minorHAnsi" w:cstheme="minorHAnsi"/>
                      <w:b/>
                      <w:iCs/>
                      <w:sz w:val="20"/>
                      <w:szCs w:val="20"/>
                    </w:rPr>
                    <w:t>3.</w:t>
                  </w:r>
                  <w:r>
                    <w:t xml:space="preserve"> </w:t>
                  </w:r>
                  <w:r w:rsidRPr="00FE6339">
                    <w:rPr>
                      <w:rFonts w:asciiTheme="minorHAnsi" w:hAnsiTheme="minorHAnsi" w:cstheme="minorHAnsi"/>
                      <w:b/>
                      <w:iCs/>
                      <w:sz w:val="20"/>
                      <w:szCs w:val="20"/>
                    </w:rPr>
                    <w:t>Experiencia Específica</w:t>
                  </w:r>
                </w:p>
                <w:p w14:paraId="2C3C42A8" w14:textId="77777777" w:rsidR="001F3BB2" w:rsidRPr="00FE6339" w:rsidRDefault="001F3BB2" w:rsidP="001F3BB2">
                  <w:pPr>
                    <w:pStyle w:val="Textoindependiente3"/>
                    <w:ind w:left="290" w:hanging="290"/>
                    <w:rPr>
                      <w:rFonts w:asciiTheme="minorHAnsi" w:hAnsiTheme="minorHAnsi" w:cstheme="minorHAnsi"/>
                      <w:bCs/>
                      <w:iCs/>
                      <w:sz w:val="20"/>
                      <w:szCs w:val="20"/>
                    </w:rPr>
                  </w:pPr>
                  <w:r w:rsidRPr="00FE6339">
                    <w:rPr>
                      <w:rFonts w:asciiTheme="minorHAnsi" w:hAnsiTheme="minorHAnsi" w:cstheme="minorHAnsi"/>
                      <w:bCs/>
                      <w:iCs/>
                      <w:sz w:val="20"/>
                      <w:szCs w:val="20"/>
                    </w:rPr>
                    <w:t>Experiencia mínima:</w:t>
                  </w:r>
                </w:p>
                <w:p w14:paraId="1ED5E5E6" w14:textId="77777777" w:rsidR="001F3BB2" w:rsidRPr="00FE6339" w:rsidRDefault="001F3BB2" w:rsidP="001F3BB2">
                  <w:pPr>
                    <w:pStyle w:val="Textoindependiente3"/>
                    <w:ind w:left="290" w:hanging="290"/>
                    <w:rPr>
                      <w:rFonts w:asciiTheme="minorHAnsi" w:hAnsiTheme="minorHAnsi" w:cstheme="minorHAnsi"/>
                      <w:bCs/>
                      <w:iCs/>
                      <w:sz w:val="20"/>
                      <w:szCs w:val="20"/>
                    </w:rPr>
                  </w:pPr>
                  <w:r w:rsidRPr="00FE6339">
                    <w:rPr>
                      <w:rFonts w:asciiTheme="minorHAnsi" w:hAnsiTheme="minorHAnsi" w:cstheme="minorHAnsi"/>
                      <w:bCs/>
                      <w:iCs/>
                      <w:sz w:val="20"/>
                      <w:szCs w:val="20"/>
                    </w:rPr>
                    <w:t>2 diseños de proyectos de infraestructura de similar complejidad y por lo menos</w:t>
                  </w:r>
                </w:p>
                <w:p w14:paraId="0EE16B3F" w14:textId="77777777" w:rsidR="001F3BB2" w:rsidRPr="00FE6339" w:rsidRDefault="001F3BB2" w:rsidP="001F3BB2">
                  <w:pPr>
                    <w:pStyle w:val="Textoindependiente3"/>
                    <w:ind w:left="290" w:hanging="290"/>
                    <w:rPr>
                      <w:rFonts w:asciiTheme="minorHAnsi" w:hAnsiTheme="minorHAnsi" w:cstheme="minorHAnsi"/>
                      <w:b/>
                      <w:iCs/>
                      <w:sz w:val="20"/>
                      <w:szCs w:val="20"/>
                    </w:rPr>
                  </w:pPr>
                  <w:r w:rsidRPr="00FE6339">
                    <w:rPr>
                      <w:rFonts w:asciiTheme="minorHAnsi" w:hAnsiTheme="minorHAnsi" w:cstheme="minorHAnsi"/>
                      <w:bCs/>
                      <w:iCs/>
                      <w:sz w:val="20"/>
                      <w:szCs w:val="20"/>
                    </w:rPr>
                    <w:t>1 proyecto de infraestructura hospitalaria.</w:t>
                  </w:r>
                </w:p>
              </w:tc>
            </w:tr>
            <w:tr w:rsidR="00CF3607" w:rsidRPr="00FE6339" w14:paraId="7E1B37A3" w14:textId="77777777" w:rsidTr="00CF3607">
              <w:trPr>
                <w:cantSplit/>
                <w:trHeight w:val="397"/>
              </w:trPr>
              <w:tc>
                <w:tcPr>
                  <w:tcW w:w="6592" w:type="dxa"/>
                  <w:vAlign w:val="center"/>
                </w:tcPr>
                <w:p w14:paraId="2985AEF6" w14:textId="77777777" w:rsidR="001F3BB2" w:rsidRPr="008B7B23" w:rsidRDefault="001F3BB2" w:rsidP="001F3BB2">
                  <w:pPr>
                    <w:pStyle w:val="Textoindependiente3"/>
                    <w:ind w:left="290" w:hanging="290"/>
                    <w:rPr>
                      <w:rFonts w:asciiTheme="minorHAnsi" w:hAnsiTheme="minorHAnsi" w:cstheme="minorHAnsi"/>
                      <w:b/>
                      <w:i/>
                      <w:sz w:val="20"/>
                      <w:szCs w:val="20"/>
                      <w:u w:val="single"/>
                    </w:rPr>
                  </w:pPr>
                  <w:r w:rsidRPr="008B7B23">
                    <w:rPr>
                      <w:rFonts w:asciiTheme="minorHAnsi" w:hAnsiTheme="minorHAnsi" w:cstheme="minorHAnsi"/>
                      <w:b/>
                      <w:i/>
                      <w:sz w:val="20"/>
                      <w:szCs w:val="20"/>
                      <w:u w:val="single"/>
                    </w:rPr>
                    <w:lastRenderedPageBreak/>
                    <w:t>Ingeniero Estructural</w:t>
                  </w:r>
                </w:p>
                <w:p w14:paraId="0895E0EC" w14:textId="77777777" w:rsidR="001F3BB2" w:rsidRDefault="001F3BB2" w:rsidP="001F3BB2">
                  <w:pPr>
                    <w:pStyle w:val="Textoindependiente3"/>
                    <w:ind w:left="290" w:hanging="290"/>
                    <w:rPr>
                      <w:rFonts w:asciiTheme="minorHAnsi" w:hAnsiTheme="minorHAnsi" w:cstheme="minorHAnsi"/>
                      <w:b/>
                      <w:iCs/>
                      <w:sz w:val="20"/>
                      <w:szCs w:val="20"/>
                    </w:rPr>
                  </w:pPr>
                  <w:r w:rsidRPr="00FE6339">
                    <w:rPr>
                      <w:rFonts w:asciiTheme="minorHAnsi" w:hAnsiTheme="minorHAnsi" w:cstheme="minorHAnsi"/>
                      <w:b/>
                      <w:iCs/>
                      <w:sz w:val="20"/>
                      <w:szCs w:val="20"/>
                    </w:rPr>
                    <w:t>1.</w:t>
                  </w:r>
                  <w:r w:rsidRPr="00FE6339">
                    <w:rPr>
                      <w:rFonts w:asciiTheme="minorHAnsi" w:hAnsiTheme="minorHAnsi" w:cstheme="minorHAnsi"/>
                      <w:b/>
                      <w:iCs/>
                      <w:sz w:val="20"/>
                      <w:szCs w:val="20"/>
                    </w:rPr>
                    <w:tab/>
                    <w:t>Formación Académica</w:t>
                  </w:r>
                  <w:r>
                    <w:rPr>
                      <w:rFonts w:asciiTheme="minorHAnsi" w:hAnsiTheme="minorHAnsi" w:cstheme="minorHAnsi"/>
                      <w:b/>
                      <w:iCs/>
                      <w:sz w:val="20"/>
                      <w:szCs w:val="20"/>
                    </w:rPr>
                    <w:t xml:space="preserve"> </w:t>
                  </w:r>
                </w:p>
                <w:p w14:paraId="78E27122" w14:textId="77777777" w:rsidR="001F3BB2" w:rsidRPr="000750BB" w:rsidRDefault="001F3BB2" w:rsidP="001F3BB2">
                  <w:pPr>
                    <w:pStyle w:val="Textoindependiente3"/>
                    <w:ind w:left="290" w:hanging="290"/>
                    <w:rPr>
                      <w:rFonts w:asciiTheme="minorHAnsi" w:hAnsiTheme="minorHAnsi" w:cstheme="minorHAnsi"/>
                      <w:bCs/>
                      <w:iCs/>
                      <w:sz w:val="20"/>
                      <w:szCs w:val="20"/>
                    </w:rPr>
                  </w:pPr>
                  <w:r w:rsidRPr="000750BB">
                    <w:rPr>
                      <w:rFonts w:asciiTheme="minorHAnsi" w:hAnsiTheme="minorHAnsi" w:cstheme="minorHAnsi"/>
                      <w:bCs/>
                      <w:iCs/>
                      <w:sz w:val="20"/>
                      <w:szCs w:val="20"/>
                    </w:rPr>
                    <w:t>• Licenciatura en Ingeniería Civil.</w:t>
                  </w:r>
                </w:p>
                <w:p w14:paraId="221B166C" w14:textId="77777777" w:rsidR="001F3BB2" w:rsidRPr="000750BB" w:rsidRDefault="001F3BB2" w:rsidP="001F3BB2">
                  <w:pPr>
                    <w:pStyle w:val="Textoindependiente3"/>
                    <w:ind w:left="290" w:hanging="290"/>
                    <w:rPr>
                      <w:rFonts w:asciiTheme="minorHAnsi" w:hAnsiTheme="minorHAnsi" w:cstheme="minorHAnsi"/>
                      <w:bCs/>
                      <w:iCs/>
                      <w:sz w:val="20"/>
                      <w:szCs w:val="20"/>
                    </w:rPr>
                  </w:pPr>
                  <w:r w:rsidRPr="000750BB">
                    <w:rPr>
                      <w:rFonts w:asciiTheme="minorHAnsi" w:hAnsiTheme="minorHAnsi" w:cstheme="minorHAnsi"/>
                      <w:bCs/>
                      <w:iCs/>
                      <w:sz w:val="20"/>
                      <w:szCs w:val="20"/>
                    </w:rPr>
                    <w:t>• Postgrado en el área de su formación.</w:t>
                  </w:r>
                </w:p>
                <w:p w14:paraId="0437E476" w14:textId="77777777" w:rsidR="001F3BB2" w:rsidRPr="000750BB" w:rsidRDefault="001F3BB2" w:rsidP="001F3BB2">
                  <w:pPr>
                    <w:pStyle w:val="Textoindependiente3"/>
                    <w:ind w:left="290" w:hanging="290"/>
                    <w:rPr>
                      <w:rFonts w:asciiTheme="minorHAnsi" w:hAnsiTheme="minorHAnsi" w:cstheme="minorHAnsi"/>
                      <w:bCs/>
                      <w:iCs/>
                      <w:sz w:val="20"/>
                      <w:szCs w:val="20"/>
                    </w:rPr>
                  </w:pPr>
                  <w:r w:rsidRPr="000750BB">
                    <w:rPr>
                      <w:rFonts w:asciiTheme="minorHAnsi" w:hAnsiTheme="minorHAnsi" w:cstheme="minorHAnsi"/>
                      <w:bCs/>
                      <w:iCs/>
                      <w:sz w:val="20"/>
                      <w:szCs w:val="20"/>
                    </w:rPr>
                    <w:t>• Inscripción vigente en la Sociedad de Ingenieros de Bolivia (SIB).</w:t>
                  </w:r>
                </w:p>
                <w:p w14:paraId="6F443152" w14:textId="77777777" w:rsidR="001F3BB2" w:rsidRDefault="001F3BB2" w:rsidP="001F3BB2">
                  <w:pPr>
                    <w:pStyle w:val="Textoindependiente3"/>
                    <w:jc w:val="left"/>
                    <w:rPr>
                      <w:rFonts w:asciiTheme="minorHAnsi" w:hAnsiTheme="minorHAnsi" w:cstheme="minorHAnsi"/>
                      <w:b/>
                      <w:iCs/>
                      <w:sz w:val="20"/>
                      <w:szCs w:val="20"/>
                    </w:rPr>
                  </w:pPr>
                  <w:r>
                    <w:rPr>
                      <w:rFonts w:asciiTheme="minorHAnsi" w:hAnsiTheme="minorHAnsi" w:cstheme="minorHAnsi"/>
                      <w:b/>
                      <w:iCs/>
                      <w:sz w:val="20"/>
                      <w:szCs w:val="20"/>
                    </w:rPr>
                    <w:t xml:space="preserve">2. </w:t>
                  </w:r>
                  <w:r w:rsidRPr="00FE6339">
                    <w:rPr>
                      <w:rFonts w:asciiTheme="minorHAnsi" w:hAnsiTheme="minorHAnsi" w:cstheme="minorHAnsi"/>
                      <w:b/>
                      <w:iCs/>
                      <w:sz w:val="20"/>
                      <w:szCs w:val="20"/>
                    </w:rPr>
                    <w:t>Experiencia General</w:t>
                  </w:r>
                </w:p>
                <w:p w14:paraId="2625084F" w14:textId="77777777" w:rsidR="001F3BB2" w:rsidRDefault="001F3BB2" w:rsidP="001F3BB2">
                  <w:pPr>
                    <w:pStyle w:val="Textoindependiente3"/>
                    <w:ind w:left="290" w:hanging="290"/>
                    <w:rPr>
                      <w:rFonts w:asciiTheme="minorHAnsi" w:hAnsiTheme="minorHAnsi" w:cstheme="minorHAnsi"/>
                      <w:bCs/>
                      <w:iCs/>
                      <w:sz w:val="20"/>
                      <w:szCs w:val="20"/>
                    </w:rPr>
                  </w:pPr>
                  <w:r w:rsidRPr="000750BB">
                    <w:rPr>
                      <w:rFonts w:asciiTheme="minorHAnsi" w:hAnsiTheme="minorHAnsi" w:cstheme="minorHAnsi"/>
                      <w:bCs/>
                      <w:iCs/>
                      <w:sz w:val="20"/>
                      <w:szCs w:val="20"/>
                    </w:rPr>
                    <w:t>Mínimo 8 años de experiencia profesional en el área de su formación.</w:t>
                  </w:r>
                </w:p>
                <w:p w14:paraId="75BC795D" w14:textId="77777777" w:rsidR="001F3BB2" w:rsidRDefault="001F3BB2" w:rsidP="001F3BB2">
                  <w:pPr>
                    <w:pStyle w:val="Textoindependiente3"/>
                    <w:ind w:left="290" w:hanging="290"/>
                    <w:rPr>
                      <w:rFonts w:asciiTheme="minorHAnsi" w:hAnsiTheme="minorHAnsi" w:cstheme="minorHAnsi"/>
                      <w:b/>
                      <w:iCs/>
                      <w:sz w:val="20"/>
                      <w:szCs w:val="20"/>
                    </w:rPr>
                  </w:pPr>
                  <w:r w:rsidRPr="00FE6339">
                    <w:rPr>
                      <w:rFonts w:asciiTheme="minorHAnsi" w:hAnsiTheme="minorHAnsi" w:cstheme="minorHAnsi"/>
                      <w:b/>
                      <w:iCs/>
                      <w:sz w:val="20"/>
                      <w:szCs w:val="20"/>
                    </w:rPr>
                    <w:t>3.</w:t>
                  </w:r>
                  <w:r>
                    <w:t xml:space="preserve"> </w:t>
                  </w:r>
                  <w:r w:rsidRPr="00FE6339">
                    <w:rPr>
                      <w:rFonts w:asciiTheme="minorHAnsi" w:hAnsiTheme="minorHAnsi" w:cstheme="minorHAnsi"/>
                      <w:b/>
                      <w:iCs/>
                      <w:sz w:val="20"/>
                      <w:szCs w:val="20"/>
                    </w:rPr>
                    <w:t>Experiencia Específica</w:t>
                  </w:r>
                </w:p>
                <w:p w14:paraId="5A88ED9A" w14:textId="77777777" w:rsidR="001F3BB2" w:rsidRPr="000750BB" w:rsidRDefault="001F3BB2" w:rsidP="001F3BB2">
                  <w:pPr>
                    <w:pStyle w:val="Textoindependiente3"/>
                    <w:ind w:left="290" w:hanging="290"/>
                    <w:rPr>
                      <w:rFonts w:asciiTheme="minorHAnsi" w:hAnsiTheme="minorHAnsi" w:cstheme="minorHAnsi"/>
                      <w:bCs/>
                      <w:iCs/>
                      <w:sz w:val="20"/>
                      <w:szCs w:val="20"/>
                    </w:rPr>
                  </w:pPr>
                  <w:r w:rsidRPr="000750BB">
                    <w:rPr>
                      <w:rFonts w:asciiTheme="minorHAnsi" w:hAnsiTheme="minorHAnsi" w:cstheme="minorHAnsi"/>
                      <w:bCs/>
                      <w:iCs/>
                      <w:sz w:val="20"/>
                      <w:szCs w:val="20"/>
                    </w:rPr>
                    <w:t>Experiencia mínima:</w:t>
                  </w:r>
                </w:p>
                <w:p w14:paraId="521020DC" w14:textId="77777777" w:rsidR="001F3BB2" w:rsidRPr="000750BB" w:rsidRDefault="001F3BB2" w:rsidP="001F3BB2">
                  <w:pPr>
                    <w:pStyle w:val="Textoindependiente3"/>
                    <w:ind w:left="290" w:hanging="290"/>
                    <w:rPr>
                      <w:rFonts w:asciiTheme="minorHAnsi" w:hAnsiTheme="minorHAnsi" w:cstheme="minorHAnsi"/>
                      <w:bCs/>
                      <w:iCs/>
                      <w:sz w:val="20"/>
                      <w:szCs w:val="20"/>
                    </w:rPr>
                  </w:pPr>
                  <w:r w:rsidRPr="000750BB">
                    <w:rPr>
                      <w:rFonts w:asciiTheme="minorHAnsi" w:hAnsiTheme="minorHAnsi" w:cstheme="minorHAnsi"/>
                      <w:bCs/>
                      <w:iCs/>
                      <w:sz w:val="20"/>
                      <w:szCs w:val="20"/>
                    </w:rPr>
                    <w:t>2 diseños de proyectos de infraestructura de similar complejidad</w:t>
                  </w:r>
                </w:p>
                <w:p w14:paraId="4FC971AF" w14:textId="77777777" w:rsidR="001F3BB2" w:rsidRPr="00FE6339" w:rsidRDefault="001F3BB2" w:rsidP="001F3BB2">
                  <w:pPr>
                    <w:pStyle w:val="Textoindependiente3"/>
                    <w:ind w:left="290" w:hanging="290"/>
                    <w:rPr>
                      <w:rFonts w:asciiTheme="minorHAnsi" w:hAnsiTheme="minorHAnsi" w:cstheme="minorHAnsi"/>
                      <w:b/>
                      <w:i/>
                      <w:sz w:val="20"/>
                      <w:szCs w:val="20"/>
                    </w:rPr>
                  </w:pPr>
                  <w:r w:rsidRPr="000750BB">
                    <w:rPr>
                      <w:rFonts w:asciiTheme="minorHAnsi" w:hAnsiTheme="minorHAnsi" w:cstheme="minorHAnsi"/>
                      <w:bCs/>
                      <w:iCs/>
                      <w:sz w:val="20"/>
                      <w:szCs w:val="20"/>
                    </w:rPr>
                    <w:t>1 proyecto de infraestructura hospitalaria.</w:t>
                  </w:r>
                </w:p>
              </w:tc>
            </w:tr>
            <w:tr w:rsidR="00CF3607" w:rsidRPr="00D916CE" w14:paraId="2DA7C8D7" w14:textId="77777777" w:rsidTr="00CF3607">
              <w:trPr>
                <w:cantSplit/>
                <w:trHeight w:val="397"/>
              </w:trPr>
              <w:tc>
                <w:tcPr>
                  <w:tcW w:w="6592" w:type="dxa"/>
                  <w:vAlign w:val="center"/>
                </w:tcPr>
                <w:p w14:paraId="75326C16" w14:textId="77777777" w:rsidR="001F3BB2" w:rsidRPr="008B7B23" w:rsidRDefault="001F3BB2" w:rsidP="001F3BB2">
                  <w:pPr>
                    <w:pStyle w:val="Textoindependiente3"/>
                    <w:ind w:left="290" w:hanging="290"/>
                    <w:rPr>
                      <w:rFonts w:asciiTheme="minorHAnsi" w:hAnsiTheme="minorHAnsi" w:cstheme="minorHAnsi"/>
                      <w:b/>
                      <w:i/>
                      <w:sz w:val="20"/>
                      <w:szCs w:val="20"/>
                      <w:u w:val="single"/>
                    </w:rPr>
                  </w:pPr>
                  <w:r w:rsidRPr="008B7B23">
                    <w:rPr>
                      <w:rFonts w:asciiTheme="minorHAnsi" w:hAnsiTheme="minorHAnsi" w:cstheme="minorHAnsi"/>
                      <w:b/>
                      <w:i/>
                      <w:sz w:val="20"/>
                      <w:szCs w:val="20"/>
                      <w:u w:val="single"/>
                    </w:rPr>
                    <w:t>Ingeniero Hidráulico – Hidrosanitario</w:t>
                  </w:r>
                </w:p>
                <w:p w14:paraId="2A697C35" w14:textId="77777777" w:rsidR="001F3BB2" w:rsidRDefault="001F3BB2" w:rsidP="001F3BB2">
                  <w:pPr>
                    <w:pStyle w:val="Textoindependiente3"/>
                    <w:ind w:left="290" w:hanging="290"/>
                    <w:rPr>
                      <w:rFonts w:asciiTheme="minorHAnsi" w:hAnsiTheme="minorHAnsi" w:cstheme="minorHAnsi"/>
                      <w:b/>
                      <w:iCs/>
                      <w:sz w:val="20"/>
                      <w:szCs w:val="20"/>
                    </w:rPr>
                  </w:pPr>
                  <w:r w:rsidRPr="00FE6339">
                    <w:rPr>
                      <w:rFonts w:asciiTheme="minorHAnsi" w:hAnsiTheme="minorHAnsi" w:cstheme="minorHAnsi"/>
                      <w:b/>
                      <w:iCs/>
                      <w:sz w:val="20"/>
                      <w:szCs w:val="20"/>
                    </w:rPr>
                    <w:t>1.</w:t>
                  </w:r>
                  <w:r w:rsidRPr="00FE6339">
                    <w:rPr>
                      <w:rFonts w:asciiTheme="minorHAnsi" w:hAnsiTheme="minorHAnsi" w:cstheme="minorHAnsi"/>
                      <w:b/>
                      <w:iCs/>
                      <w:sz w:val="20"/>
                      <w:szCs w:val="20"/>
                    </w:rPr>
                    <w:tab/>
                    <w:t>Formación Académica</w:t>
                  </w:r>
                  <w:r>
                    <w:rPr>
                      <w:rFonts w:asciiTheme="minorHAnsi" w:hAnsiTheme="minorHAnsi" w:cstheme="minorHAnsi"/>
                      <w:b/>
                      <w:iCs/>
                      <w:sz w:val="20"/>
                      <w:szCs w:val="20"/>
                    </w:rPr>
                    <w:t xml:space="preserve"> </w:t>
                  </w:r>
                </w:p>
                <w:p w14:paraId="2BCECC9B" w14:textId="77777777" w:rsidR="001F3BB2" w:rsidRPr="00D916CE" w:rsidRDefault="001F3BB2" w:rsidP="001F3BB2">
                  <w:pPr>
                    <w:pStyle w:val="Textoindependiente3"/>
                    <w:ind w:left="290" w:hanging="290"/>
                    <w:rPr>
                      <w:rFonts w:asciiTheme="minorHAnsi" w:hAnsiTheme="minorHAnsi" w:cstheme="minorHAnsi"/>
                      <w:bCs/>
                      <w:iCs/>
                      <w:sz w:val="20"/>
                      <w:szCs w:val="20"/>
                    </w:rPr>
                  </w:pPr>
                  <w:r w:rsidRPr="00D916CE">
                    <w:rPr>
                      <w:rFonts w:asciiTheme="minorHAnsi" w:hAnsiTheme="minorHAnsi" w:cstheme="minorHAnsi"/>
                      <w:bCs/>
                      <w:iCs/>
                      <w:sz w:val="20"/>
                      <w:szCs w:val="20"/>
                    </w:rPr>
                    <w:t>• Licenciatura en Ingeniería Civil.</w:t>
                  </w:r>
                </w:p>
                <w:p w14:paraId="378C177F" w14:textId="77777777" w:rsidR="001F3BB2" w:rsidRPr="00D916CE" w:rsidRDefault="001F3BB2" w:rsidP="001F3BB2">
                  <w:pPr>
                    <w:pStyle w:val="Textoindependiente3"/>
                    <w:ind w:left="290" w:hanging="290"/>
                    <w:rPr>
                      <w:rFonts w:asciiTheme="minorHAnsi" w:hAnsiTheme="minorHAnsi" w:cstheme="minorHAnsi"/>
                      <w:bCs/>
                      <w:iCs/>
                      <w:sz w:val="20"/>
                      <w:szCs w:val="20"/>
                    </w:rPr>
                  </w:pPr>
                  <w:r w:rsidRPr="00D916CE">
                    <w:rPr>
                      <w:rFonts w:asciiTheme="minorHAnsi" w:hAnsiTheme="minorHAnsi" w:cstheme="minorHAnsi"/>
                      <w:bCs/>
                      <w:iCs/>
                      <w:sz w:val="20"/>
                      <w:szCs w:val="20"/>
                    </w:rPr>
                    <w:t>• Postgrado en el área de su formación.</w:t>
                  </w:r>
                </w:p>
                <w:p w14:paraId="146E3E07" w14:textId="77777777" w:rsidR="001F3BB2" w:rsidRPr="000750BB" w:rsidRDefault="001F3BB2" w:rsidP="001F3BB2">
                  <w:pPr>
                    <w:pStyle w:val="Textoindependiente3"/>
                    <w:ind w:left="290" w:hanging="290"/>
                    <w:rPr>
                      <w:rFonts w:asciiTheme="minorHAnsi" w:hAnsiTheme="minorHAnsi" w:cstheme="minorHAnsi"/>
                      <w:bCs/>
                      <w:iCs/>
                      <w:sz w:val="20"/>
                      <w:szCs w:val="20"/>
                    </w:rPr>
                  </w:pPr>
                  <w:r w:rsidRPr="00D916CE">
                    <w:rPr>
                      <w:rFonts w:asciiTheme="minorHAnsi" w:hAnsiTheme="minorHAnsi" w:cstheme="minorHAnsi"/>
                      <w:bCs/>
                      <w:iCs/>
                      <w:sz w:val="20"/>
                      <w:szCs w:val="20"/>
                    </w:rPr>
                    <w:t>• Inscripción vigente en la Sociedad de Ingenieros de Bolivia (SIB).</w:t>
                  </w:r>
                  <w:r w:rsidRPr="000750BB">
                    <w:rPr>
                      <w:rFonts w:asciiTheme="minorHAnsi" w:hAnsiTheme="minorHAnsi" w:cstheme="minorHAnsi"/>
                      <w:bCs/>
                      <w:iCs/>
                      <w:sz w:val="20"/>
                      <w:szCs w:val="20"/>
                    </w:rPr>
                    <w:t xml:space="preserve"> </w:t>
                  </w:r>
                </w:p>
                <w:p w14:paraId="644E52AE" w14:textId="77777777" w:rsidR="001F3BB2" w:rsidRDefault="001F3BB2" w:rsidP="001F3BB2">
                  <w:pPr>
                    <w:pStyle w:val="Textoindependiente3"/>
                    <w:jc w:val="left"/>
                    <w:rPr>
                      <w:rFonts w:asciiTheme="minorHAnsi" w:hAnsiTheme="minorHAnsi" w:cstheme="minorHAnsi"/>
                      <w:b/>
                      <w:iCs/>
                      <w:sz w:val="20"/>
                      <w:szCs w:val="20"/>
                    </w:rPr>
                  </w:pPr>
                  <w:r>
                    <w:rPr>
                      <w:rFonts w:asciiTheme="minorHAnsi" w:hAnsiTheme="minorHAnsi" w:cstheme="minorHAnsi"/>
                      <w:b/>
                      <w:iCs/>
                      <w:sz w:val="20"/>
                      <w:szCs w:val="20"/>
                    </w:rPr>
                    <w:t xml:space="preserve">2. </w:t>
                  </w:r>
                  <w:r w:rsidRPr="00FE6339">
                    <w:rPr>
                      <w:rFonts w:asciiTheme="minorHAnsi" w:hAnsiTheme="minorHAnsi" w:cstheme="minorHAnsi"/>
                      <w:b/>
                      <w:iCs/>
                      <w:sz w:val="20"/>
                      <w:szCs w:val="20"/>
                    </w:rPr>
                    <w:t>Experiencia General</w:t>
                  </w:r>
                </w:p>
                <w:p w14:paraId="2BC6C9A2" w14:textId="77777777" w:rsidR="001F3BB2" w:rsidRDefault="001F3BB2" w:rsidP="001F3BB2">
                  <w:pPr>
                    <w:pStyle w:val="Textoindependiente3"/>
                    <w:ind w:left="290" w:hanging="290"/>
                    <w:rPr>
                      <w:rFonts w:asciiTheme="minorHAnsi" w:hAnsiTheme="minorHAnsi" w:cstheme="minorHAnsi"/>
                      <w:bCs/>
                      <w:iCs/>
                      <w:sz w:val="20"/>
                      <w:szCs w:val="20"/>
                    </w:rPr>
                  </w:pPr>
                  <w:r w:rsidRPr="00D916CE">
                    <w:rPr>
                      <w:rFonts w:asciiTheme="minorHAnsi" w:hAnsiTheme="minorHAnsi" w:cstheme="minorHAnsi"/>
                      <w:bCs/>
                      <w:iCs/>
                      <w:sz w:val="20"/>
                      <w:szCs w:val="20"/>
                    </w:rPr>
                    <w:t>Mínimo 8 años de experiencia profesional en el área de su formación.</w:t>
                  </w:r>
                </w:p>
                <w:p w14:paraId="04321F53" w14:textId="77777777" w:rsidR="001F3BB2" w:rsidRDefault="001F3BB2" w:rsidP="001F3BB2">
                  <w:pPr>
                    <w:pStyle w:val="Textoindependiente3"/>
                    <w:ind w:left="290" w:hanging="290"/>
                    <w:rPr>
                      <w:rFonts w:asciiTheme="minorHAnsi" w:hAnsiTheme="minorHAnsi" w:cstheme="minorHAnsi"/>
                      <w:b/>
                      <w:iCs/>
                      <w:sz w:val="20"/>
                      <w:szCs w:val="20"/>
                    </w:rPr>
                  </w:pPr>
                  <w:r w:rsidRPr="00FE6339">
                    <w:rPr>
                      <w:rFonts w:asciiTheme="minorHAnsi" w:hAnsiTheme="minorHAnsi" w:cstheme="minorHAnsi"/>
                      <w:b/>
                      <w:iCs/>
                      <w:sz w:val="20"/>
                      <w:szCs w:val="20"/>
                    </w:rPr>
                    <w:t>3.</w:t>
                  </w:r>
                  <w:r>
                    <w:t xml:space="preserve"> </w:t>
                  </w:r>
                  <w:r w:rsidRPr="00FE6339">
                    <w:rPr>
                      <w:rFonts w:asciiTheme="minorHAnsi" w:hAnsiTheme="minorHAnsi" w:cstheme="minorHAnsi"/>
                      <w:b/>
                      <w:iCs/>
                      <w:sz w:val="20"/>
                      <w:szCs w:val="20"/>
                    </w:rPr>
                    <w:t>Experiencia Específica</w:t>
                  </w:r>
                </w:p>
                <w:p w14:paraId="11E873F8" w14:textId="77777777" w:rsidR="001F3BB2" w:rsidRPr="00D916CE" w:rsidRDefault="001F3BB2" w:rsidP="001F3BB2">
                  <w:pPr>
                    <w:pStyle w:val="Textoindependiente3"/>
                    <w:ind w:left="290" w:hanging="290"/>
                    <w:rPr>
                      <w:rFonts w:asciiTheme="minorHAnsi" w:hAnsiTheme="minorHAnsi" w:cstheme="minorHAnsi"/>
                      <w:bCs/>
                      <w:iCs/>
                      <w:sz w:val="20"/>
                      <w:szCs w:val="20"/>
                    </w:rPr>
                  </w:pPr>
                  <w:r w:rsidRPr="00D916CE">
                    <w:rPr>
                      <w:rFonts w:asciiTheme="minorHAnsi" w:hAnsiTheme="minorHAnsi" w:cstheme="minorHAnsi"/>
                      <w:bCs/>
                      <w:iCs/>
                      <w:sz w:val="20"/>
                      <w:szCs w:val="20"/>
                    </w:rPr>
                    <w:t>Experiencia mínima:</w:t>
                  </w:r>
                </w:p>
                <w:p w14:paraId="1DB5A924" w14:textId="77777777" w:rsidR="001F3BB2" w:rsidRPr="00D916CE" w:rsidRDefault="001F3BB2" w:rsidP="001F3BB2">
                  <w:pPr>
                    <w:pStyle w:val="Textoindependiente3"/>
                    <w:ind w:left="290" w:hanging="290"/>
                    <w:rPr>
                      <w:rFonts w:asciiTheme="minorHAnsi" w:hAnsiTheme="minorHAnsi" w:cstheme="minorHAnsi"/>
                      <w:bCs/>
                      <w:iCs/>
                      <w:sz w:val="20"/>
                      <w:szCs w:val="20"/>
                    </w:rPr>
                  </w:pPr>
                  <w:r w:rsidRPr="00D916CE">
                    <w:rPr>
                      <w:rFonts w:asciiTheme="minorHAnsi" w:hAnsiTheme="minorHAnsi" w:cstheme="minorHAnsi"/>
                      <w:bCs/>
                      <w:iCs/>
                      <w:sz w:val="20"/>
                      <w:szCs w:val="20"/>
                    </w:rPr>
                    <w:t>2 diseños de proyectos de infraestructura de similar complejidad</w:t>
                  </w:r>
                </w:p>
                <w:p w14:paraId="5D269ED2" w14:textId="77777777" w:rsidR="001F3BB2" w:rsidRPr="00D916CE" w:rsidRDefault="001F3BB2" w:rsidP="001F3BB2">
                  <w:pPr>
                    <w:pStyle w:val="Textoindependiente3"/>
                    <w:ind w:left="290" w:hanging="290"/>
                    <w:rPr>
                      <w:rFonts w:asciiTheme="minorHAnsi" w:hAnsiTheme="minorHAnsi" w:cstheme="minorHAnsi"/>
                      <w:bCs/>
                      <w:iCs/>
                      <w:sz w:val="20"/>
                      <w:szCs w:val="20"/>
                    </w:rPr>
                  </w:pPr>
                  <w:r w:rsidRPr="00D916CE">
                    <w:rPr>
                      <w:rFonts w:asciiTheme="minorHAnsi" w:hAnsiTheme="minorHAnsi" w:cstheme="minorHAnsi"/>
                      <w:bCs/>
                      <w:iCs/>
                      <w:sz w:val="20"/>
                      <w:szCs w:val="20"/>
                    </w:rPr>
                    <w:t>1 proyecto de infraestructura hospitalaria.</w:t>
                  </w:r>
                </w:p>
              </w:tc>
            </w:tr>
            <w:tr w:rsidR="00CF3607" w:rsidRPr="00D916CE" w14:paraId="17FDE92F" w14:textId="77777777" w:rsidTr="00CF3607">
              <w:trPr>
                <w:cantSplit/>
                <w:trHeight w:val="397"/>
              </w:trPr>
              <w:tc>
                <w:tcPr>
                  <w:tcW w:w="6592" w:type="dxa"/>
                  <w:vAlign w:val="center"/>
                </w:tcPr>
                <w:p w14:paraId="18D09ED3" w14:textId="77777777" w:rsidR="001F3BB2" w:rsidRPr="008B7B23" w:rsidRDefault="001F3BB2" w:rsidP="001F3BB2">
                  <w:pPr>
                    <w:pStyle w:val="Textoindependiente3"/>
                    <w:ind w:left="290" w:hanging="290"/>
                    <w:rPr>
                      <w:rFonts w:asciiTheme="minorHAnsi" w:hAnsiTheme="minorHAnsi" w:cstheme="minorHAnsi"/>
                      <w:b/>
                      <w:i/>
                      <w:sz w:val="20"/>
                      <w:szCs w:val="20"/>
                      <w:u w:val="single"/>
                    </w:rPr>
                  </w:pPr>
                  <w:r w:rsidRPr="008B7B23">
                    <w:rPr>
                      <w:rFonts w:asciiTheme="minorHAnsi" w:hAnsiTheme="minorHAnsi" w:cstheme="minorHAnsi"/>
                      <w:b/>
                      <w:i/>
                      <w:sz w:val="20"/>
                      <w:szCs w:val="20"/>
                      <w:u w:val="single"/>
                    </w:rPr>
                    <w:t>Ingeniero Electromecánico o Mecánico</w:t>
                  </w:r>
                </w:p>
                <w:p w14:paraId="1669B968" w14:textId="77777777" w:rsidR="001F3BB2" w:rsidRPr="00D916CE" w:rsidRDefault="001F3BB2" w:rsidP="001F3BB2">
                  <w:pPr>
                    <w:pStyle w:val="Textoindependiente3"/>
                    <w:ind w:left="290" w:hanging="290"/>
                    <w:rPr>
                      <w:rFonts w:asciiTheme="minorHAnsi" w:hAnsiTheme="minorHAnsi" w:cstheme="minorHAnsi"/>
                      <w:b/>
                      <w:iCs/>
                      <w:sz w:val="20"/>
                      <w:szCs w:val="20"/>
                    </w:rPr>
                  </w:pPr>
                  <w:r w:rsidRPr="00FE6339">
                    <w:rPr>
                      <w:rFonts w:asciiTheme="minorHAnsi" w:hAnsiTheme="minorHAnsi" w:cstheme="minorHAnsi"/>
                      <w:b/>
                      <w:iCs/>
                      <w:sz w:val="20"/>
                      <w:szCs w:val="20"/>
                    </w:rPr>
                    <w:t>1.</w:t>
                  </w:r>
                  <w:r w:rsidRPr="00FE6339">
                    <w:rPr>
                      <w:rFonts w:asciiTheme="minorHAnsi" w:hAnsiTheme="minorHAnsi" w:cstheme="minorHAnsi"/>
                      <w:b/>
                      <w:iCs/>
                      <w:sz w:val="20"/>
                      <w:szCs w:val="20"/>
                    </w:rPr>
                    <w:tab/>
                    <w:t>Formación Académica</w:t>
                  </w:r>
                  <w:r>
                    <w:rPr>
                      <w:rFonts w:asciiTheme="minorHAnsi" w:hAnsiTheme="minorHAnsi" w:cstheme="minorHAnsi"/>
                      <w:b/>
                      <w:iCs/>
                      <w:sz w:val="20"/>
                      <w:szCs w:val="20"/>
                    </w:rPr>
                    <w:t xml:space="preserve"> </w:t>
                  </w:r>
                </w:p>
                <w:p w14:paraId="70FA7975" w14:textId="77777777" w:rsidR="001F3BB2" w:rsidRPr="00D916CE" w:rsidRDefault="001F3BB2" w:rsidP="001F3BB2">
                  <w:pPr>
                    <w:pStyle w:val="Textoindependiente3"/>
                    <w:ind w:left="290" w:hanging="290"/>
                    <w:rPr>
                      <w:rFonts w:asciiTheme="minorHAnsi" w:hAnsiTheme="minorHAnsi" w:cstheme="minorHAnsi"/>
                      <w:bCs/>
                      <w:iCs/>
                      <w:sz w:val="20"/>
                      <w:szCs w:val="20"/>
                    </w:rPr>
                  </w:pPr>
                  <w:r w:rsidRPr="00D916CE">
                    <w:rPr>
                      <w:rFonts w:asciiTheme="minorHAnsi" w:hAnsiTheme="minorHAnsi" w:cstheme="minorHAnsi"/>
                      <w:bCs/>
                      <w:iCs/>
                      <w:sz w:val="20"/>
                      <w:szCs w:val="20"/>
                    </w:rPr>
                    <w:t>• Título profesional en Ingeniería Electromecánica o Mecánica</w:t>
                  </w:r>
                </w:p>
                <w:p w14:paraId="541283ED" w14:textId="77777777" w:rsidR="001F3BB2" w:rsidRDefault="001F3BB2" w:rsidP="001F3BB2">
                  <w:pPr>
                    <w:pStyle w:val="Textoindependiente3"/>
                    <w:ind w:left="290" w:hanging="290"/>
                    <w:rPr>
                      <w:rFonts w:asciiTheme="minorHAnsi" w:hAnsiTheme="minorHAnsi" w:cstheme="minorHAnsi"/>
                      <w:bCs/>
                      <w:iCs/>
                      <w:sz w:val="20"/>
                      <w:szCs w:val="20"/>
                    </w:rPr>
                  </w:pPr>
                  <w:r w:rsidRPr="00D916CE">
                    <w:rPr>
                      <w:rFonts w:asciiTheme="minorHAnsi" w:hAnsiTheme="minorHAnsi" w:cstheme="minorHAnsi"/>
                      <w:bCs/>
                      <w:iCs/>
                      <w:sz w:val="20"/>
                      <w:szCs w:val="20"/>
                    </w:rPr>
                    <w:t>• Inscripción vigente en la Sociedad de Ingenieros de Bolivia (SIB).</w:t>
                  </w:r>
                </w:p>
                <w:p w14:paraId="655BEFD7" w14:textId="77777777" w:rsidR="001F3BB2" w:rsidRDefault="001F3BB2" w:rsidP="001F3BB2">
                  <w:pPr>
                    <w:pStyle w:val="Textoindependiente3"/>
                    <w:jc w:val="left"/>
                    <w:rPr>
                      <w:rFonts w:asciiTheme="minorHAnsi" w:hAnsiTheme="minorHAnsi" w:cstheme="minorHAnsi"/>
                      <w:b/>
                      <w:iCs/>
                      <w:sz w:val="20"/>
                      <w:szCs w:val="20"/>
                    </w:rPr>
                  </w:pPr>
                  <w:r>
                    <w:rPr>
                      <w:rFonts w:asciiTheme="minorHAnsi" w:hAnsiTheme="minorHAnsi" w:cstheme="minorHAnsi"/>
                      <w:b/>
                      <w:iCs/>
                      <w:sz w:val="20"/>
                      <w:szCs w:val="20"/>
                    </w:rPr>
                    <w:t xml:space="preserve">2. </w:t>
                  </w:r>
                  <w:r w:rsidRPr="00FE6339">
                    <w:rPr>
                      <w:rFonts w:asciiTheme="minorHAnsi" w:hAnsiTheme="minorHAnsi" w:cstheme="minorHAnsi"/>
                      <w:b/>
                      <w:iCs/>
                      <w:sz w:val="20"/>
                      <w:szCs w:val="20"/>
                    </w:rPr>
                    <w:t>Experiencia General</w:t>
                  </w:r>
                </w:p>
                <w:p w14:paraId="130CF5A8" w14:textId="77777777" w:rsidR="001F3BB2" w:rsidRDefault="001F3BB2" w:rsidP="001F3BB2">
                  <w:pPr>
                    <w:pStyle w:val="Textoindependiente3"/>
                    <w:ind w:left="290" w:hanging="290"/>
                    <w:rPr>
                      <w:rFonts w:asciiTheme="minorHAnsi" w:hAnsiTheme="minorHAnsi" w:cstheme="minorHAnsi"/>
                      <w:bCs/>
                      <w:iCs/>
                      <w:sz w:val="20"/>
                      <w:szCs w:val="20"/>
                    </w:rPr>
                  </w:pPr>
                  <w:r w:rsidRPr="00D916CE">
                    <w:rPr>
                      <w:rFonts w:asciiTheme="minorHAnsi" w:hAnsiTheme="minorHAnsi" w:cstheme="minorHAnsi"/>
                      <w:bCs/>
                      <w:iCs/>
                      <w:sz w:val="20"/>
                      <w:szCs w:val="20"/>
                    </w:rPr>
                    <w:t>Mínimo 8 años de experiencia profesional en el área de su formación.</w:t>
                  </w:r>
                </w:p>
                <w:p w14:paraId="7338ECBE" w14:textId="77777777" w:rsidR="001F3BB2" w:rsidRDefault="001F3BB2" w:rsidP="001F3BB2">
                  <w:pPr>
                    <w:pStyle w:val="Textoindependiente3"/>
                    <w:ind w:left="290" w:hanging="290"/>
                    <w:rPr>
                      <w:rFonts w:asciiTheme="minorHAnsi" w:hAnsiTheme="minorHAnsi" w:cstheme="minorHAnsi"/>
                      <w:b/>
                      <w:iCs/>
                      <w:sz w:val="20"/>
                      <w:szCs w:val="20"/>
                    </w:rPr>
                  </w:pPr>
                  <w:r w:rsidRPr="00FE6339">
                    <w:rPr>
                      <w:rFonts w:asciiTheme="minorHAnsi" w:hAnsiTheme="minorHAnsi" w:cstheme="minorHAnsi"/>
                      <w:b/>
                      <w:iCs/>
                      <w:sz w:val="20"/>
                      <w:szCs w:val="20"/>
                    </w:rPr>
                    <w:t>3.</w:t>
                  </w:r>
                  <w:r>
                    <w:t xml:space="preserve"> </w:t>
                  </w:r>
                  <w:r w:rsidRPr="00FE6339">
                    <w:rPr>
                      <w:rFonts w:asciiTheme="minorHAnsi" w:hAnsiTheme="minorHAnsi" w:cstheme="minorHAnsi"/>
                      <w:b/>
                      <w:iCs/>
                      <w:sz w:val="20"/>
                      <w:szCs w:val="20"/>
                    </w:rPr>
                    <w:t>Experiencia Específica</w:t>
                  </w:r>
                </w:p>
                <w:p w14:paraId="69DF367F" w14:textId="77777777" w:rsidR="001F3BB2" w:rsidRPr="00D916CE" w:rsidRDefault="001F3BB2" w:rsidP="001F3BB2">
                  <w:pPr>
                    <w:pStyle w:val="Textoindependiente3"/>
                    <w:ind w:left="290" w:hanging="290"/>
                    <w:rPr>
                      <w:rFonts w:asciiTheme="minorHAnsi" w:hAnsiTheme="minorHAnsi" w:cstheme="minorHAnsi"/>
                      <w:bCs/>
                      <w:iCs/>
                      <w:sz w:val="20"/>
                      <w:szCs w:val="20"/>
                    </w:rPr>
                  </w:pPr>
                  <w:r w:rsidRPr="00D916CE">
                    <w:rPr>
                      <w:rFonts w:asciiTheme="minorHAnsi" w:hAnsiTheme="minorHAnsi" w:cstheme="minorHAnsi"/>
                      <w:bCs/>
                      <w:iCs/>
                      <w:sz w:val="20"/>
                      <w:szCs w:val="20"/>
                    </w:rPr>
                    <w:t>Experiencia mínima:</w:t>
                  </w:r>
                </w:p>
                <w:p w14:paraId="333AA18B" w14:textId="77777777" w:rsidR="001F3BB2" w:rsidRPr="00D916CE" w:rsidRDefault="001F3BB2" w:rsidP="001F3BB2">
                  <w:pPr>
                    <w:pStyle w:val="Textoindependiente3"/>
                    <w:ind w:left="290" w:hanging="290"/>
                    <w:rPr>
                      <w:rFonts w:asciiTheme="minorHAnsi" w:hAnsiTheme="minorHAnsi" w:cstheme="minorHAnsi"/>
                      <w:bCs/>
                      <w:iCs/>
                      <w:sz w:val="20"/>
                      <w:szCs w:val="20"/>
                    </w:rPr>
                  </w:pPr>
                  <w:r w:rsidRPr="00D916CE">
                    <w:rPr>
                      <w:rFonts w:asciiTheme="minorHAnsi" w:hAnsiTheme="minorHAnsi" w:cstheme="minorHAnsi"/>
                      <w:bCs/>
                      <w:iCs/>
                      <w:sz w:val="20"/>
                      <w:szCs w:val="20"/>
                    </w:rPr>
                    <w:t>2 diseños de proyectos de infraestructura de similar complejidad</w:t>
                  </w:r>
                </w:p>
                <w:p w14:paraId="6B54318D" w14:textId="77777777" w:rsidR="001F3BB2" w:rsidRPr="00D916CE" w:rsidRDefault="001F3BB2" w:rsidP="001F3BB2">
                  <w:pPr>
                    <w:pStyle w:val="Textoindependiente3"/>
                    <w:ind w:left="290" w:hanging="290"/>
                    <w:rPr>
                      <w:rFonts w:asciiTheme="minorHAnsi" w:hAnsiTheme="minorHAnsi" w:cstheme="minorHAnsi"/>
                      <w:b/>
                      <w:i/>
                      <w:sz w:val="20"/>
                      <w:szCs w:val="20"/>
                    </w:rPr>
                  </w:pPr>
                  <w:r w:rsidRPr="00D916CE">
                    <w:rPr>
                      <w:rFonts w:asciiTheme="minorHAnsi" w:hAnsiTheme="minorHAnsi" w:cstheme="minorHAnsi"/>
                      <w:bCs/>
                      <w:iCs/>
                      <w:sz w:val="20"/>
                      <w:szCs w:val="20"/>
                    </w:rPr>
                    <w:t>1 proyecto de infraestructura hospitalaria.</w:t>
                  </w:r>
                </w:p>
              </w:tc>
            </w:tr>
            <w:tr w:rsidR="00CF3607" w:rsidRPr="00D916CE" w14:paraId="3968AD75" w14:textId="77777777" w:rsidTr="00CF3607">
              <w:trPr>
                <w:cantSplit/>
                <w:trHeight w:val="397"/>
              </w:trPr>
              <w:tc>
                <w:tcPr>
                  <w:tcW w:w="6592" w:type="dxa"/>
                  <w:vAlign w:val="center"/>
                </w:tcPr>
                <w:p w14:paraId="02E76667" w14:textId="77777777" w:rsidR="001F3BB2" w:rsidRPr="008B7B23" w:rsidRDefault="001F3BB2" w:rsidP="001F3BB2">
                  <w:pPr>
                    <w:pStyle w:val="Textoindependiente3"/>
                    <w:ind w:left="290" w:hanging="290"/>
                    <w:rPr>
                      <w:rFonts w:asciiTheme="minorHAnsi" w:hAnsiTheme="minorHAnsi" w:cstheme="minorHAnsi"/>
                      <w:b/>
                      <w:i/>
                      <w:sz w:val="20"/>
                      <w:szCs w:val="20"/>
                      <w:u w:val="single"/>
                    </w:rPr>
                  </w:pPr>
                  <w:r w:rsidRPr="008B7B23">
                    <w:rPr>
                      <w:rFonts w:asciiTheme="minorHAnsi" w:hAnsiTheme="minorHAnsi" w:cstheme="minorHAnsi"/>
                      <w:b/>
                      <w:i/>
                      <w:sz w:val="20"/>
                      <w:szCs w:val="20"/>
                      <w:u w:val="single"/>
                    </w:rPr>
                    <w:lastRenderedPageBreak/>
                    <w:t>Ingeniero de Sistemas</w:t>
                  </w:r>
                </w:p>
                <w:p w14:paraId="025024FC" w14:textId="77777777" w:rsidR="001F3BB2" w:rsidRPr="00D916CE" w:rsidRDefault="001F3BB2" w:rsidP="001F3BB2">
                  <w:pPr>
                    <w:pStyle w:val="Textoindependiente3"/>
                    <w:ind w:left="290" w:hanging="290"/>
                    <w:rPr>
                      <w:rFonts w:asciiTheme="minorHAnsi" w:hAnsiTheme="minorHAnsi" w:cstheme="minorHAnsi"/>
                      <w:b/>
                      <w:iCs/>
                      <w:sz w:val="20"/>
                      <w:szCs w:val="20"/>
                    </w:rPr>
                  </w:pPr>
                  <w:r w:rsidRPr="00FE6339">
                    <w:rPr>
                      <w:rFonts w:asciiTheme="minorHAnsi" w:hAnsiTheme="minorHAnsi" w:cstheme="minorHAnsi"/>
                      <w:b/>
                      <w:iCs/>
                      <w:sz w:val="20"/>
                      <w:szCs w:val="20"/>
                    </w:rPr>
                    <w:t>1.</w:t>
                  </w:r>
                  <w:r w:rsidRPr="00FE6339">
                    <w:rPr>
                      <w:rFonts w:asciiTheme="minorHAnsi" w:hAnsiTheme="minorHAnsi" w:cstheme="minorHAnsi"/>
                      <w:b/>
                      <w:iCs/>
                      <w:sz w:val="20"/>
                      <w:szCs w:val="20"/>
                    </w:rPr>
                    <w:tab/>
                    <w:t>Formación Académica</w:t>
                  </w:r>
                  <w:r>
                    <w:rPr>
                      <w:rFonts w:asciiTheme="minorHAnsi" w:hAnsiTheme="minorHAnsi" w:cstheme="minorHAnsi"/>
                      <w:b/>
                      <w:iCs/>
                      <w:sz w:val="20"/>
                      <w:szCs w:val="20"/>
                    </w:rPr>
                    <w:t xml:space="preserve"> </w:t>
                  </w:r>
                </w:p>
                <w:p w14:paraId="57A7876D" w14:textId="77777777" w:rsidR="001F3BB2" w:rsidRPr="00115C84" w:rsidRDefault="001F3BB2" w:rsidP="001F3BB2">
                  <w:pPr>
                    <w:pStyle w:val="Textoindependiente3"/>
                    <w:ind w:left="290" w:hanging="290"/>
                    <w:rPr>
                      <w:rFonts w:asciiTheme="minorHAnsi" w:hAnsiTheme="minorHAnsi" w:cstheme="minorHAnsi"/>
                      <w:bCs/>
                      <w:iCs/>
                      <w:sz w:val="20"/>
                      <w:szCs w:val="20"/>
                    </w:rPr>
                  </w:pPr>
                  <w:r w:rsidRPr="00115C84">
                    <w:rPr>
                      <w:rFonts w:asciiTheme="minorHAnsi" w:hAnsiTheme="minorHAnsi" w:cstheme="minorHAnsi"/>
                      <w:bCs/>
                      <w:iCs/>
                      <w:sz w:val="20"/>
                      <w:szCs w:val="20"/>
                    </w:rPr>
                    <w:t>• Título profesional en Ingeniería de Sistemas, Ingeniería Informática o ramas afines.</w:t>
                  </w:r>
                </w:p>
                <w:p w14:paraId="5103540F" w14:textId="77777777" w:rsidR="001F3BB2" w:rsidRDefault="001F3BB2" w:rsidP="001F3BB2">
                  <w:pPr>
                    <w:pStyle w:val="Textoindependiente3"/>
                    <w:jc w:val="left"/>
                    <w:rPr>
                      <w:rFonts w:asciiTheme="minorHAnsi" w:hAnsiTheme="minorHAnsi" w:cstheme="minorHAnsi"/>
                      <w:bCs/>
                      <w:iCs/>
                      <w:sz w:val="20"/>
                      <w:szCs w:val="20"/>
                    </w:rPr>
                  </w:pPr>
                  <w:r w:rsidRPr="00115C84">
                    <w:rPr>
                      <w:rFonts w:asciiTheme="minorHAnsi" w:hAnsiTheme="minorHAnsi" w:cstheme="minorHAnsi"/>
                      <w:bCs/>
                      <w:iCs/>
                      <w:sz w:val="20"/>
                      <w:szCs w:val="20"/>
                    </w:rPr>
                    <w:t>• Inscripción vigente en el colegio profesional correspondiente.</w:t>
                  </w:r>
                </w:p>
                <w:p w14:paraId="07BC9221" w14:textId="77777777" w:rsidR="001F3BB2" w:rsidRDefault="001F3BB2" w:rsidP="001F3BB2">
                  <w:pPr>
                    <w:pStyle w:val="Textoindependiente3"/>
                    <w:jc w:val="left"/>
                    <w:rPr>
                      <w:rFonts w:asciiTheme="minorHAnsi" w:hAnsiTheme="minorHAnsi" w:cstheme="minorHAnsi"/>
                      <w:b/>
                      <w:iCs/>
                      <w:sz w:val="20"/>
                      <w:szCs w:val="20"/>
                    </w:rPr>
                  </w:pPr>
                  <w:r>
                    <w:rPr>
                      <w:rFonts w:asciiTheme="minorHAnsi" w:hAnsiTheme="minorHAnsi" w:cstheme="minorHAnsi"/>
                      <w:b/>
                      <w:iCs/>
                      <w:sz w:val="20"/>
                      <w:szCs w:val="20"/>
                    </w:rPr>
                    <w:t xml:space="preserve">2. </w:t>
                  </w:r>
                  <w:r w:rsidRPr="00FE6339">
                    <w:rPr>
                      <w:rFonts w:asciiTheme="minorHAnsi" w:hAnsiTheme="minorHAnsi" w:cstheme="minorHAnsi"/>
                      <w:b/>
                      <w:iCs/>
                      <w:sz w:val="20"/>
                      <w:szCs w:val="20"/>
                    </w:rPr>
                    <w:t>Experiencia General</w:t>
                  </w:r>
                </w:p>
                <w:p w14:paraId="683EA4D2" w14:textId="77777777" w:rsidR="001F3BB2" w:rsidRDefault="001F3BB2" w:rsidP="001F3BB2">
                  <w:pPr>
                    <w:pStyle w:val="Textoindependiente3"/>
                    <w:ind w:left="290" w:hanging="290"/>
                    <w:rPr>
                      <w:rFonts w:asciiTheme="minorHAnsi" w:hAnsiTheme="minorHAnsi" w:cstheme="minorHAnsi"/>
                      <w:bCs/>
                      <w:iCs/>
                      <w:sz w:val="20"/>
                      <w:szCs w:val="20"/>
                    </w:rPr>
                  </w:pPr>
                  <w:r w:rsidRPr="00115C84">
                    <w:rPr>
                      <w:rFonts w:asciiTheme="minorHAnsi" w:hAnsiTheme="minorHAnsi" w:cstheme="minorHAnsi"/>
                      <w:bCs/>
                      <w:iCs/>
                      <w:sz w:val="20"/>
                      <w:szCs w:val="20"/>
                    </w:rPr>
                    <w:t>Mínimo 5 años de experiencia profesional en el área de su formación.</w:t>
                  </w:r>
                </w:p>
                <w:p w14:paraId="46460C44" w14:textId="77777777" w:rsidR="001F3BB2" w:rsidRDefault="001F3BB2" w:rsidP="001F3BB2">
                  <w:pPr>
                    <w:pStyle w:val="Textoindependiente3"/>
                    <w:ind w:left="290" w:hanging="290"/>
                    <w:rPr>
                      <w:rFonts w:asciiTheme="minorHAnsi" w:hAnsiTheme="minorHAnsi" w:cstheme="minorHAnsi"/>
                      <w:b/>
                      <w:iCs/>
                      <w:sz w:val="20"/>
                      <w:szCs w:val="20"/>
                    </w:rPr>
                  </w:pPr>
                  <w:r w:rsidRPr="00FE6339">
                    <w:rPr>
                      <w:rFonts w:asciiTheme="minorHAnsi" w:hAnsiTheme="minorHAnsi" w:cstheme="minorHAnsi"/>
                      <w:b/>
                      <w:iCs/>
                      <w:sz w:val="20"/>
                      <w:szCs w:val="20"/>
                    </w:rPr>
                    <w:t>3.</w:t>
                  </w:r>
                  <w:r>
                    <w:t xml:space="preserve"> </w:t>
                  </w:r>
                  <w:r w:rsidRPr="00FE6339">
                    <w:rPr>
                      <w:rFonts w:asciiTheme="minorHAnsi" w:hAnsiTheme="minorHAnsi" w:cstheme="minorHAnsi"/>
                      <w:b/>
                      <w:iCs/>
                      <w:sz w:val="20"/>
                      <w:szCs w:val="20"/>
                    </w:rPr>
                    <w:t>Experiencia Específica</w:t>
                  </w:r>
                </w:p>
                <w:p w14:paraId="08516FD6" w14:textId="77777777" w:rsidR="001F3BB2" w:rsidRPr="00AF77EA" w:rsidRDefault="001F3BB2" w:rsidP="001F3BB2">
                  <w:pPr>
                    <w:pStyle w:val="Textoindependiente3"/>
                    <w:ind w:left="290" w:hanging="290"/>
                    <w:rPr>
                      <w:rFonts w:asciiTheme="minorHAnsi" w:hAnsiTheme="minorHAnsi" w:cstheme="minorHAnsi"/>
                      <w:bCs/>
                      <w:iCs/>
                      <w:sz w:val="20"/>
                      <w:szCs w:val="20"/>
                    </w:rPr>
                  </w:pPr>
                  <w:r w:rsidRPr="00AF77EA">
                    <w:rPr>
                      <w:rFonts w:asciiTheme="minorHAnsi" w:hAnsiTheme="minorHAnsi" w:cstheme="minorHAnsi"/>
                      <w:bCs/>
                      <w:iCs/>
                      <w:sz w:val="20"/>
                      <w:szCs w:val="20"/>
                    </w:rPr>
                    <w:t>Experiencia mínima:</w:t>
                  </w:r>
                </w:p>
                <w:p w14:paraId="373C2422" w14:textId="77777777" w:rsidR="001F3BB2" w:rsidRPr="00AF77EA" w:rsidRDefault="001F3BB2" w:rsidP="001F3BB2">
                  <w:pPr>
                    <w:pStyle w:val="Textoindependiente3"/>
                    <w:ind w:left="290" w:hanging="290"/>
                    <w:rPr>
                      <w:rFonts w:asciiTheme="minorHAnsi" w:hAnsiTheme="minorHAnsi" w:cstheme="minorHAnsi"/>
                      <w:bCs/>
                      <w:iCs/>
                      <w:sz w:val="20"/>
                      <w:szCs w:val="20"/>
                    </w:rPr>
                  </w:pPr>
                  <w:r w:rsidRPr="00AF77EA">
                    <w:rPr>
                      <w:rFonts w:asciiTheme="minorHAnsi" w:hAnsiTheme="minorHAnsi" w:cstheme="minorHAnsi"/>
                      <w:bCs/>
                      <w:iCs/>
                      <w:sz w:val="20"/>
                      <w:szCs w:val="20"/>
                    </w:rPr>
                    <w:t>2 diseños de proyectos de infraestructura de similar complejidad</w:t>
                  </w:r>
                </w:p>
                <w:p w14:paraId="1942F975" w14:textId="77777777" w:rsidR="001F3BB2" w:rsidRPr="00D916CE" w:rsidRDefault="001F3BB2" w:rsidP="001F3BB2">
                  <w:pPr>
                    <w:pStyle w:val="Textoindependiente3"/>
                    <w:ind w:left="290" w:hanging="290"/>
                    <w:rPr>
                      <w:rFonts w:asciiTheme="minorHAnsi" w:hAnsiTheme="minorHAnsi" w:cstheme="minorHAnsi"/>
                      <w:b/>
                      <w:i/>
                      <w:sz w:val="20"/>
                      <w:szCs w:val="20"/>
                    </w:rPr>
                  </w:pPr>
                  <w:r w:rsidRPr="00AF77EA">
                    <w:rPr>
                      <w:rFonts w:asciiTheme="minorHAnsi" w:hAnsiTheme="minorHAnsi" w:cstheme="minorHAnsi"/>
                      <w:bCs/>
                      <w:iCs/>
                      <w:sz w:val="20"/>
                      <w:szCs w:val="20"/>
                    </w:rPr>
                    <w:t>1 proyecto de infraestructura hospitalaria.</w:t>
                  </w:r>
                </w:p>
              </w:tc>
            </w:tr>
            <w:tr w:rsidR="00CF3607" w:rsidRPr="00115C84" w14:paraId="3A417650" w14:textId="77777777" w:rsidTr="00CF3607">
              <w:trPr>
                <w:cantSplit/>
                <w:trHeight w:val="397"/>
              </w:trPr>
              <w:tc>
                <w:tcPr>
                  <w:tcW w:w="6592" w:type="dxa"/>
                  <w:vAlign w:val="center"/>
                </w:tcPr>
                <w:p w14:paraId="7FD344EE" w14:textId="77777777" w:rsidR="001F3BB2" w:rsidRPr="008B7B23" w:rsidRDefault="001F3BB2" w:rsidP="001F3BB2">
                  <w:pPr>
                    <w:pStyle w:val="Textoindependiente3"/>
                    <w:ind w:left="290" w:hanging="290"/>
                    <w:rPr>
                      <w:rFonts w:asciiTheme="minorHAnsi" w:hAnsiTheme="minorHAnsi" w:cstheme="minorHAnsi"/>
                      <w:b/>
                      <w:i/>
                      <w:sz w:val="20"/>
                      <w:szCs w:val="20"/>
                      <w:u w:val="single"/>
                    </w:rPr>
                  </w:pPr>
                  <w:r w:rsidRPr="008B7B23">
                    <w:rPr>
                      <w:rFonts w:asciiTheme="minorHAnsi" w:hAnsiTheme="minorHAnsi" w:cstheme="minorHAnsi"/>
                      <w:b/>
                      <w:i/>
                      <w:sz w:val="20"/>
                      <w:szCs w:val="20"/>
                      <w:u w:val="single"/>
                    </w:rPr>
                    <w:t>Ingeniero Eléctrico</w:t>
                  </w:r>
                </w:p>
                <w:p w14:paraId="67086016" w14:textId="77777777" w:rsidR="001F3BB2" w:rsidRPr="00D916CE" w:rsidRDefault="001F3BB2" w:rsidP="001F3BB2">
                  <w:pPr>
                    <w:pStyle w:val="Textoindependiente3"/>
                    <w:ind w:left="290" w:hanging="290"/>
                    <w:rPr>
                      <w:rFonts w:asciiTheme="minorHAnsi" w:hAnsiTheme="minorHAnsi" w:cstheme="minorHAnsi"/>
                      <w:b/>
                      <w:iCs/>
                      <w:sz w:val="20"/>
                      <w:szCs w:val="20"/>
                    </w:rPr>
                  </w:pPr>
                  <w:r w:rsidRPr="00FE6339">
                    <w:rPr>
                      <w:rFonts w:asciiTheme="minorHAnsi" w:hAnsiTheme="minorHAnsi" w:cstheme="minorHAnsi"/>
                      <w:b/>
                      <w:iCs/>
                      <w:sz w:val="20"/>
                      <w:szCs w:val="20"/>
                    </w:rPr>
                    <w:t>1.</w:t>
                  </w:r>
                  <w:r w:rsidRPr="00FE6339">
                    <w:rPr>
                      <w:rFonts w:asciiTheme="minorHAnsi" w:hAnsiTheme="minorHAnsi" w:cstheme="minorHAnsi"/>
                      <w:b/>
                      <w:iCs/>
                      <w:sz w:val="20"/>
                      <w:szCs w:val="20"/>
                    </w:rPr>
                    <w:tab/>
                    <w:t>Formación Académica</w:t>
                  </w:r>
                  <w:r>
                    <w:rPr>
                      <w:rFonts w:asciiTheme="minorHAnsi" w:hAnsiTheme="minorHAnsi" w:cstheme="minorHAnsi"/>
                      <w:b/>
                      <w:iCs/>
                      <w:sz w:val="20"/>
                      <w:szCs w:val="20"/>
                    </w:rPr>
                    <w:t xml:space="preserve"> </w:t>
                  </w:r>
                </w:p>
                <w:p w14:paraId="475B0F1F" w14:textId="77777777" w:rsidR="001F3BB2" w:rsidRPr="00AE769F" w:rsidRDefault="001F3BB2" w:rsidP="001F3BB2">
                  <w:pPr>
                    <w:pStyle w:val="Textoindependiente3"/>
                    <w:ind w:left="290" w:hanging="290"/>
                    <w:rPr>
                      <w:rFonts w:asciiTheme="minorHAnsi" w:hAnsiTheme="minorHAnsi" w:cstheme="minorHAnsi"/>
                      <w:bCs/>
                      <w:iCs/>
                      <w:sz w:val="20"/>
                      <w:szCs w:val="20"/>
                    </w:rPr>
                  </w:pPr>
                  <w:r w:rsidRPr="00AE769F">
                    <w:rPr>
                      <w:rFonts w:asciiTheme="minorHAnsi" w:hAnsiTheme="minorHAnsi" w:cstheme="minorHAnsi"/>
                      <w:bCs/>
                      <w:iCs/>
                      <w:sz w:val="20"/>
                      <w:szCs w:val="20"/>
                    </w:rPr>
                    <w:t>• Título profesional en Ingeniería Eléctrica.</w:t>
                  </w:r>
                </w:p>
                <w:p w14:paraId="0B5FFE05" w14:textId="77777777" w:rsidR="001F3BB2" w:rsidRDefault="001F3BB2" w:rsidP="001F3BB2">
                  <w:pPr>
                    <w:pStyle w:val="Textoindependiente3"/>
                    <w:ind w:left="290" w:hanging="290"/>
                    <w:rPr>
                      <w:rFonts w:asciiTheme="minorHAnsi" w:hAnsiTheme="minorHAnsi" w:cstheme="minorHAnsi"/>
                      <w:bCs/>
                      <w:iCs/>
                      <w:sz w:val="20"/>
                      <w:szCs w:val="20"/>
                    </w:rPr>
                  </w:pPr>
                  <w:r w:rsidRPr="00AE769F">
                    <w:rPr>
                      <w:rFonts w:asciiTheme="minorHAnsi" w:hAnsiTheme="minorHAnsi" w:cstheme="minorHAnsi"/>
                      <w:bCs/>
                      <w:iCs/>
                      <w:sz w:val="20"/>
                      <w:szCs w:val="20"/>
                    </w:rPr>
                    <w:t>• Inscripción vigente en la Sociedad de Ingenieros de Bolivia (SIB).</w:t>
                  </w:r>
                </w:p>
                <w:p w14:paraId="7CA0AC8D" w14:textId="77777777" w:rsidR="001F3BB2" w:rsidRDefault="001F3BB2" w:rsidP="001F3BB2">
                  <w:pPr>
                    <w:pStyle w:val="Textoindependiente3"/>
                    <w:jc w:val="left"/>
                    <w:rPr>
                      <w:rFonts w:asciiTheme="minorHAnsi" w:hAnsiTheme="minorHAnsi" w:cstheme="minorHAnsi"/>
                      <w:b/>
                      <w:iCs/>
                      <w:sz w:val="20"/>
                      <w:szCs w:val="20"/>
                    </w:rPr>
                  </w:pPr>
                  <w:r>
                    <w:rPr>
                      <w:rFonts w:asciiTheme="minorHAnsi" w:hAnsiTheme="minorHAnsi" w:cstheme="minorHAnsi"/>
                      <w:b/>
                      <w:iCs/>
                      <w:sz w:val="20"/>
                      <w:szCs w:val="20"/>
                    </w:rPr>
                    <w:t xml:space="preserve">2. </w:t>
                  </w:r>
                  <w:r w:rsidRPr="00FE6339">
                    <w:rPr>
                      <w:rFonts w:asciiTheme="minorHAnsi" w:hAnsiTheme="minorHAnsi" w:cstheme="minorHAnsi"/>
                      <w:b/>
                      <w:iCs/>
                      <w:sz w:val="20"/>
                      <w:szCs w:val="20"/>
                    </w:rPr>
                    <w:t>Experiencia General</w:t>
                  </w:r>
                </w:p>
                <w:p w14:paraId="3B0899E7" w14:textId="77777777" w:rsidR="001F3BB2" w:rsidRPr="00AE769F" w:rsidRDefault="001F3BB2" w:rsidP="001F3BB2">
                  <w:pPr>
                    <w:pStyle w:val="Textoindependiente3"/>
                    <w:ind w:left="290" w:hanging="290"/>
                    <w:rPr>
                      <w:rFonts w:asciiTheme="minorHAnsi" w:hAnsiTheme="minorHAnsi" w:cstheme="minorHAnsi"/>
                      <w:bCs/>
                      <w:iCs/>
                      <w:sz w:val="20"/>
                      <w:szCs w:val="20"/>
                    </w:rPr>
                  </w:pPr>
                  <w:r w:rsidRPr="00AE769F">
                    <w:rPr>
                      <w:rFonts w:asciiTheme="minorHAnsi" w:hAnsiTheme="minorHAnsi" w:cstheme="minorHAnsi"/>
                      <w:sz w:val="20"/>
                      <w:szCs w:val="20"/>
                    </w:rPr>
                    <w:t>Mínimo 5 años de experiencia profesional en el área de su formación, acreditada mediante documentación de respaldo</w:t>
                  </w:r>
                </w:p>
                <w:p w14:paraId="54051659" w14:textId="77777777" w:rsidR="001F3BB2" w:rsidRDefault="001F3BB2" w:rsidP="001F3BB2">
                  <w:pPr>
                    <w:pStyle w:val="Textoindependiente3"/>
                    <w:ind w:left="290" w:hanging="290"/>
                    <w:rPr>
                      <w:rFonts w:asciiTheme="minorHAnsi" w:hAnsiTheme="minorHAnsi" w:cstheme="minorHAnsi"/>
                      <w:b/>
                      <w:iCs/>
                      <w:sz w:val="20"/>
                      <w:szCs w:val="20"/>
                    </w:rPr>
                  </w:pPr>
                  <w:r w:rsidRPr="00FE6339">
                    <w:rPr>
                      <w:rFonts w:asciiTheme="minorHAnsi" w:hAnsiTheme="minorHAnsi" w:cstheme="minorHAnsi"/>
                      <w:b/>
                      <w:iCs/>
                      <w:sz w:val="20"/>
                      <w:szCs w:val="20"/>
                    </w:rPr>
                    <w:t>3.</w:t>
                  </w:r>
                  <w:r>
                    <w:t xml:space="preserve"> </w:t>
                  </w:r>
                  <w:r w:rsidRPr="00FE6339">
                    <w:rPr>
                      <w:rFonts w:asciiTheme="minorHAnsi" w:hAnsiTheme="minorHAnsi" w:cstheme="minorHAnsi"/>
                      <w:b/>
                      <w:iCs/>
                      <w:sz w:val="20"/>
                      <w:szCs w:val="20"/>
                    </w:rPr>
                    <w:t>Experiencia Específica</w:t>
                  </w:r>
                </w:p>
                <w:p w14:paraId="62372F98" w14:textId="77777777" w:rsidR="001F3BB2" w:rsidRPr="00AE769F" w:rsidRDefault="001F3BB2" w:rsidP="001F3BB2">
                  <w:pPr>
                    <w:pStyle w:val="Textoindependiente3"/>
                    <w:ind w:left="290" w:hanging="290"/>
                    <w:rPr>
                      <w:rFonts w:asciiTheme="minorHAnsi" w:hAnsiTheme="minorHAnsi" w:cstheme="minorHAnsi"/>
                      <w:bCs/>
                      <w:iCs/>
                      <w:sz w:val="20"/>
                      <w:szCs w:val="20"/>
                    </w:rPr>
                  </w:pPr>
                  <w:r w:rsidRPr="00AE769F">
                    <w:rPr>
                      <w:rFonts w:asciiTheme="minorHAnsi" w:hAnsiTheme="minorHAnsi" w:cstheme="minorHAnsi"/>
                      <w:bCs/>
                      <w:iCs/>
                      <w:sz w:val="20"/>
                      <w:szCs w:val="20"/>
                    </w:rPr>
                    <w:t>Experiencia mínima:</w:t>
                  </w:r>
                </w:p>
                <w:p w14:paraId="7A29BD32" w14:textId="77777777" w:rsidR="001F3BB2" w:rsidRPr="00AE769F" w:rsidRDefault="001F3BB2" w:rsidP="001F3BB2">
                  <w:pPr>
                    <w:pStyle w:val="Textoindependiente3"/>
                    <w:ind w:left="290" w:hanging="290"/>
                    <w:rPr>
                      <w:rFonts w:asciiTheme="minorHAnsi" w:hAnsiTheme="minorHAnsi" w:cstheme="minorHAnsi"/>
                      <w:bCs/>
                      <w:iCs/>
                      <w:sz w:val="20"/>
                      <w:szCs w:val="20"/>
                    </w:rPr>
                  </w:pPr>
                  <w:r w:rsidRPr="00AE769F">
                    <w:rPr>
                      <w:rFonts w:asciiTheme="minorHAnsi" w:hAnsiTheme="minorHAnsi" w:cstheme="minorHAnsi"/>
                      <w:bCs/>
                      <w:iCs/>
                      <w:sz w:val="20"/>
                      <w:szCs w:val="20"/>
                    </w:rPr>
                    <w:t>2 diseños de proyectos de infraestructura de similar complejidad</w:t>
                  </w:r>
                </w:p>
                <w:p w14:paraId="2E4C2558" w14:textId="77777777" w:rsidR="001F3BB2" w:rsidRPr="00115C84" w:rsidRDefault="001F3BB2" w:rsidP="001F3BB2">
                  <w:pPr>
                    <w:pStyle w:val="Textoindependiente3"/>
                    <w:ind w:left="290" w:hanging="290"/>
                    <w:rPr>
                      <w:rFonts w:asciiTheme="minorHAnsi" w:hAnsiTheme="minorHAnsi" w:cstheme="minorHAnsi"/>
                      <w:b/>
                      <w:i/>
                      <w:sz w:val="20"/>
                      <w:szCs w:val="20"/>
                    </w:rPr>
                  </w:pPr>
                  <w:r w:rsidRPr="00AE769F">
                    <w:rPr>
                      <w:rFonts w:asciiTheme="minorHAnsi" w:hAnsiTheme="minorHAnsi" w:cstheme="minorHAnsi"/>
                      <w:bCs/>
                      <w:iCs/>
                      <w:sz w:val="20"/>
                      <w:szCs w:val="20"/>
                    </w:rPr>
                    <w:t>1 proyecto de infraestructura hospitalaria.</w:t>
                  </w:r>
                </w:p>
              </w:tc>
            </w:tr>
            <w:tr w:rsidR="00CF3607" w:rsidRPr="00115C84" w14:paraId="650B273B" w14:textId="77777777" w:rsidTr="00CF3607">
              <w:trPr>
                <w:cantSplit/>
                <w:trHeight w:val="397"/>
              </w:trPr>
              <w:tc>
                <w:tcPr>
                  <w:tcW w:w="6592" w:type="dxa"/>
                  <w:vAlign w:val="center"/>
                </w:tcPr>
                <w:p w14:paraId="7C64B0A1" w14:textId="77777777" w:rsidR="001F3BB2" w:rsidRPr="008B7B23" w:rsidRDefault="001F3BB2" w:rsidP="001F3BB2">
                  <w:pPr>
                    <w:pStyle w:val="Textoindependiente3"/>
                    <w:ind w:left="290" w:hanging="290"/>
                    <w:rPr>
                      <w:rFonts w:asciiTheme="minorHAnsi" w:hAnsiTheme="minorHAnsi" w:cstheme="minorHAnsi"/>
                      <w:b/>
                      <w:i/>
                      <w:sz w:val="20"/>
                      <w:szCs w:val="20"/>
                      <w:u w:val="single"/>
                    </w:rPr>
                  </w:pPr>
                  <w:r w:rsidRPr="008B7B23">
                    <w:rPr>
                      <w:rFonts w:asciiTheme="minorHAnsi" w:hAnsiTheme="minorHAnsi" w:cstheme="minorHAnsi"/>
                      <w:b/>
                      <w:i/>
                      <w:sz w:val="20"/>
                      <w:szCs w:val="20"/>
                      <w:u w:val="single"/>
                    </w:rPr>
                    <w:t>Ingeniero Biomédico (Especialista en Equipamiento Médico)</w:t>
                  </w:r>
                </w:p>
                <w:p w14:paraId="3DD8FAF6" w14:textId="77777777" w:rsidR="001F3BB2" w:rsidRPr="00D916CE" w:rsidRDefault="001F3BB2" w:rsidP="001F3BB2">
                  <w:pPr>
                    <w:pStyle w:val="Textoindependiente3"/>
                    <w:ind w:left="290" w:hanging="290"/>
                    <w:rPr>
                      <w:rFonts w:asciiTheme="minorHAnsi" w:hAnsiTheme="minorHAnsi" w:cstheme="minorHAnsi"/>
                      <w:b/>
                      <w:iCs/>
                      <w:sz w:val="20"/>
                      <w:szCs w:val="20"/>
                    </w:rPr>
                  </w:pPr>
                  <w:r w:rsidRPr="00FE6339">
                    <w:rPr>
                      <w:rFonts w:asciiTheme="minorHAnsi" w:hAnsiTheme="minorHAnsi" w:cstheme="minorHAnsi"/>
                      <w:b/>
                      <w:iCs/>
                      <w:sz w:val="20"/>
                      <w:szCs w:val="20"/>
                    </w:rPr>
                    <w:t>1.</w:t>
                  </w:r>
                  <w:r w:rsidRPr="00FE6339">
                    <w:rPr>
                      <w:rFonts w:asciiTheme="minorHAnsi" w:hAnsiTheme="minorHAnsi" w:cstheme="minorHAnsi"/>
                      <w:b/>
                      <w:iCs/>
                      <w:sz w:val="20"/>
                      <w:szCs w:val="20"/>
                    </w:rPr>
                    <w:tab/>
                    <w:t>Formación Académica</w:t>
                  </w:r>
                  <w:r>
                    <w:rPr>
                      <w:rFonts w:asciiTheme="minorHAnsi" w:hAnsiTheme="minorHAnsi" w:cstheme="minorHAnsi"/>
                      <w:b/>
                      <w:iCs/>
                      <w:sz w:val="20"/>
                      <w:szCs w:val="20"/>
                    </w:rPr>
                    <w:t xml:space="preserve"> </w:t>
                  </w:r>
                </w:p>
                <w:p w14:paraId="48208D8D" w14:textId="77777777" w:rsidR="001F3BB2" w:rsidRPr="00AE769F" w:rsidRDefault="001F3BB2" w:rsidP="001F3BB2">
                  <w:pPr>
                    <w:pStyle w:val="Textoindependiente3"/>
                    <w:jc w:val="left"/>
                    <w:rPr>
                      <w:rFonts w:asciiTheme="minorHAnsi" w:hAnsiTheme="minorHAnsi" w:cstheme="minorHAnsi"/>
                      <w:bCs/>
                      <w:iCs/>
                      <w:sz w:val="20"/>
                      <w:szCs w:val="20"/>
                    </w:rPr>
                  </w:pPr>
                  <w:r w:rsidRPr="00AE769F">
                    <w:rPr>
                      <w:rFonts w:asciiTheme="minorHAnsi" w:hAnsiTheme="minorHAnsi" w:cstheme="minorHAnsi"/>
                      <w:bCs/>
                      <w:iCs/>
                      <w:sz w:val="20"/>
                      <w:szCs w:val="20"/>
                    </w:rPr>
                    <w:t>• Título profesional en Ingeniería Biomédica.</w:t>
                  </w:r>
                </w:p>
                <w:p w14:paraId="23E3406D" w14:textId="77777777" w:rsidR="001F3BB2" w:rsidRDefault="001F3BB2" w:rsidP="001F3BB2">
                  <w:pPr>
                    <w:pStyle w:val="Textoindependiente3"/>
                    <w:jc w:val="left"/>
                    <w:rPr>
                      <w:rFonts w:asciiTheme="minorHAnsi" w:hAnsiTheme="minorHAnsi" w:cstheme="minorHAnsi"/>
                      <w:bCs/>
                      <w:iCs/>
                      <w:sz w:val="20"/>
                      <w:szCs w:val="20"/>
                    </w:rPr>
                  </w:pPr>
                  <w:r w:rsidRPr="00AE769F">
                    <w:rPr>
                      <w:rFonts w:asciiTheme="minorHAnsi" w:hAnsiTheme="minorHAnsi" w:cstheme="minorHAnsi"/>
                      <w:bCs/>
                      <w:iCs/>
                      <w:sz w:val="20"/>
                      <w:szCs w:val="20"/>
                    </w:rPr>
                    <w:t>• Inscripción vigente en la Sociedad de Ingenieros de Bolivia (SIB).</w:t>
                  </w:r>
                </w:p>
                <w:p w14:paraId="602B6625" w14:textId="77777777" w:rsidR="001F3BB2" w:rsidRDefault="001F3BB2" w:rsidP="001F3BB2">
                  <w:pPr>
                    <w:pStyle w:val="Textoindependiente3"/>
                    <w:jc w:val="left"/>
                    <w:rPr>
                      <w:rFonts w:asciiTheme="minorHAnsi" w:hAnsiTheme="minorHAnsi" w:cstheme="minorHAnsi"/>
                      <w:b/>
                      <w:iCs/>
                      <w:sz w:val="20"/>
                      <w:szCs w:val="20"/>
                    </w:rPr>
                  </w:pPr>
                  <w:r>
                    <w:rPr>
                      <w:rFonts w:asciiTheme="minorHAnsi" w:hAnsiTheme="minorHAnsi" w:cstheme="minorHAnsi"/>
                      <w:b/>
                      <w:iCs/>
                      <w:sz w:val="20"/>
                      <w:szCs w:val="20"/>
                    </w:rPr>
                    <w:t xml:space="preserve">2. </w:t>
                  </w:r>
                  <w:r w:rsidRPr="00FE6339">
                    <w:rPr>
                      <w:rFonts w:asciiTheme="minorHAnsi" w:hAnsiTheme="minorHAnsi" w:cstheme="minorHAnsi"/>
                      <w:b/>
                      <w:iCs/>
                      <w:sz w:val="20"/>
                      <w:szCs w:val="20"/>
                    </w:rPr>
                    <w:t>Experiencia General</w:t>
                  </w:r>
                </w:p>
                <w:p w14:paraId="7BFA7D64" w14:textId="77777777" w:rsidR="001F3BB2" w:rsidRPr="00AE769F" w:rsidRDefault="001F3BB2" w:rsidP="001F3BB2">
                  <w:pPr>
                    <w:pStyle w:val="Textoindependiente3"/>
                    <w:jc w:val="left"/>
                    <w:rPr>
                      <w:rFonts w:asciiTheme="minorHAnsi" w:hAnsiTheme="minorHAnsi" w:cstheme="minorHAnsi"/>
                      <w:iCs/>
                      <w:sz w:val="20"/>
                      <w:szCs w:val="20"/>
                    </w:rPr>
                  </w:pPr>
                  <w:r w:rsidRPr="00AE769F">
                    <w:rPr>
                      <w:rFonts w:asciiTheme="minorHAnsi" w:hAnsiTheme="minorHAnsi" w:cstheme="minorHAnsi"/>
                      <w:iCs/>
                      <w:sz w:val="20"/>
                      <w:szCs w:val="20"/>
                    </w:rPr>
                    <w:t>Mínimo 5 años de experiencia profesional en el área de su formación, acreditada mediante documentación de respaldo</w:t>
                  </w:r>
                </w:p>
                <w:p w14:paraId="53A9715E" w14:textId="77777777" w:rsidR="001F3BB2" w:rsidRDefault="001F3BB2" w:rsidP="001F3BB2">
                  <w:pPr>
                    <w:pStyle w:val="Textoindependiente3"/>
                    <w:ind w:left="290" w:hanging="290"/>
                    <w:rPr>
                      <w:rFonts w:asciiTheme="minorHAnsi" w:hAnsiTheme="minorHAnsi" w:cstheme="minorHAnsi"/>
                      <w:b/>
                      <w:iCs/>
                      <w:sz w:val="20"/>
                      <w:szCs w:val="20"/>
                    </w:rPr>
                  </w:pPr>
                  <w:r w:rsidRPr="00FE6339">
                    <w:rPr>
                      <w:rFonts w:asciiTheme="minorHAnsi" w:hAnsiTheme="minorHAnsi" w:cstheme="minorHAnsi"/>
                      <w:b/>
                      <w:iCs/>
                      <w:sz w:val="20"/>
                      <w:szCs w:val="20"/>
                    </w:rPr>
                    <w:t>3.</w:t>
                  </w:r>
                  <w:r>
                    <w:t xml:space="preserve"> </w:t>
                  </w:r>
                  <w:r w:rsidRPr="00FE6339">
                    <w:rPr>
                      <w:rFonts w:asciiTheme="minorHAnsi" w:hAnsiTheme="minorHAnsi" w:cstheme="minorHAnsi"/>
                      <w:b/>
                      <w:iCs/>
                      <w:sz w:val="20"/>
                      <w:szCs w:val="20"/>
                    </w:rPr>
                    <w:t>Experiencia Específica</w:t>
                  </w:r>
                </w:p>
                <w:p w14:paraId="266F0FB9" w14:textId="77777777" w:rsidR="001F3BB2" w:rsidRPr="00AE769F" w:rsidRDefault="001F3BB2" w:rsidP="001F3BB2">
                  <w:pPr>
                    <w:pStyle w:val="Textoindependiente3"/>
                    <w:ind w:left="290" w:hanging="290"/>
                    <w:rPr>
                      <w:rFonts w:asciiTheme="minorHAnsi" w:hAnsiTheme="minorHAnsi" w:cstheme="minorHAnsi"/>
                      <w:bCs/>
                      <w:iCs/>
                      <w:sz w:val="20"/>
                      <w:szCs w:val="20"/>
                    </w:rPr>
                  </w:pPr>
                  <w:r w:rsidRPr="00AE769F">
                    <w:rPr>
                      <w:rFonts w:asciiTheme="minorHAnsi" w:hAnsiTheme="minorHAnsi" w:cstheme="minorHAnsi"/>
                      <w:bCs/>
                      <w:iCs/>
                      <w:sz w:val="20"/>
                      <w:szCs w:val="20"/>
                    </w:rPr>
                    <w:t>Experiencia mínima:</w:t>
                  </w:r>
                </w:p>
                <w:p w14:paraId="0DBAE741" w14:textId="77777777" w:rsidR="001F3BB2" w:rsidRPr="00AE769F" w:rsidRDefault="001F3BB2" w:rsidP="001F3BB2">
                  <w:pPr>
                    <w:pStyle w:val="Textoindependiente3"/>
                    <w:ind w:left="290" w:hanging="290"/>
                    <w:rPr>
                      <w:rFonts w:asciiTheme="minorHAnsi" w:hAnsiTheme="minorHAnsi" w:cstheme="minorHAnsi"/>
                      <w:bCs/>
                      <w:iCs/>
                      <w:sz w:val="20"/>
                      <w:szCs w:val="20"/>
                    </w:rPr>
                  </w:pPr>
                  <w:r w:rsidRPr="00AE769F">
                    <w:rPr>
                      <w:rFonts w:asciiTheme="minorHAnsi" w:hAnsiTheme="minorHAnsi" w:cstheme="minorHAnsi"/>
                      <w:bCs/>
                      <w:iCs/>
                      <w:sz w:val="20"/>
                      <w:szCs w:val="20"/>
                    </w:rPr>
                    <w:t>2 diseños de proyectos de infraestructura de similar complejidad</w:t>
                  </w:r>
                </w:p>
                <w:p w14:paraId="5646612F" w14:textId="77777777" w:rsidR="001F3BB2" w:rsidRPr="00115C84" w:rsidRDefault="001F3BB2" w:rsidP="001F3BB2">
                  <w:pPr>
                    <w:pStyle w:val="Textoindependiente3"/>
                    <w:ind w:left="290" w:hanging="290"/>
                    <w:rPr>
                      <w:rFonts w:asciiTheme="minorHAnsi" w:hAnsiTheme="minorHAnsi" w:cstheme="minorHAnsi"/>
                      <w:b/>
                      <w:i/>
                      <w:sz w:val="20"/>
                      <w:szCs w:val="20"/>
                    </w:rPr>
                  </w:pPr>
                  <w:r w:rsidRPr="00AE769F">
                    <w:rPr>
                      <w:rFonts w:asciiTheme="minorHAnsi" w:hAnsiTheme="minorHAnsi" w:cstheme="minorHAnsi"/>
                      <w:bCs/>
                      <w:iCs/>
                      <w:sz w:val="20"/>
                      <w:szCs w:val="20"/>
                    </w:rPr>
                    <w:t>1 proyecto de infraestructura hospitalaria.</w:t>
                  </w:r>
                </w:p>
              </w:tc>
            </w:tr>
            <w:tr w:rsidR="00CF3607" w:rsidRPr="00115C84" w14:paraId="1EE42884" w14:textId="77777777" w:rsidTr="00CF3607">
              <w:trPr>
                <w:cantSplit/>
                <w:trHeight w:val="397"/>
              </w:trPr>
              <w:tc>
                <w:tcPr>
                  <w:tcW w:w="6592" w:type="dxa"/>
                  <w:vAlign w:val="center"/>
                </w:tcPr>
                <w:p w14:paraId="77ECF67F" w14:textId="77777777" w:rsidR="001F3BB2" w:rsidRPr="008B7B23" w:rsidRDefault="001F3BB2" w:rsidP="001F3BB2">
                  <w:pPr>
                    <w:pStyle w:val="Textoindependiente3"/>
                    <w:ind w:left="290" w:hanging="290"/>
                    <w:rPr>
                      <w:rFonts w:asciiTheme="minorHAnsi" w:hAnsiTheme="minorHAnsi" w:cstheme="minorHAnsi"/>
                      <w:b/>
                      <w:i/>
                      <w:sz w:val="20"/>
                      <w:szCs w:val="20"/>
                      <w:u w:val="single"/>
                    </w:rPr>
                  </w:pPr>
                  <w:r w:rsidRPr="008B7B23">
                    <w:rPr>
                      <w:rFonts w:asciiTheme="minorHAnsi" w:hAnsiTheme="minorHAnsi" w:cstheme="minorHAnsi"/>
                      <w:b/>
                      <w:i/>
                      <w:sz w:val="20"/>
                      <w:szCs w:val="20"/>
                      <w:u w:val="single"/>
                    </w:rPr>
                    <w:lastRenderedPageBreak/>
                    <w:t>Especialista Ambiental</w:t>
                  </w:r>
                </w:p>
                <w:p w14:paraId="58B94DD6" w14:textId="77777777" w:rsidR="001F3BB2" w:rsidRPr="00AE769F" w:rsidRDefault="001F3BB2" w:rsidP="001F3BB2">
                  <w:pPr>
                    <w:pStyle w:val="Textoindependiente3"/>
                    <w:ind w:left="290" w:hanging="290"/>
                    <w:rPr>
                      <w:rFonts w:asciiTheme="minorHAnsi" w:hAnsiTheme="minorHAnsi" w:cstheme="minorHAnsi"/>
                      <w:b/>
                      <w:sz w:val="20"/>
                      <w:szCs w:val="20"/>
                    </w:rPr>
                  </w:pPr>
                  <w:r w:rsidRPr="00AE769F">
                    <w:rPr>
                      <w:rFonts w:asciiTheme="minorHAnsi" w:hAnsiTheme="minorHAnsi" w:cstheme="minorHAnsi"/>
                      <w:b/>
                      <w:i/>
                      <w:sz w:val="20"/>
                      <w:szCs w:val="20"/>
                    </w:rPr>
                    <w:t>1.</w:t>
                  </w:r>
                  <w:r w:rsidRPr="00AE769F">
                    <w:rPr>
                      <w:rFonts w:asciiTheme="minorHAnsi" w:hAnsiTheme="minorHAnsi" w:cstheme="minorHAnsi"/>
                      <w:b/>
                      <w:sz w:val="20"/>
                      <w:szCs w:val="20"/>
                    </w:rPr>
                    <w:tab/>
                    <w:t>Formación Académica</w:t>
                  </w:r>
                </w:p>
                <w:p w14:paraId="57EBF391" w14:textId="77777777" w:rsidR="001F3BB2" w:rsidRPr="00AE769F" w:rsidRDefault="001F3BB2" w:rsidP="001F3BB2">
                  <w:pPr>
                    <w:pStyle w:val="Textoindependiente3"/>
                    <w:ind w:left="290" w:hanging="290"/>
                    <w:rPr>
                      <w:rFonts w:asciiTheme="minorHAnsi" w:hAnsiTheme="minorHAnsi" w:cstheme="minorHAnsi"/>
                      <w:sz w:val="20"/>
                      <w:szCs w:val="20"/>
                    </w:rPr>
                  </w:pPr>
                  <w:r w:rsidRPr="00AE769F">
                    <w:rPr>
                      <w:rFonts w:asciiTheme="minorHAnsi" w:hAnsiTheme="minorHAnsi" w:cstheme="minorHAnsi"/>
                      <w:b/>
                      <w:i/>
                      <w:sz w:val="20"/>
                      <w:szCs w:val="20"/>
                    </w:rPr>
                    <w:t xml:space="preserve"> </w:t>
                  </w:r>
                  <w:r w:rsidRPr="00AE769F">
                    <w:rPr>
                      <w:rFonts w:asciiTheme="minorHAnsi" w:hAnsiTheme="minorHAnsi" w:cstheme="minorHAnsi"/>
                      <w:sz w:val="20"/>
                      <w:szCs w:val="20"/>
                    </w:rPr>
                    <w:t>• Título profesional en Ingeniería Ambiental.</w:t>
                  </w:r>
                </w:p>
                <w:p w14:paraId="11EBDFF0" w14:textId="77777777" w:rsidR="001F3BB2" w:rsidRPr="00AE769F" w:rsidRDefault="001F3BB2" w:rsidP="001F3BB2">
                  <w:pPr>
                    <w:pStyle w:val="Textoindependiente3"/>
                    <w:ind w:left="290" w:hanging="290"/>
                    <w:rPr>
                      <w:rFonts w:asciiTheme="minorHAnsi" w:hAnsiTheme="minorHAnsi" w:cstheme="minorHAnsi"/>
                      <w:sz w:val="20"/>
                      <w:szCs w:val="20"/>
                    </w:rPr>
                  </w:pPr>
                  <w:r w:rsidRPr="00AE769F">
                    <w:rPr>
                      <w:rFonts w:asciiTheme="minorHAnsi" w:hAnsiTheme="minorHAnsi" w:cstheme="minorHAnsi"/>
                      <w:sz w:val="20"/>
                      <w:szCs w:val="20"/>
                    </w:rPr>
                    <w:t>• Inscripción vigente en la Sociedad de Ingenieros de Bolivia (SIB).</w:t>
                  </w:r>
                </w:p>
                <w:p w14:paraId="20FAC0FF" w14:textId="77777777" w:rsidR="001F3BB2" w:rsidRPr="00AE769F" w:rsidRDefault="001F3BB2" w:rsidP="001F3BB2">
                  <w:pPr>
                    <w:pStyle w:val="Textoindependiente3"/>
                    <w:ind w:left="290" w:hanging="290"/>
                    <w:rPr>
                      <w:rFonts w:asciiTheme="minorHAnsi" w:hAnsiTheme="minorHAnsi" w:cstheme="minorHAnsi"/>
                      <w:sz w:val="20"/>
                      <w:szCs w:val="20"/>
                    </w:rPr>
                  </w:pPr>
                  <w:r w:rsidRPr="00AE769F">
                    <w:rPr>
                      <w:rFonts w:asciiTheme="minorHAnsi" w:hAnsiTheme="minorHAnsi" w:cstheme="minorHAnsi"/>
                      <w:sz w:val="20"/>
                      <w:szCs w:val="20"/>
                    </w:rPr>
                    <w:t>• Registro Nacional de Consultoría Ambiental (RENCA).</w:t>
                  </w:r>
                </w:p>
                <w:p w14:paraId="4ECAC310" w14:textId="77777777" w:rsidR="001F3BB2" w:rsidRPr="00AE769F" w:rsidRDefault="001F3BB2" w:rsidP="001F3BB2">
                  <w:pPr>
                    <w:pStyle w:val="Textoindependiente3"/>
                    <w:ind w:left="290" w:hanging="290"/>
                    <w:rPr>
                      <w:rFonts w:asciiTheme="minorHAnsi" w:hAnsiTheme="minorHAnsi" w:cstheme="minorHAnsi"/>
                      <w:b/>
                      <w:sz w:val="20"/>
                      <w:szCs w:val="20"/>
                    </w:rPr>
                  </w:pPr>
                  <w:r w:rsidRPr="00AE769F">
                    <w:rPr>
                      <w:rFonts w:asciiTheme="minorHAnsi" w:hAnsiTheme="minorHAnsi" w:cstheme="minorHAnsi"/>
                      <w:b/>
                      <w:sz w:val="20"/>
                      <w:szCs w:val="20"/>
                    </w:rPr>
                    <w:t>2. Experiencia General</w:t>
                  </w:r>
                </w:p>
                <w:p w14:paraId="53AA2124" w14:textId="77777777" w:rsidR="001F3BB2" w:rsidRPr="00AE769F" w:rsidRDefault="001F3BB2" w:rsidP="001F3BB2">
                  <w:pPr>
                    <w:pStyle w:val="Textoindependiente3"/>
                    <w:ind w:left="290" w:hanging="290"/>
                    <w:rPr>
                      <w:rFonts w:asciiTheme="minorHAnsi" w:hAnsiTheme="minorHAnsi" w:cstheme="minorHAnsi"/>
                      <w:sz w:val="20"/>
                      <w:szCs w:val="20"/>
                    </w:rPr>
                  </w:pPr>
                  <w:r w:rsidRPr="00AE769F">
                    <w:rPr>
                      <w:rFonts w:asciiTheme="minorHAnsi" w:hAnsiTheme="minorHAnsi" w:cstheme="minorHAnsi"/>
                      <w:sz w:val="20"/>
                      <w:szCs w:val="20"/>
                    </w:rPr>
                    <w:t>Mínimo 3 años de experiencia profesional en el área de su formación, acreditada mediante documentación de respaldo</w:t>
                  </w:r>
                </w:p>
                <w:p w14:paraId="40C6443C" w14:textId="77777777" w:rsidR="001F3BB2" w:rsidRPr="00AE769F" w:rsidRDefault="001F3BB2" w:rsidP="001F3BB2">
                  <w:pPr>
                    <w:pStyle w:val="Textoindependiente3"/>
                    <w:ind w:left="290" w:hanging="290"/>
                    <w:rPr>
                      <w:rFonts w:asciiTheme="minorHAnsi" w:hAnsiTheme="minorHAnsi" w:cstheme="minorHAnsi"/>
                      <w:b/>
                      <w:sz w:val="20"/>
                      <w:szCs w:val="20"/>
                    </w:rPr>
                  </w:pPr>
                  <w:r w:rsidRPr="00AE769F">
                    <w:rPr>
                      <w:rFonts w:asciiTheme="minorHAnsi" w:hAnsiTheme="minorHAnsi" w:cstheme="minorHAnsi"/>
                      <w:b/>
                      <w:i/>
                      <w:sz w:val="20"/>
                      <w:szCs w:val="20"/>
                    </w:rPr>
                    <w:t xml:space="preserve">3. </w:t>
                  </w:r>
                  <w:r w:rsidRPr="00AE769F">
                    <w:rPr>
                      <w:rFonts w:asciiTheme="minorHAnsi" w:hAnsiTheme="minorHAnsi" w:cstheme="minorHAnsi"/>
                      <w:b/>
                      <w:sz w:val="20"/>
                      <w:szCs w:val="20"/>
                    </w:rPr>
                    <w:t>Experiencia Específica</w:t>
                  </w:r>
                </w:p>
                <w:p w14:paraId="113489B1" w14:textId="77777777" w:rsidR="001F3BB2" w:rsidRPr="00AE769F" w:rsidRDefault="001F3BB2" w:rsidP="001F3BB2">
                  <w:pPr>
                    <w:pStyle w:val="Textoindependiente3"/>
                    <w:ind w:left="290" w:hanging="290"/>
                    <w:rPr>
                      <w:rFonts w:asciiTheme="minorHAnsi" w:hAnsiTheme="minorHAnsi" w:cstheme="minorHAnsi"/>
                      <w:sz w:val="20"/>
                      <w:szCs w:val="20"/>
                    </w:rPr>
                  </w:pPr>
                  <w:r w:rsidRPr="00AE769F">
                    <w:rPr>
                      <w:rFonts w:asciiTheme="minorHAnsi" w:hAnsiTheme="minorHAnsi" w:cstheme="minorHAnsi"/>
                      <w:sz w:val="20"/>
                      <w:szCs w:val="20"/>
                    </w:rPr>
                    <w:t>Experiencia mínima:</w:t>
                  </w:r>
                </w:p>
                <w:p w14:paraId="27930140" w14:textId="77777777" w:rsidR="001F3BB2" w:rsidRPr="00AE769F" w:rsidRDefault="001F3BB2" w:rsidP="001F3BB2">
                  <w:pPr>
                    <w:pStyle w:val="Textoindependiente3"/>
                    <w:ind w:left="290" w:hanging="290"/>
                    <w:rPr>
                      <w:rFonts w:asciiTheme="minorHAnsi" w:hAnsiTheme="minorHAnsi" w:cstheme="minorHAnsi"/>
                      <w:sz w:val="20"/>
                      <w:szCs w:val="20"/>
                    </w:rPr>
                  </w:pPr>
                  <w:r w:rsidRPr="00AE769F">
                    <w:rPr>
                      <w:rFonts w:asciiTheme="minorHAnsi" w:hAnsiTheme="minorHAnsi" w:cstheme="minorHAnsi"/>
                      <w:sz w:val="20"/>
                      <w:szCs w:val="20"/>
                    </w:rPr>
                    <w:t>2 diseños de proyectos de infraestructura de similar complejidad</w:t>
                  </w:r>
                </w:p>
                <w:p w14:paraId="4DA3C5B2" w14:textId="77777777" w:rsidR="001F3BB2" w:rsidRPr="00115C84" w:rsidRDefault="001F3BB2" w:rsidP="001F3BB2">
                  <w:pPr>
                    <w:pStyle w:val="Textoindependiente3"/>
                    <w:ind w:left="290" w:hanging="290"/>
                    <w:rPr>
                      <w:rFonts w:asciiTheme="minorHAnsi" w:hAnsiTheme="minorHAnsi" w:cstheme="minorHAnsi"/>
                      <w:b/>
                      <w:i/>
                      <w:sz w:val="20"/>
                      <w:szCs w:val="20"/>
                    </w:rPr>
                  </w:pPr>
                  <w:r w:rsidRPr="00AE769F">
                    <w:rPr>
                      <w:rFonts w:asciiTheme="minorHAnsi" w:hAnsiTheme="minorHAnsi" w:cstheme="minorHAnsi"/>
                      <w:sz w:val="20"/>
                      <w:szCs w:val="20"/>
                    </w:rPr>
                    <w:t>1 proyecto de infraestructura hospitalaria.</w:t>
                  </w:r>
                </w:p>
              </w:tc>
            </w:tr>
            <w:tr w:rsidR="00CF3607" w:rsidRPr="00AE769F" w14:paraId="2F0C1753" w14:textId="77777777" w:rsidTr="00CF3607">
              <w:trPr>
                <w:cantSplit/>
                <w:trHeight w:val="397"/>
              </w:trPr>
              <w:tc>
                <w:tcPr>
                  <w:tcW w:w="6592" w:type="dxa"/>
                  <w:vAlign w:val="center"/>
                </w:tcPr>
                <w:p w14:paraId="31F3042E" w14:textId="77777777" w:rsidR="001F3BB2" w:rsidRPr="008B7B23" w:rsidRDefault="001F3BB2" w:rsidP="001F3BB2">
                  <w:pPr>
                    <w:pStyle w:val="Textoindependiente3"/>
                    <w:ind w:left="290" w:hanging="290"/>
                    <w:rPr>
                      <w:rFonts w:asciiTheme="minorHAnsi" w:hAnsiTheme="minorHAnsi" w:cstheme="minorHAnsi"/>
                      <w:b/>
                      <w:i/>
                      <w:sz w:val="20"/>
                      <w:szCs w:val="20"/>
                      <w:u w:val="single"/>
                    </w:rPr>
                  </w:pPr>
                  <w:r w:rsidRPr="008B7B23">
                    <w:rPr>
                      <w:rFonts w:asciiTheme="minorHAnsi" w:hAnsiTheme="minorHAnsi" w:cstheme="minorHAnsi"/>
                      <w:b/>
                      <w:i/>
                      <w:sz w:val="20"/>
                      <w:szCs w:val="20"/>
                      <w:u w:val="single"/>
                    </w:rPr>
                    <w:t>Especialista Geotécnico</w:t>
                  </w:r>
                </w:p>
                <w:p w14:paraId="52F42357" w14:textId="77777777" w:rsidR="001F3BB2" w:rsidRPr="00AE769F" w:rsidRDefault="001F3BB2" w:rsidP="001F3BB2">
                  <w:pPr>
                    <w:pStyle w:val="Textoindependiente3"/>
                    <w:ind w:left="290" w:hanging="290"/>
                    <w:rPr>
                      <w:rFonts w:asciiTheme="minorHAnsi" w:hAnsiTheme="minorHAnsi" w:cstheme="minorHAnsi"/>
                      <w:b/>
                      <w:sz w:val="20"/>
                      <w:szCs w:val="20"/>
                    </w:rPr>
                  </w:pPr>
                  <w:r w:rsidRPr="00AE769F">
                    <w:rPr>
                      <w:rFonts w:asciiTheme="minorHAnsi" w:hAnsiTheme="minorHAnsi" w:cstheme="minorHAnsi"/>
                      <w:b/>
                      <w:i/>
                      <w:sz w:val="20"/>
                      <w:szCs w:val="20"/>
                    </w:rPr>
                    <w:t>1.</w:t>
                  </w:r>
                  <w:r w:rsidRPr="00AE769F">
                    <w:rPr>
                      <w:rFonts w:asciiTheme="minorHAnsi" w:hAnsiTheme="minorHAnsi" w:cstheme="minorHAnsi"/>
                      <w:b/>
                      <w:sz w:val="20"/>
                      <w:szCs w:val="20"/>
                    </w:rPr>
                    <w:tab/>
                    <w:t>Formación Académica</w:t>
                  </w:r>
                </w:p>
                <w:p w14:paraId="7AFC9725" w14:textId="77777777" w:rsidR="001F3BB2" w:rsidRPr="00AE769F" w:rsidRDefault="001F3BB2" w:rsidP="001F3BB2">
                  <w:pPr>
                    <w:pStyle w:val="Textoindependiente3"/>
                    <w:ind w:left="290" w:hanging="290"/>
                    <w:rPr>
                      <w:rFonts w:asciiTheme="minorHAnsi" w:hAnsiTheme="minorHAnsi" w:cstheme="minorHAnsi"/>
                      <w:sz w:val="20"/>
                      <w:szCs w:val="20"/>
                    </w:rPr>
                  </w:pPr>
                  <w:r w:rsidRPr="00AE769F">
                    <w:rPr>
                      <w:rFonts w:asciiTheme="minorHAnsi" w:hAnsiTheme="minorHAnsi" w:cstheme="minorHAnsi"/>
                      <w:b/>
                      <w:i/>
                      <w:sz w:val="20"/>
                      <w:szCs w:val="20"/>
                    </w:rPr>
                    <w:t xml:space="preserve">• </w:t>
                  </w:r>
                  <w:r w:rsidRPr="00AE769F">
                    <w:rPr>
                      <w:rFonts w:asciiTheme="minorHAnsi" w:hAnsiTheme="minorHAnsi" w:cstheme="minorHAnsi"/>
                      <w:sz w:val="20"/>
                      <w:szCs w:val="20"/>
                    </w:rPr>
                    <w:t>Título profesional en Ingeniería Civil.</w:t>
                  </w:r>
                </w:p>
                <w:p w14:paraId="473F5EC7" w14:textId="77777777" w:rsidR="001F3BB2" w:rsidRPr="00AE769F" w:rsidRDefault="001F3BB2" w:rsidP="001F3BB2">
                  <w:pPr>
                    <w:pStyle w:val="Textoindependiente3"/>
                    <w:ind w:left="290" w:hanging="290"/>
                    <w:rPr>
                      <w:rFonts w:asciiTheme="minorHAnsi" w:hAnsiTheme="minorHAnsi" w:cstheme="minorHAnsi"/>
                      <w:sz w:val="20"/>
                      <w:szCs w:val="20"/>
                    </w:rPr>
                  </w:pPr>
                  <w:r w:rsidRPr="00AE769F">
                    <w:rPr>
                      <w:rFonts w:asciiTheme="minorHAnsi" w:hAnsiTheme="minorHAnsi" w:cstheme="minorHAnsi"/>
                      <w:sz w:val="20"/>
                      <w:szCs w:val="20"/>
                    </w:rPr>
                    <w:t>• Inscripción vigente en la Sociedad de Ingenieros de Bolivia (SIB) y en la ABIG.2. Experiencia General</w:t>
                  </w:r>
                </w:p>
                <w:p w14:paraId="6523C757" w14:textId="77777777" w:rsidR="001F3BB2" w:rsidRPr="00AE769F" w:rsidRDefault="001F3BB2" w:rsidP="001F3BB2">
                  <w:pPr>
                    <w:pStyle w:val="Textoindependiente3"/>
                    <w:ind w:left="290" w:hanging="290"/>
                    <w:rPr>
                      <w:rFonts w:asciiTheme="minorHAnsi" w:hAnsiTheme="minorHAnsi" w:cstheme="minorHAnsi"/>
                      <w:b/>
                      <w:sz w:val="20"/>
                      <w:szCs w:val="20"/>
                    </w:rPr>
                  </w:pPr>
                  <w:r w:rsidRPr="00AE769F">
                    <w:rPr>
                      <w:rFonts w:asciiTheme="minorHAnsi" w:hAnsiTheme="minorHAnsi" w:cstheme="minorHAnsi"/>
                      <w:b/>
                      <w:sz w:val="20"/>
                      <w:szCs w:val="20"/>
                    </w:rPr>
                    <w:t>2. Experiencia General</w:t>
                  </w:r>
                </w:p>
                <w:p w14:paraId="28A346A6" w14:textId="77777777" w:rsidR="001F3BB2" w:rsidRDefault="001F3BB2" w:rsidP="001F3BB2">
                  <w:pPr>
                    <w:pStyle w:val="Textoindependiente3"/>
                    <w:ind w:left="290" w:hanging="290"/>
                    <w:rPr>
                      <w:rFonts w:asciiTheme="minorHAnsi" w:hAnsiTheme="minorHAnsi" w:cstheme="minorHAnsi"/>
                      <w:sz w:val="20"/>
                      <w:szCs w:val="20"/>
                    </w:rPr>
                  </w:pPr>
                  <w:r w:rsidRPr="00AE769F">
                    <w:rPr>
                      <w:rFonts w:asciiTheme="minorHAnsi" w:hAnsiTheme="minorHAnsi" w:cstheme="minorHAnsi"/>
                      <w:sz w:val="20"/>
                      <w:szCs w:val="20"/>
                    </w:rPr>
                    <w:t xml:space="preserve">Mínimo 5 años de experiencia profesional en el área de su formación, acreditada mediante documentación de respaldo </w:t>
                  </w:r>
                </w:p>
                <w:p w14:paraId="1ADA1351" w14:textId="77777777" w:rsidR="001F3BB2" w:rsidRPr="00AE769F" w:rsidRDefault="001F3BB2" w:rsidP="001F3BB2">
                  <w:pPr>
                    <w:pStyle w:val="Textoindependiente3"/>
                    <w:ind w:left="290" w:hanging="290"/>
                    <w:rPr>
                      <w:rFonts w:asciiTheme="minorHAnsi" w:hAnsiTheme="minorHAnsi" w:cstheme="minorHAnsi"/>
                      <w:b/>
                      <w:sz w:val="20"/>
                      <w:szCs w:val="20"/>
                    </w:rPr>
                  </w:pPr>
                  <w:r w:rsidRPr="00AE769F">
                    <w:rPr>
                      <w:rFonts w:asciiTheme="minorHAnsi" w:hAnsiTheme="minorHAnsi" w:cstheme="minorHAnsi"/>
                      <w:b/>
                      <w:i/>
                      <w:sz w:val="20"/>
                      <w:szCs w:val="20"/>
                    </w:rPr>
                    <w:t xml:space="preserve">3. </w:t>
                  </w:r>
                  <w:r w:rsidRPr="00AE769F">
                    <w:rPr>
                      <w:rFonts w:asciiTheme="minorHAnsi" w:hAnsiTheme="minorHAnsi" w:cstheme="minorHAnsi"/>
                      <w:b/>
                      <w:sz w:val="20"/>
                      <w:szCs w:val="20"/>
                    </w:rPr>
                    <w:t>Experiencia Específica</w:t>
                  </w:r>
                </w:p>
                <w:p w14:paraId="3B23C911" w14:textId="77777777" w:rsidR="001F3BB2" w:rsidRPr="00AE769F" w:rsidRDefault="001F3BB2" w:rsidP="001F3BB2">
                  <w:pPr>
                    <w:pStyle w:val="Textoindependiente3"/>
                    <w:ind w:left="290" w:hanging="290"/>
                    <w:rPr>
                      <w:rFonts w:asciiTheme="minorHAnsi" w:hAnsiTheme="minorHAnsi" w:cstheme="minorHAnsi"/>
                      <w:sz w:val="20"/>
                      <w:szCs w:val="20"/>
                    </w:rPr>
                  </w:pPr>
                  <w:r w:rsidRPr="00AE769F">
                    <w:rPr>
                      <w:rFonts w:asciiTheme="minorHAnsi" w:hAnsiTheme="minorHAnsi" w:cstheme="minorHAnsi"/>
                      <w:sz w:val="20"/>
                      <w:szCs w:val="20"/>
                    </w:rPr>
                    <w:t>Experiencia mínima:</w:t>
                  </w:r>
                </w:p>
                <w:p w14:paraId="66E56551" w14:textId="77777777" w:rsidR="001F3BB2" w:rsidRPr="00AE769F" w:rsidRDefault="001F3BB2" w:rsidP="001F3BB2">
                  <w:pPr>
                    <w:pStyle w:val="Textoindependiente3"/>
                    <w:ind w:left="290" w:hanging="290"/>
                    <w:rPr>
                      <w:rFonts w:asciiTheme="minorHAnsi" w:hAnsiTheme="minorHAnsi" w:cstheme="minorHAnsi"/>
                      <w:sz w:val="20"/>
                      <w:szCs w:val="20"/>
                    </w:rPr>
                  </w:pPr>
                  <w:r w:rsidRPr="00AE769F">
                    <w:rPr>
                      <w:rFonts w:asciiTheme="minorHAnsi" w:hAnsiTheme="minorHAnsi" w:cstheme="minorHAnsi"/>
                      <w:sz w:val="20"/>
                      <w:szCs w:val="20"/>
                    </w:rPr>
                    <w:t>2 diseños de proyectos de infraestructura de similar complejidad desarrollados sobre superficies de terreno mayores a 5.000 m².</w:t>
                  </w:r>
                </w:p>
                <w:p w14:paraId="096CD3F5" w14:textId="77777777" w:rsidR="001F3BB2" w:rsidRPr="00AE769F" w:rsidRDefault="001F3BB2" w:rsidP="001F3BB2">
                  <w:pPr>
                    <w:pStyle w:val="Textoindependiente3"/>
                    <w:ind w:left="290" w:hanging="290"/>
                    <w:rPr>
                      <w:rFonts w:asciiTheme="minorHAnsi" w:hAnsiTheme="minorHAnsi" w:cstheme="minorHAnsi"/>
                      <w:b/>
                      <w:i/>
                      <w:sz w:val="20"/>
                      <w:szCs w:val="20"/>
                    </w:rPr>
                  </w:pPr>
                  <w:r w:rsidRPr="00AE769F">
                    <w:rPr>
                      <w:rFonts w:asciiTheme="minorHAnsi" w:hAnsiTheme="minorHAnsi" w:cstheme="minorHAnsi"/>
                      <w:sz w:val="20"/>
                      <w:szCs w:val="20"/>
                    </w:rPr>
                    <w:t>1 proyecto de infraestructura hospitalaria</w:t>
                  </w:r>
                  <w:r w:rsidRPr="00AE769F">
                    <w:rPr>
                      <w:rFonts w:asciiTheme="minorHAnsi" w:hAnsiTheme="minorHAnsi" w:cstheme="minorHAnsi"/>
                      <w:b/>
                      <w:i/>
                      <w:sz w:val="20"/>
                      <w:szCs w:val="20"/>
                    </w:rPr>
                    <w:t xml:space="preserve"> </w:t>
                  </w:r>
                </w:p>
              </w:tc>
            </w:tr>
            <w:tr w:rsidR="00CF3607" w:rsidRPr="00FD2121" w14:paraId="5CB31AE4" w14:textId="77777777" w:rsidTr="00CF3607">
              <w:trPr>
                <w:cantSplit/>
                <w:trHeight w:val="397"/>
              </w:trPr>
              <w:tc>
                <w:tcPr>
                  <w:tcW w:w="6592" w:type="dxa"/>
                  <w:vAlign w:val="center"/>
                </w:tcPr>
                <w:p w14:paraId="7DE7A344" w14:textId="77777777" w:rsidR="001F3BB2" w:rsidRPr="00AE769F" w:rsidRDefault="001F3BB2" w:rsidP="001F3BB2">
                  <w:pPr>
                    <w:pStyle w:val="Textoindependiente3"/>
                    <w:jc w:val="left"/>
                    <w:rPr>
                      <w:rFonts w:asciiTheme="minorHAnsi" w:hAnsiTheme="minorHAnsi" w:cstheme="minorHAnsi"/>
                      <w:bCs/>
                      <w:iCs/>
                      <w:sz w:val="20"/>
                      <w:szCs w:val="20"/>
                    </w:rPr>
                  </w:pPr>
                  <w:r w:rsidRPr="00AE769F">
                    <w:rPr>
                      <w:rFonts w:asciiTheme="minorHAnsi" w:hAnsiTheme="minorHAnsi" w:cstheme="minorHAnsi"/>
                      <w:bCs/>
                      <w:iCs/>
                      <w:sz w:val="20"/>
                      <w:szCs w:val="20"/>
                    </w:rPr>
                    <w:t>(*)</w:t>
                  </w:r>
                  <w:r>
                    <w:rPr>
                      <w:rFonts w:asciiTheme="minorHAnsi" w:hAnsiTheme="minorHAnsi" w:cstheme="minorHAnsi"/>
                      <w:bCs/>
                      <w:iCs/>
                      <w:sz w:val="20"/>
                      <w:szCs w:val="20"/>
                    </w:rPr>
                    <w:t xml:space="preserve"> </w:t>
                  </w:r>
                  <w:r w:rsidRPr="00AE769F">
                    <w:rPr>
                      <w:rFonts w:asciiTheme="minorHAnsi" w:hAnsiTheme="minorHAnsi" w:cstheme="minorHAnsi"/>
                      <w:bCs/>
                      <w:iCs/>
                      <w:sz w:val="20"/>
                      <w:szCs w:val="20"/>
                    </w:rPr>
                    <w:t xml:space="preserve">Proyectos de infraestructura hospitalaria corresponde a Hospitales de Segundo, Tercer o Cuarto nivel, </w:t>
                  </w:r>
                  <w:proofErr w:type="gramStart"/>
                  <w:r w:rsidRPr="00AE769F">
                    <w:rPr>
                      <w:rFonts w:asciiTheme="minorHAnsi" w:hAnsiTheme="minorHAnsi" w:cstheme="minorHAnsi"/>
                      <w:bCs/>
                      <w:iCs/>
                      <w:sz w:val="20"/>
                      <w:szCs w:val="20"/>
                    </w:rPr>
                    <w:t xml:space="preserve">Clínicas </w:t>
                  </w:r>
                  <w:r>
                    <w:rPr>
                      <w:rFonts w:asciiTheme="minorHAnsi" w:hAnsiTheme="minorHAnsi" w:cstheme="minorHAnsi"/>
                      <w:bCs/>
                      <w:iCs/>
                      <w:sz w:val="20"/>
                      <w:szCs w:val="20"/>
                    </w:rPr>
                    <w:t xml:space="preserve"> </w:t>
                  </w:r>
                  <w:r w:rsidRPr="00AE769F">
                    <w:rPr>
                      <w:rFonts w:asciiTheme="minorHAnsi" w:hAnsiTheme="minorHAnsi" w:cstheme="minorHAnsi"/>
                      <w:bCs/>
                      <w:iCs/>
                      <w:sz w:val="20"/>
                      <w:szCs w:val="20"/>
                    </w:rPr>
                    <w:t>Privadas</w:t>
                  </w:r>
                  <w:proofErr w:type="gramEnd"/>
                  <w:r w:rsidRPr="00AE769F">
                    <w:rPr>
                      <w:rFonts w:asciiTheme="minorHAnsi" w:hAnsiTheme="minorHAnsi" w:cstheme="minorHAnsi"/>
                      <w:bCs/>
                      <w:iCs/>
                      <w:sz w:val="20"/>
                      <w:szCs w:val="20"/>
                    </w:rPr>
                    <w:t xml:space="preserve"> de especialidad, Centros de Cuidados especializados y/o Hospitales Monográficos.</w:t>
                  </w:r>
                </w:p>
                <w:p w14:paraId="3A6F58EC" w14:textId="77777777" w:rsidR="001F3BB2" w:rsidRPr="00FD2121" w:rsidRDefault="001F3BB2" w:rsidP="001F3BB2">
                  <w:pPr>
                    <w:pStyle w:val="Textoindependiente3"/>
                    <w:ind w:left="290" w:hanging="290"/>
                    <w:rPr>
                      <w:rFonts w:asciiTheme="minorHAnsi" w:hAnsiTheme="minorHAnsi" w:cstheme="minorHAnsi"/>
                      <w:bCs/>
                      <w:iCs/>
                      <w:color w:val="FFFFFF"/>
                      <w:sz w:val="20"/>
                      <w:szCs w:val="20"/>
                    </w:rPr>
                  </w:pPr>
                  <w:r w:rsidRPr="00AE769F">
                    <w:rPr>
                      <w:rFonts w:asciiTheme="minorHAnsi" w:hAnsiTheme="minorHAnsi" w:cstheme="minorHAnsi"/>
                      <w:bCs/>
                      <w:iCs/>
                      <w:sz w:val="20"/>
                      <w:szCs w:val="20"/>
                    </w:rPr>
                    <w:t>(**) Se considera de similar complejidad a aeropuertos, laboratorios especializados, centros de inv</w:t>
                  </w:r>
                  <w:r>
                    <w:rPr>
                      <w:rFonts w:asciiTheme="minorHAnsi" w:hAnsiTheme="minorHAnsi" w:cstheme="minorHAnsi"/>
                      <w:bCs/>
                      <w:iCs/>
                      <w:sz w:val="20"/>
                      <w:szCs w:val="20"/>
                    </w:rPr>
                    <w:t xml:space="preserve">estigación, </w:t>
                  </w:r>
                  <w:r w:rsidRPr="00AE769F">
                    <w:rPr>
                      <w:rFonts w:asciiTheme="minorHAnsi" w:hAnsiTheme="minorHAnsi" w:cstheme="minorHAnsi"/>
                      <w:bCs/>
                      <w:iCs/>
                      <w:sz w:val="20"/>
                      <w:szCs w:val="20"/>
                    </w:rPr>
                    <w:t>edificios institucionales de alta complejidad, centros de datos (Data Centers), complejos universitarios, centros de convenciones y otras edificaciones que incorporen sistemas electromecánicos, instalaciones especiales, automatización, tecnologías de la información y coordinación multidisciplinaria de similar nivel al requerido para el presente proyecto.</w:t>
                  </w:r>
                </w:p>
              </w:tc>
            </w:tr>
            <w:tr w:rsidR="00CF3607" w:rsidRPr="00AE769F" w14:paraId="60D8D1EA" w14:textId="77777777" w:rsidTr="00CF3607">
              <w:trPr>
                <w:cantSplit/>
                <w:trHeight w:val="397"/>
              </w:trPr>
              <w:tc>
                <w:tcPr>
                  <w:tcW w:w="6592" w:type="dxa"/>
                  <w:vAlign w:val="center"/>
                </w:tcPr>
                <w:p w14:paraId="5E1B8FC4" w14:textId="77777777" w:rsidR="001F3BB2" w:rsidRPr="00D0557D" w:rsidRDefault="001F3BB2" w:rsidP="001F3BB2">
                  <w:pPr>
                    <w:pStyle w:val="Textoindependiente3"/>
                    <w:jc w:val="left"/>
                    <w:rPr>
                      <w:rFonts w:asciiTheme="minorHAnsi" w:hAnsiTheme="minorHAnsi" w:cstheme="minorHAnsi"/>
                      <w:bCs/>
                      <w:i/>
                      <w:iCs/>
                      <w:sz w:val="20"/>
                      <w:szCs w:val="20"/>
                    </w:rPr>
                  </w:pPr>
                  <w:r w:rsidRPr="00D0557D">
                    <w:rPr>
                      <w:rFonts w:asciiTheme="minorHAnsi" w:hAnsiTheme="minorHAnsi" w:cstheme="minorHAnsi"/>
                      <w:bCs/>
                      <w:iCs/>
                      <w:sz w:val="20"/>
                      <w:szCs w:val="20"/>
                    </w:rPr>
                    <w:lastRenderedPageBreak/>
                    <w:t xml:space="preserve">El Personal Clave que se presente en más de una (1) propuesta, </w:t>
                  </w:r>
                  <w:r w:rsidRPr="00D0557D">
                    <w:rPr>
                      <w:rFonts w:asciiTheme="minorHAnsi" w:hAnsiTheme="minorHAnsi" w:cstheme="minorHAnsi"/>
                      <w:bCs/>
                      <w:i/>
                      <w:iCs/>
                      <w:sz w:val="20"/>
                      <w:szCs w:val="20"/>
                    </w:rPr>
                    <w:t>será causal de descalificación de dichas propuestas.</w:t>
                  </w:r>
                </w:p>
                <w:p w14:paraId="62674478" w14:textId="77777777" w:rsidR="001F3BB2" w:rsidRPr="00D0557D" w:rsidRDefault="001F3BB2" w:rsidP="001F3BB2">
                  <w:pPr>
                    <w:pStyle w:val="Textoindependiente3"/>
                    <w:rPr>
                      <w:rFonts w:asciiTheme="minorHAnsi" w:hAnsiTheme="minorHAnsi" w:cstheme="minorHAnsi"/>
                      <w:bCs/>
                      <w:iCs/>
                      <w:sz w:val="20"/>
                      <w:szCs w:val="20"/>
                    </w:rPr>
                  </w:pPr>
                  <w:r w:rsidRPr="00D0557D">
                    <w:rPr>
                      <w:rFonts w:asciiTheme="minorHAnsi" w:hAnsiTheme="minorHAnsi" w:cstheme="minorHAnsi"/>
                      <w:bCs/>
                      <w:iCs/>
                      <w:sz w:val="20"/>
                      <w:szCs w:val="20"/>
                    </w:rPr>
                    <w:t xml:space="preserve">La identificación, registros profesiones, RENCA y documentación de respaldo de todo el personal clave propuesto debe ser presentado junto a su propuesta de manera obligatoria, por lo que la falta de alguna de las declaraciones juradas o de sus documentos de respaldo (fotocopias simples) invalidará la propuesta. </w:t>
                  </w:r>
                </w:p>
                <w:p w14:paraId="2EBA8982" w14:textId="77777777" w:rsidR="001F3BB2" w:rsidRPr="00D0557D" w:rsidRDefault="001F3BB2" w:rsidP="001F3BB2">
                  <w:pPr>
                    <w:pStyle w:val="Textoindependiente3"/>
                    <w:rPr>
                      <w:rFonts w:asciiTheme="minorHAnsi" w:hAnsiTheme="minorHAnsi" w:cstheme="minorHAnsi"/>
                      <w:bCs/>
                      <w:iCs/>
                      <w:sz w:val="20"/>
                      <w:szCs w:val="20"/>
                    </w:rPr>
                  </w:pPr>
                  <w:r w:rsidRPr="00D0557D">
                    <w:rPr>
                      <w:rFonts w:asciiTheme="minorHAnsi" w:hAnsiTheme="minorHAnsi" w:cstheme="minorHAnsi"/>
                      <w:bCs/>
                      <w:iCs/>
                      <w:sz w:val="20"/>
                      <w:szCs w:val="20"/>
                    </w:rPr>
                    <w:t>La experiencia solicitada será computada a partir de la obtención del Título en provisión nacional para profesionales bolivianos y en el caso de profesionales extranjeros, será computada a partir de la emisión del Título Profesional que lo h</w:t>
                  </w:r>
                  <w:r>
                    <w:rPr>
                      <w:rFonts w:asciiTheme="minorHAnsi" w:hAnsiTheme="minorHAnsi" w:cstheme="minorHAnsi"/>
                      <w:bCs/>
                      <w:iCs/>
                      <w:sz w:val="20"/>
                      <w:szCs w:val="20"/>
                    </w:rPr>
                    <w:t>abilita a ejercer su profesión.</w:t>
                  </w:r>
                </w:p>
                <w:p w14:paraId="453A18DE" w14:textId="77777777" w:rsidR="001F3BB2" w:rsidRPr="00AE769F" w:rsidRDefault="001F3BB2" w:rsidP="001F3BB2">
                  <w:pPr>
                    <w:pStyle w:val="Textoindependiente3"/>
                    <w:jc w:val="left"/>
                    <w:rPr>
                      <w:rFonts w:asciiTheme="minorHAnsi" w:hAnsiTheme="minorHAnsi" w:cstheme="minorHAnsi"/>
                      <w:bCs/>
                      <w:iCs/>
                      <w:sz w:val="20"/>
                      <w:szCs w:val="20"/>
                    </w:rPr>
                  </w:pPr>
                  <w:r w:rsidRPr="00D0557D">
                    <w:rPr>
                      <w:rFonts w:asciiTheme="minorHAnsi" w:hAnsiTheme="minorHAnsi" w:cstheme="minorHAnsi"/>
                      <w:bCs/>
                      <w:iCs/>
                      <w:sz w:val="20"/>
                      <w:szCs w:val="20"/>
                    </w:rPr>
                    <w:t>La empresa deberá garantizar que el equipo profesional antes descrito participe en toda la etapa de Preinversión; cualquier cambio de profesional del personal clave, la Empresa Consultora deberá hacerlo por un profesional con perfil igual o mejor al solicitado; previa autorización y aprobación de la Supervisión y Fiscalización del proyecto.</w:t>
                  </w:r>
                </w:p>
              </w:tc>
            </w:tr>
            <w:tr w:rsidR="00CF3607" w:rsidRPr="00D0557D" w14:paraId="7DD2F7AB" w14:textId="77777777" w:rsidTr="00CF3607">
              <w:trPr>
                <w:cantSplit/>
                <w:trHeight w:val="397"/>
              </w:trPr>
              <w:tc>
                <w:tcPr>
                  <w:tcW w:w="6592" w:type="dxa"/>
                  <w:vAlign w:val="center"/>
                </w:tcPr>
                <w:p w14:paraId="78F9F2F8" w14:textId="77777777" w:rsidR="001F3BB2" w:rsidRPr="00D0557D" w:rsidRDefault="001F3BB2" w:rsidP="001F3BB2">
                  <w:pPr>
                    <w:pStyle w:val="Textoindependiente3"/>
                    <w:jc w:val="left"/>
                    <w:rPr>
                      <w:rFonts w:asciiTheme="minorHAnsi" w:hAnsiTheme="minorHAnsi" w:cstheme="minorHAnsi"/>
                      <w:b/>
                      <w:bCs/>
                      <w:iCs/>
                      <w:sz w:val="20"/>
                      <w:szCs w:val="20"/>
                    </w:rPr>
                  </w:pPr>
                  <w:r w:rsidRPr="00D0557D">
                    <w:rPr>
                      <w:rFonts w:asciiTheme="minorHAnsi" w:hAnsiTheme="minorHAnsi" w:cstheme="minorHAnsi"/>
                      <w:b/>
                      <w:bCs/>
                      <w:iCs/>
                      <w:sz w:val="20"/>
                      <w:szCs w:val="20"/>
                    </w:rPr>
                    <w:t xml:space="preserve">Personal de apoyo Técnico mínimo requerido </w:t>
                  </w:r>
                </w:p>
                <w:p w14:paraId="27EB02B1" w14:textId="77777777" w:rsidR="001F3BB2" w:rsidRPr="00D0557D" w:rsidRDefault="001F3BB2" w:rsidP="001F3BB2">
                  <w:pPr>
                    <w:pStyle w:val="Textoindependiente3"/>
                    <w:jc w:val="left"/>
                    <w:rPr>
                      <w:rFonts w:asciiTheme="minorHAnsi" w:hAnsiTheme="minorHAnsi" w:cstheme="minorHAnsi"/>
                      <w:bCs/>
                      <w:iCs/>
                      <w:sz w:val="20"/>
                      <w:szCs w:val="20"/>
                    </w:rPr>
                  </w:pPr>
                  <w:r w:rsidRPr="00D0557D">
                    <w:rPr>
                      <w:rFonts w:asciiTheme="minorHAnsi" w:hAnsiTheme="minorHAnsi" w:cstheme="minorHAnsi"/>
                      <w:bCs/>
                      <w:iCs/>
                      <w:sz w:val="20"/>
                      <w:szCs w:val="20"/>
                    </w:rPr>
                    <w:t>La Empresa Consultora deberá complementar el personal profesional mínimo requerido con los especialistas, profesionales, técnicos y personal de apoyo que considere necesarios para garantizar el cumplimiento del alcance del trabajo, los plazos contractuales y la entrega oportuna de los productos establecidos para cada fase del proyecto. Para ello, deberá prever el personal suficiente que permita desarrollar de manera simultánea las diferentes especialidades involucradas en el diseño hospitalario, cuando la magnitud y complejidad de los trabajos así lo requieran, sin que ello represente costos adicionales para la Entidad Contratante.</w:t>
                  </w:r>
                </w:p>
              </w:tc>
            </w:tr>
            <w:tr w:rsidR="00CF3607" w:rsidRPr="00D0557D" w14:paraId="4F9D2A5F" w14:textId="77777777" w:rsidTr="00CF3607">
              <w:trPr>
                <w:cantSplit/>
                <w:trHeight w:val="397"/>
              </w:trPr>
              <w:tc>
                <w:tcPr>
                  <w:tcW w:w="6592" w:type="dxa"/>
                  <w:vAlign w:val="center"/>
                </w:tcPr>
                <w:p w14:paraId="2174643E" w14:textId="77777777" w:rsidR="001F3BB2" w:rsidRPr="00D0557D" w:rsidRDefault="001F3BB2" w:rsidP="001F3BB2">
                  <w:pPr>
                    <w:pStyle w:val="Textoindependiente3"/>
                    <w:jc w:val="left"/>
                    <w:rPr>
                      <w:rFonts w:asciiTheme="minorHAnsi" w:hAnsiTheme="minorHAnsi" w:cstheme="minorHAnsi"/>
                      <w:bCs/>
                      <w:iCs/>
                      <w:sz w:val="20"/>
                      <w:szCs w:val="20"/>
                    </w:rPr>
                  </w:pPr>
                  <w:r w:rsidRPr="00D0557D">
                    <w:rPr>
                      <w:rFonts w:asciiTheme="minorHAnsi" w:hAnsiTheme="minorHAnsi" w:cstheme="minorHAnsi"/>
                      <w:bCs/>
                      <w:iCs/>
                      <w:sz w:val="20"/>
                      <w:szCs w:val="20"/>
                    </w:rPr>
                    <w:t>Asimismo, la Empresa Consultora deberá garantizar, como mínimo, la participación de los sig</w:t>
                  </w:r>
                  <w:r>
                    <w:rPr>
                      <w:rFonts w:asciiTheme="minorHAnsi" w:hAnsiTheme="minorHAnsi" w:cstheme="minorHAnsi"/>
                      <w:bCs/>
                      <w:iCs/>
                      <w:sz w:val="20"/>
                      <w:szCs w:val="20"/>
                    </w:rPr>
                    <w:t>uientes profesionales de apoyo:</w:t>
                  </w:r>
                </w:p>
                <w:p w14:paraId="09366197" w14:textId="77777777" w:rsidR="001F3BB2" w:rsidRPr="00D0557D" w:rsidRDefault="001F3BB2" w:rsidP="001F3BB2">
                  <w:pPr>
                    <w:pStyle w:val="Textoindependiente3"/>
                    <w:jc w:val="left"/>
                    <w:rPr>
                      <w:rFonts w:asciiTheme="minorHAnsi" w:hAnsiTheme="minorHAnsi" w:cstheme="minorHAnsi"/>
                      <w:bCs/>
                      <w:iCs/>
                      <w:sz w:val="20"/>
                      <w:szCs w:val="20"/>
                    </w:rPr>
                  </w:pPr>
                  <w:r w:rsidRPr="00D0557D">
                    <w:rPr>
                      <w:rFonts w:asciiTheme="minorHAnsi" w:hAnsiTheme="minorHAnsi" w:cstheme="minorHAnsi"/>
                      <w:bCs/>
                      <w:iCs/>
                      <w:sz w:val="20"/>
                      <w:szCs w:val="20"/>
                    </w:rPr>
                    <w:t>•Profesional Ingeniero Hidrólogo y/o Hidrogeólogo.</w:t>
                  </w:r>
                </w:p>
                <w:p w14:paraId="064A80C7" w14:textId="77777777" w:rsidR="001F3BB2" w:rsidRPr="00D0557D" w:rsidRDefault="001F3BB2" w:rsidP="001F3BB2">
                  <w:pPr>
                    <w:pStyle w:val="Textoindependiente3"/>
                    <w:jc w:val="left"/>
                    <w:rPr>
                      <w:rFonts w:asciiTheme="minorHAnsi" w:hAnsiTheme="minorHAnsi" w:cstheme="minorHAnsi"/>
                      <w:bCs/>
                      <w:iCs/>
                      <w:sz w:val="20"/>
                      <w:szCs w:val="20"/>
                    </w:rPr>
                  </w:pPr>
                  <w:r w:rsidRPr="00D0557D">
                    <w:rPr>
                      <w:rFonts w:asciiTheme="minorHAnsi" w:hAnsiTheme="minorHAnsi" w:cstheme="minorHAnsi"/>
                      <w:bCs/>
                      <w:iCs/>
                      <w:sz w:val="20"/>
                      <w:szCs w:val="20"/>
                    </w:rPr>
                    <w:t>•Profesional Topógrafo.</w:t>
                  </w:r>
                </w:p>
                <w:p w14:paraId="733AF821" w14:textId="77777777" w:rsidR="001F3BB2" w:rsidRPr="00D0557D" w:rsidRDefault="001F3BB2" w:rsidP="001F3BB2">
                  <w:pPr>
                    <w:pStyle w:val="Textoindependiente3"/>
                    <w:jc w:val="left"/>
                    <w:rPr>
                      <w:rFonts w:asciiTheme="minorHAnsi" w:hAnsiTheme="minorHAnsi" w:cstheme="minorHAnsi"/>
                      <w:bCs/>
                      <w:iCs/>
                      <w:sz w:val="20"/>
                      <w:szCs w:val="20"/>
                    </w:rPr>
                  </w:pPr>
                  <w:r w:rsidRPr="00D0557D">
                    <w:rPr>
                      <w:rFonts w:asciiTheme="minorHAnsi" w:hAnsiTheme="minorHAnsi" w:cstheme="minorHAnsi"/>
                      <w:bCs/>
                      <w:iCs/>
                      <w:sz w:val="20"/>
                      <w:szCs w:val="20"/>
                    </w:rPr>
                    <w:t>•Médico Salubrista con experiencia en planificación y diseño funcional de establecimientos de salud.</w:t>
                  </w:r>
                </w:p>
                <w:p w14:paraId="384DFFC7" w14:textId="77777777" w:rsidR="001F3BB2" w:rsidRPr="00D0557D" w:rsidRDefault="001F3BB2" w:rsidP="001F3BB2">
                  <w:pPr>
                    <w:pStyle w:val="Textoindependiente3"/>
                    <w:jc w:val="left"/>
                    <w:rPr>
                      <w:rFonts w:asciiTheme="minorHAnsi" w:hAnsiTheme="minorHAnsi" w:cstheme="minorHAnsi"/>
                      <w:bCs/>
                      <w:iCs/>
                      <w:sz w:val="20"/>
                      <w:szCs w:val="20"/>
                    </w:rPr>
                  </w:pPr>
                  <w:r w:rsidRPr="00D0557D">
                    <w:rPr>
                      <w:rFonts w:asciiTheme="minorHAnsi" w:hAnsiTheme="minorHAnsi" w:cstheme="minorHAnsi"/>
                      <w:bCs/>
                      <w:iCs/>
                      <w:sz w:val="20"/>
                      <w:szCs w:val="20"/>
                    </w:rPr>
                    <w:t>•Profesional de Costos y Presupuesto</w:t>
                  </w:r>
                </w:p>
                <w:p w14:paraId="235A3D73" w14:textId="77777777" w:rsidR="001F3BB2" w:rsidRPr="00D0557D" w:rsidRDefault="001F3BB2" w:rsidP="001F3BB2">
                  <w:pPr>
                    <w:pStyle w:val="Textoindependiente3"/>
                    <w:jc w:val="left"/>
                    <w:rPr>
                      <w:rFonts w:asciiTheme="minorHAnsi" w:hAnsiTheme="minorHAnsi" w:cstheme="minorHAnsi"/>
                      <w:bCs/>
                      <w:iCs/>
                      <w:sz w:val="20"/>
                      <w:szCs w:val="20"/>
                    </w:rPr>
                  </w:pPr>
                  <w:r w:rsidRPr="00D0557D">
                    <w:rPr>
                      <w:rFonts w:asciiTheme="minorHAnsi" w:hAnsiTheme="minorHAnsi" w:cstheme="minorHAnsi"/>
                      <w:bCs/>
                      <w:iCs/>
                      <w:sz w:val="20"/>
                      <w:szCs w:val="20"/>
                    </w:rPr>
                    <w:t>•Dibujantes</w:t>
                  </w:r>
                </w:p>
                <w:p w14:paraId="57F43B8B" w14:textId="77777777" w:rsidR="001F3BB2" w:rsidRPr="00D0557D" w:rsidRDefault="001F3BB2" w:rsidP="001F3BB2">
                  <w:pPr>
                    <w:pStyle w:val="Textoindependiente3"/>
                    <w:jc w:val="left"/>
                    <w:rPr>
                      <w:rFonts w:asciiTheme="minorHAnsi" w:hAnsiTheme="minorHAnsi" w:cstheme="minorHAnsi"/>
                      <w:bCs/>
                      <w:iCs/>
                      <w:sz w:val="20"/>
                      <w:szCs w:val="20"/>
                    </w:rPr>
                  </w:pPr>
                  <w:r w:rsidRPr="00D0557D">
                    <w:rPr>
                      <w:rFonts w:asciiTheme="minorHAnsi" w:hAnsiTheme="minorHAnsi" w:cstheme="minorHAnsi"/>
                      <w:bCs/>
                      <w:iCs/>
                      <w:sz w:val="20"/>
                      <w:szCs w:val="20"/>
                    </w:rPr>
                    <w:t>•Apoyo técnico administrativo, otros.</w:t>
                  </w:r>
                </w:p>
              </w:tc>
            </w:tr>
            <w:tr w:rsidR="00CF3607" w:rsidRPr="006B1569" w14:paraId="5BDF0C5F" w14:textId="77777777" w:rsidTr="00CF3607">
              <w:trPr>
                <w:cantSplit/>
                <w:trHeight w:val="397"/>
              </w:trPr>
              <w:tc>
                <w:tcPr>
                  <w:tcW w:w="6592" w:type="dxa"/>
                  <w:shd w:val="clear" w:color="auto" w:fill="2E74B5"/>
                  <w:vAlign w:val="center"/>
                </w:tcPr>
                <w:p w14:paraId="5B6F6769" w14:textId="77777777" w:rsidR="001F3BB2" w:rsidRPr="006B1569" w:rsidRDefault="001F3BB2" w:rsidP="001F3BB2">
                  <w:pPr>
                    <w:pStyle w:val="Textoindependiente3"/>
                    <w:ind w:left="290" w:hanging="290"/>
                    <w:rPr>
                      <w:rFonts w:asciiTheme="minorHAnsi" w:hAnsiTheme="minorHAnsi" w:cstheme="minorHAnsi"/>
                      <w:b/>
                      <w:bCs/>
                      <w:i/>
                      <w:iCs/>
                      <w:color w:val="FFFFFF"/>
                      <w:sz w:val="20"/>
                      <w:szCs w:val="20"/>
                    </w:rPr>
                  </w:pPr>
                  <w:r w:rsidRPr="006B1569">
                    <w:rPr>
                      <w:rFonts w:asciiTheme="minorHAnsi" w:hAnsiTheme="minorHAnsi" w:cstheme="minorHAnsi"/>
                      <w:b/>
                      <w:bCs/>
                      <w:color w:val="FFFFFF"/>
                      <w:sz w:val="20"/>
                      <w:szCs w:val="20"/>
                    </w:rPr>
                    <w:t>IV. CONDICIONES DEL SERVICIO</w:t>
                  </w:r>
                </w:p>
              </w:tc>
            </w:tr>
            <w:tr w:rsidR="00CF3607" w:rsidRPr="006B1569" w14:paraId="3D793E1D" w14:textId="77777777" w:rsidTr="00CF3607">
              <w:trPr>
                <w:cantSplit/>
                <w:trHeight w:val="282"/>
              </w:trPr>
              <w:tc>
                <w:tcPr>
                  <w:tcW w:w="6592" w:type="dxa"/>
                  <w:tcBorders>
                    <w:bottom w:val="single" w:sz="4" w:space="0" w:color="auto"/>
                  </w:tcBorders>
                  <w:shd w:val="clear" w:color="auto" w:fill="DEEAF6"/>
                  <w:vAlign w:val="center"/>
                </w:tcPr>
                <w:p w14:paraId="16EA8190" w14:textId="77777777" w:rsidR="001F3BB2" w:rsidRPr="006B1569" w:rsidRDefault="001F3BB2" w:rsidP="001F3BB2">
                  <w:pPr>
                    <w:pStyle w:val="Textoindependiente3"/>
                    <w:ind w:left="290" w:hanging="290"/>
                    <w:rPr>
                      <w:rFonts w:asciiTheme="minorHAnsi" w:hAnsiTheme="minorHAnsi" w:cstheme="minorHAnsi"/>
                      <w:b/>
                      <w:bCs/>
                      <w:sz w:val="20"/>
                      <w:szCs w:val="20"/>
                    </w:rPr>
                  </w:pPr>
                  <w:r w:rsidRPr="006B1569">
                    <w:rPr>
                      <w:rFonts w:asciiTheme="minorHAnsi" w:hAnsiTheme="minorHAnsi" w:cstheme="minorHAnsi"/>
                      <w:b/>
                      <w:bCs/>
                      <w:sz w:val="20"/>
                      <w:szCs w:val="20"/>
                    </w:rPr>
                    <w:t>A. PLAZO</w:t>
                  </w:r>
                </w:p>
              </w:tc>
            </w:tr>
            <w:tr w:rsidR="00CF3607" w:rsidRPr="00340BA1" w14:paraId="07C96086" w14:textId="77777777" w:rsidTr="00CF3607">
              <w:trPr>
                <w:cantSplit/>
                <w:trHeight w:val="77"/>
              </w:trPr>
              <w:tc>
                <w:tcPr>
                  <w:tcW w:w="6592" w:type="dxa"/>
                  <w:tcBorders>
                    <w:bottom w:val="single" w:sz="4" w:space="0" w:color="auto"/>
                  </w:tcBorders>
                  <w:vAlign w:val="center"/>
                </w:tcPr>
                <w:p w14:paraId="6F50BF57" w14:textId="77777777" w:rsidR="001F3BB2" w:rsidRPr="00340BA1" w:rsidRDefault="001F3BB2" w:rsidP="001F3BB2">
                  <w:pPr>
                    <w:pStyle w:val="Textoindependiente3"/>
                    <w:rPr>
                      <w:rFonts w:asciiTheme="minorHAnsi" w:hAnsiTheme="minorHAnsi" w:cstheme="minorHAnsi"/>
                      <w:bCs/>
                      <w:sz w:val="20"/>
                      <w:szCs w:val="20"/>
                    </w:rPr>
                  </w:pPr>
                  <w:r w:rsidRPr="006F782C">
                    <w:rPr>
                      <w:rFonts w:asciiTheme="minorHAnsi" w:hAnsiTheme="minorHAnsi" w:cstheme="minorHAnsi"/>
                      <w:bCs/>
                      <w:sz w:val="20"/>
                      <w:szCs w:val="20"/>
                    </w:rPr>
                    <w:t xml:space="preserve">El plazo máximo establecido para la ejecución de la presente consultoría es de </w:t>
                  </w:r>
                  <w:r w:rsidRPr="006F782C">
                    <w:rPr>
                      <w:rFonts w:asciiTheme="minorHAnsi" w:hAnsiTheme="minorHAnsi" w:cstheme="minorHAnsi"/>
                      <w:b/>
                      <w:sz w:val="20"/>
                      <w:szCs w:val="20"/>
                    </w:rPr>
                    <w:t>ciento ochenta (180) días calendario</w:t>
                  </w:r>
                  <w:r w:rsidRPr="006F782C">
                    <w:rPr>
                      <w:rFonts w:asciiTheme="minorHAnsi" w:hAnsiTheme="minorHAnsi" w:cstheme="minorHAnsi"/>
                      <w:bCs/>
                      <w:sz w:val="20"/>
                      <w:szCs w:val="20"/>
                    </w:rPr>
                    <w:t>, por lo que la Empresa Consultora deberá prever y disponer oportunamente del personal profesional, técnico y de apoyo, así como de los insumos, equipos, herramientas y demás recursos necesarios que garanticen el cumplimiento del alcance del trabajo, los plazos establecidos y la entrega oportuna de los productos comprometidos.</w:t>
                  </w:r>
                </w:p>
              </w:tc>
            </w:tr>
            <w:tr w:rsidR="00CF3607" w:rsidRPr="006F782C" w14:paraId="3CA7D834" w14:textId="77777777" w:rsidTr="00CF3607">
              <w:trPr>
                <w:cantSplit/>
                <w:trHeight w:val="77"/>
              </w:trPr>
              <w:tc>
                <w:tcPr>
                  <w:tcW w:w="6592" w:type="dxa"/>
                  <w:tcBorders>
                    <w:bottom w:val="single" w:sz="4" w:space="0" w:color="auto"/>
                  </w:tcBorders>
                  <w:vAlign w:val="center"/>
                </w:tcPr>
                <w:p w14:paraId="5388A828" w14:textId="77777777" w:rsidR="001F3BB2" w:rsidRPr="006F782C" w:rsidRDefault="001F3BB2" w:rsidP="001F3BB2">
                  <w:pPr>
                    <w:pStyle w:val="Textoindependiente3"/>
                    <w:rPr>
                      <w:rFonts w:asciiTheme="minorHAnsi" w:hAnsiTheme="minorHAnsi" w:cstheme="minorHAnsi"/>
                      <w:bCs/>
                      <w:sz w:val="20"/>
                      <w:szCs w:val="20"/>
                    </w:rPr>
                  </w:pPr>
                  <w:r w:rsidRPr="006F782C">
                    <w:rPr>
                      <w:rFonts w:asciiTheme="minorHAnsi" w:hAnsiTheme="minorHAnsi" w:cstheme="minorHAnsi"/>
                      <w:bCs/>
                      <w:sz w:val="20"/>
                      <w:szCs w:val="20"/>
                    </w:rPr>
                    <w:lastRenderedPageBreak/>
                    <w:t>En consideración a la complejidad del diseño hospitalario y al carácter multidisciplinario de las actividades a desarrollar, la Empresa Consultora deberá organizar sus recursos humanos y técnicos de manera que permita la ejecución simultánea y coordinada de las diferentes especialidades que intervienen en el proyecto.</w:t>
                  </w:r>
                </w:p>
              </w:tc>
            </w:tr>
            <w:tr w:rsidR="00CF3607" w:rsidRPr="006F782C" w14:paraId="342FC462" w14:textId="77777777" w:rsidTr="00CF3607">
              <w:trPr>
                <w:cantSplit/>
                <w:trHeight w:val="77"/>
              </w:trPr>
              <w:tc>
                <w:tcPr>
                  <w:tcW w:w="6592" w:type="dxa"/>
                  <w:tcBorders>
                    <w:bottom w:val="single" w:sz="4" w:space="0" w:color="auto"/>
                  </w:tcBorders>
                  <w:vAlign w:val="center"/>
                </w:tcPr>
                <w:p w14:paraId="0E1E1C49" w14:textId="77777777" w:rsidR="001F3BB2" w:rsidRPr="006F782C" w:rsidRDefault="001F3BB2" w:rsidP="001F3BB2">
                  <w:pPr>
                    <w:pStyle w:val="Textoindependiente3"/>
                    <w:rPr>
                      <w:rFonts w:asciiTheme="minorHAnsi" w:hAnsiTheme="minorHAnsi" w:cstheme="minorHAnsi"/>
                      <w:bCs/>
                      <w:sz w:val="20"/>
                      <w:szCs w:val="20"/>
                    </w:rPr>
                  </w:pPr>
                  <w:r w:rsidRPr="006F782C">
                    <w:rPr>
                      <w:rFonts w:asciiTheme="minorHAnsi" w:hAnsiTheme="minorHAnsi" w:cstheme="minorHAnsi"/>
                      <w:bCs/>
                      <w:sz w:val="20"/>
                      <w:szCs w:val="20"/>
                    </w:rPr>
                    <w:t>Para este fin, el Proponente deberá reflejar en su Propuesta Técnica y Plan de Trabajo la metodología de ejecución, la asignación del personal profesional, técnico y de apoyo, la programación de actividades y los recursos previstos para garantizar el cumplimiento del plazo contractual máximo de ciento ochenta (180) días calendario, asumiendo plena responsabilidad por la adecuada planificación y disponibilidad de los mismos.</w:t>
                  </w:r>
                </w:p>
              </w:tc>
            </w:tr>
            <w:tr w:rsidR="00CF3607" w:rsidRPr="006F782C" w14:paraId="1993F428" w14:textId="77777777" w:rsidTr="00CF3607">
              <w:trPr>
                <w:cantSplit/>
                <w:trHeight w:val="77"/>
              </w:trPr>
              <w:tc>
                <w:tcPr>
                  <w:tcW w:w="6592" w:type="dxa"/>
                  <w:tcBorders>
                    <w:bottom w:val="single" w:sz="4" w:space="0" w:color="auto"/>
                  </w:tcBorders>
                  <w:vAlign w:val="center"/>
                </w:tcPr>
                <w:p w14:paraId="278DAF5B" w14:textId="77777777" w:rsidR="001F3BB2" w:rsidRPr="008B7B23" w:rsidRDefault="001F3BB2" w:rsidP="001F3BB2">
                  <w:pPr>
                    <w:pStyle w:val="Textoindependiente3"/>
                    <w:rPr>
                      <w:rFonts w:asciiTheme="minorHAnsi" w:hAnsiTheme="minorHAnsi" w:cstheme="minorHAnsi"/>
                      <w:b/>
                      <w:sz w:val="20"/>
                      <w:szCs w:val="20"/>
                    </w:rPr>
                  </w:pPr>
                  <w:r w:rsidRPr="006F782C">
                    <w:rPr>
                      <w:rFonts w:asciiTheme="minorHAnsi" w:hAnsiTheme="minorHAnsi" w:cstheme="minorHAnsi"/>
                      <w:b/>
                      <w:sz w:val="20"/>
                      <w:szCs w:val="20"/>
                    </w:rPr>
                    <w:t>Cronograma de presentación de productos (referencial)</w:t>
                  </w:r>
                </w:p>
                <w:p w14:paraId="018D020A" w14:textId="77777777" w:rsidR="001F3BB2" w:rsidRPr="006F782C" w:rsidRDefault="001F3BB2" w:rsidP="001F3BB2">
                  <w:pPr>
                    <w:pStyle w:val="Textoindependiente3"/>
                    <w:jc w:val="center"/>
                    <w:rPr>
                      <w:rFonts w:asciiTheme="minorHAnsi" w:hAnsiTheme="minorHAnsi" w:cstheme="minorHAnsi"/>
                      <w:b/>
                      <w:sz w:val="20"/>
                      <w:szCs w:val="20"/>
                    </w:rPr>
                  </w:pPr>
                  <w:r>
                    <w:rPr>
                      <w:noProof/>
                      <w:lang w:val="en-US" w:eastAsia="en-US"/>
                      <w14:ligatures w14:val="standardContextual"/>
                    </w:rPr>
                    <w:drawing>
                      <wp:inline distT="0" distB="0" distL="0" distR="0" wp14:anchorId="19AEBFCB" wp14:editId="78EDC59C">
                        <wp:extent cx="3352800" cy="1047750"/>
                        <wp:effectExtent l="0" t="0" r="0" b="0"/>
                        <wp:docPr id="21127312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627289" name=""/>
                                <pic:cNvPicPr/>
                              </pic:nvPicPr>
                              <pic:blipFill rotWithShape="1">
                                <a:blip r:embed="rId22"/>
                                <a:srcRect t="4615"/>
                                <a:stretch>
                                  <a:fillRect/>
                                </a:stretch>
                              </pic:blipFill>
                              <pic:spPr bwMode="auto">
                                <a:xfrm>
                                  <a:off x="0" y="0"/>
                                  <a:ext cx="3352800" cy="1047750"/>
                                </a:xfrm>
                                <a:prstGeom prst="rect">
                                  <a:avLst/>
                                </a:prstGeom>
                                <a:ln>
                                  <a:noFill/>
                                </a:ln>
                                <a:extLst>
                                  <a:ext uri="{53640926-AAD7-44D8-BBD7-CCE9431645EC}">
                                    <a14:shadowObscured xmlns:a14="http://schemas.microsoft.com/office/drawing/2010/main"/>
                                  </a:ext>
                                </a:extLst>
                              </pic:spPr>
                            </pic:pic>
                          </a:graphicData>
                        </a:graphic>
                      </wp:inline>
                    </w:drawing>
                  </w:r>
                </w:p>
              </w:tc>
            </w:tr>
            <w:tr w:rsidR="00CF3607" w:rsidRPr="006B1569" w14:paraId="12C65116" w14:textId="77777777" w:rsidTr="00CF3607">
              <w:trPr>
                <w:cantSplit/>
                <w:trHeight w:val="210"/>
              </w:trPr>
              <w:tc>
                <w:tcPr>
                  <w:tcW w:w="6592" w:type="dxa"/>
                  <w:shd w:val="clear" w:color="auto" w:fill="DEEAF6"/>
                  <w:vAlign w:val="center"/>
                </w:tcPr>
                <w:p w14:paraId="5C0A50B0" w14:textId="77777777" w:rsidR="001F3BB2" w:rsidRPr="006B1569" w:rsidRDefault="001F3BB2" w:rsidP="001F3BB2">
                  <w:pPr>
                    <w:pStyle w:val="Textoindependiente3"/>
                    <w:rPr>
                      <w:rFonts w:asciiTheme="minorHAnsi" w:hAnsiTheme="minorHAnsi" w:cstheme="minorHAnsi"/>
                      <w:b/>
                      <w:bCs/>
                      <w:sz w:val="20"/>
                      <w:szCs w:val="20"/>
                    </w:rPr>
                  </w:pPr>
                  <w:r w:rsidRPr="006B1569">
                    <w:rPr>
                      <w:rFonts w:asciiTheme="minorHAnsi" w:hAnsiTheme="minorHAnsi" w:cstheme="minorHAnsi"/>
                      <w:b/>
                      <w:bCs/>
                      <w:sz w:val="20"/>
                      <w:szCs w:val="20"/>
                    </w:rPr>
                    <w:t xml:space="preserve">B. GARANTIAS </w:t>
                  </w:r>
                </w:p>
              </w:tc>
            </w:tr>
            <w:tr w:rsidR="00CF3607" w:rsidRPr="00156C09" w14:paraId="66482965" w14:textId="77777777" w:rsidTr="00CF3607">
              <w:trPr>
                <w:cantSplit/>
                <w:trHeight w:val="300"/>
              </w:trPr>
              <w:tc>
                <w:tcPr>
                  <w:tcW w:w="6592" w:type="dxa"/>
                  <w:tcBorders>
                    <w:bottom w:val="single" w:sz="4" w:space="0" w:color="auto"/>
                  </w:tcBorders>
                  <w:vAlign w:val="center"/>
                </w:tcPr>
                <w:p w14:paraId="5D216C64" w14:textId="77777777" w:rsidR="001F3BB2" w:rsidRPr="00156C09" w:rsidRDefault="001F3BB2" w:rsidP="001F3BB2">
                  <w:pPr>
                    <w:pStyle w:val="Textoindependiente3"/>
                    <w:ind w:left="14" w:hanging="14"/>
                    <w:rPr>
                      <w:rFonts w:asciiTheme="minorHAnsi" w:hAnsiTheme="minorHAnsi" w:cstheme="minorHAnsi"/>
                      <w:bCs/>
                      <w:sz w:val="18"/>
                      <w:szCs w:val="18"/>
                    </w:rPr>
                  </w:pPr>
                  <w:r w:rsidRPr="00FC23BF">
                    <w:rPr>
                      <w:rFonts w:asciiTheme="minorHAnsi" w:hAnsiTheme="minorHAnsi" w:cstheme="minorHAnsi"/>
                      <w:b/>
                      <w:i/>
                      <w:iCs/>
                      <w:sz w:val="18"/>
                      <w:szCs w:val="18"/>
                    </w:rPr>
                    <w:t>Garantía de seriedad de propuesta</w:t>
                  </w:r>
                  <w:r w:rsidRPr="00BD5138">
                    <w:rPr>
                      <w:rFonts w:asciiTheme="minorHAnsi" w:hAnsiTheme="minorHAnsi" w:cstheme="minorHAnsi"/>
                      <w:bCs/>
                      <w:sz w:val="18"/>
                      <w:szCs w:val="18"/>
                    </w:rPr>
                    <w:t xml:space="preserve">, detallada en la </w:t>
                  </w:r>
                  <w:r w:rsidRPr="00BD5138">
                    <w:rPr>
                      <w:rFonts w:asciiTheme="minorHAnsi" w:hAnsiTheme="minorHAnsi" w:cstheme="minorHAnsi"/>
                      <w:b/>
                      <w:sz w:val="18"/>
                      <w:szCs w:val="18"/>
                    </w:rPr>
                    <w:t>página 8</w:t>
                  </w:r>
                  <w:r w:rsidRPr="00BD5138">
                    <w:rPr>
                      <w:rFonts w:asciiTheme="minorHAnsi" w:hAnsiTheme="minorHAnsi" w:cstheme="minorHAnsi"/>
                      <w:bCs/>
                      <w:sz w:val="18"/>
                      <w:szCs w:val="18"/>
                    </w:rPr>
                    <w:t xml:space="preserve"> del presente Pliego de condiciones </w:t>
                  </w:r>
                </w:p>
              </w:tc>
            </w:tr>
            <w:tr w:rsidR="00CF3607" w:rsidRPr="00BD5138" w14:paraId="482DC9BE" w14:textId="77777777" w:rsidTr="00CF3607">
              <w:trPr>
                <w:cantSplit/>
                <w:trHeight w:val="300"/>
              </w:trPr>
              <w:tc>
                <w:tcPr>
                  <w:tcW w:w="6592" w:type="dxa"/>
                  <w:tcBorders>
                    <w:bottom w:val="single" w:sz="4" w:space="0" w:color="auto"/>
                  </w:tcBorders>
                  <w:vAlign w:val="center"/>
                </w:tcPr>
                <w:p w14:paraId="7968E533" w14:textId="77777777" w:rsidR="001F3BB2" w:rsidRPr="00BD5138" w:rsidRDefault="001F3BB2" w:rsidP="001F3BB2">
                  <w:pPr>
                    <w:pStyle w:val="Textoindependiente3"/>
                    <w:ind w:left="14" w:hanging="14"/>
                    <w:rPr>
                      <w:rFonts w:asciiTheme="minorHAnsi" w:hAnsiTheme="minorHAnsi" w:cstheme="minorHAnsi"/>
                      <w:bCs/>
                      <w:sz w:val="18"/>
                      <w:szCs w:val="18"/>
                    </w:rPr>
                  </w:pPr>
                  <w:r w:rsidRPr="00156C09">
                    <w:rPr>
                      <w:rFonts w:asciiTheme="minorHAnsi" w:hAnsiTheme="minorHAnsi" w:cstheme="minorHAnsi"/>
                      <w:bCs/>
                      <w:sz w:val="18"/>
                      <w:szCs w:val="18"/>
                    </w:rPr>
                    <w:t xml:space="preserve">Para garantizar la entrega del producto final objeto del contrato, la empresa proponente adjudicada deberá entregar la </w:t>
                  </w:r>
                  <w:r w:rsidRPr="00FC23BF">
                    <w:rPr>
                      <w:rFonts w:asciiTheme="minorHAnsi" w:hAnsiTheme="minorHAnsi" w:cstheme="minorHAnsi"/>
                      <w:b/>
                      <w:i/>
                      <w:iCs/>
                      <w:sz w:val="18"/>
                      <w:szCs w:val="18"/>
                    </w:rPr>
                    <w:t>Garantía de Cumplimiento de Contrato a Primer Requerimiento</w:t>
                  </w:r>
                  <w:r w:rsidRPr="00156C09">
                    <w:rPr>
                      <w:rFonts w:asciiTheme="minorHAnsi" w:hAnsiTheme="minorHAnsi" w:cstheme="minorHAnsi"/>
                      <w:bCs/>
                      <w:sz w:val="18"/>
                      <w:szCs w:val="18"/>
                    </w:rPr>
                    <w:t xml:space="preserve"> la misma que representa el </w:t>
                  </w:r>
                  <w:r w:rsidRPr="00156C09">
                    <w:rPr>
                      <w:rFonts w:asciiTheme="minorHAnsi" w:hAnsiTheme="minorHAnsi" w:cstheme="minorHAnsi"/>
                      <w:b/>
                      <w:sz w:val="18"/>
                      <w:szCs w:val="18"/>
                    </w:rPr>
                    <w:t>7% del monto total del contrato.</w:t>
                  </w:r>
                </w:p>
              </w:tc>
            </w:tr>
            <w:tr w:rsidR="00CF3607" w:rsidRPr="006B1569" w14:paraId="0A221D11" w14:textId="77777777" w:rsidTr="00CF3607">
              <w:trPr>
                <w:cantSplit/>
                <w:trHeight w:val="300"/>
              </w:trPr>
              <w:tc>
                <w:tcPr>
                  <w:tcW w:w="6592" w:type="dxa"/>
                  <w:tcBorders>
                    <w:bottom w:val="single" w:sz="4" w:space="0" w:color="auto"/>
                  </w:tcBorders>
                  <w:shd w:val="clear" w:color="auto" w:fill="DEEAF6"/>
                  <w:vAlign w:val="center"/>
                </w:tcPr>
                <w:p w14:paraId="1FA14D60" w14:textId="77777777" w:rsidR="001F3BB2" w:rsidRPr="006B1569" w:rsidRDefault="001F3BB2" w:rsidP="001F3BB2">
                  <w:pPr>
                    <w:pStyle w:val="Textoindependiente3"/>
                    <w:rPr>
                      <w:rFonts w:asciiTheme="minorHAnsi" w:hAnsiTheme="minorHAnsi" w:cstheme="minorHAnsi"/>
                      <w:bCs/>
                      <w:i/>
                      <w:iCs/>
                      <w:sz w:val="20"/>
                      <w:szCs w:val="20"/>
                    </w:rPr>
                  </w:pPr>
                  <w:r w:rsidRPr="00DD3F0F">
                    <w:rPr>
                      <w:rFonts w:asciiTheme="minorHAnsi" w:hAnsiTheme="minorHAnsi" w:cstheme="minorHAnsi"/>
                      <w:b/>
                      <w:bCs/>
                      <w:sz w:val="20"/>
                      <w:szCs w:val="20"/>
                    </w:rPr>
                    <w:t>C.</w:t>
                  </w:r>
                  <w:r w:rsidRPr="00BD5138">
                    <w:rPr>
                      <w:rFonts w:asciiTheme="minorHAnsi" w:hAnsiTheme="minorHAnsi" w:cstheme="minorHAnsi"/>
                      <w:b/>
                      <w:bCs/>
                      <w:sz w:val="20"/>
                      <w:szCs w:val="20"/>
                    </w:rPr>
                    <w:t xml:space="preserve"> CONTRAPARTE Y PLAZOS DE RESPUESTA</w:t>
                  </w:r>
                </w:p>
              </w:tc>
            </w:tr>
            <w:tr w:rsidR="00CF3607" w:rsidRPr="00BD5138" w14:paraId="7A63BE87" w14:textId="77777777" w:rsidTr="00CF3607">
              <w:trPr>
                <w:cantSplit/>
                <w:trHeight w:val="300"/>
              </w:trPr>
              <w:tc>
                <w:tcPr>
                  <w:tcW w:w="6592" w:type="dxa"/>
                  <w:tcBorders>
                    <w:bottom w:val="single" w:sz="4" w:space="0" w:color="auto"/>
                  </w:tcBorders>
                  <w:vAlign w:val="center"/>
                </w:tcPr>
                <w:p w14:paraId="59C1C9B3" w14:textId="77777777" w:rsidR="001F3BB2" w:rsidRPr="00BD5138" w:rsidRDefault="001F3BB2" w:rsidP="001F3BB2">
                  <w:pPr>
                    <w:pStyle w:val="Textoindependiente3"/>
                    <w:ind w:left="14" w:hanging="14"/>
                    <w:rPr>
                      <w:rFonts w:asciiTheme="minorHAnsi" w:hAnsiTheme="minorHAnsi" w:cstheme="minorHAnsi"/>
                      <w:bCs/>
                      <w:sz w:val="18"/>
                      <w:szCs w:val="18"/>
                    </w:rPr>
                  </w:pPr>
                  <w:r w:rsidRPr="00BD5138">
                    <w:rPr>
                      <w:rFonts w:asciiTheme="minorHAnsi" w:hAnsiTheme="minorHAnsi" w:cstheme="minorHAnsi"/>
                      <w:bCs/>
                      <w:sz w:val="18"/>
                      <w:szCs w:val="18"/>
                    </w:rPr>
                    <w:t>Todos los productos y entregables deberán ser presentados para la revisión de la Supervisión y Fiscalización es la contraparte técnica de la Caja de Salud de la Banca Privada (CSBP), quienes verificarán el cumplimiento de los alcances y requisitos establecidos. La Empresa Consultora será responsable de realizar las correcciones, ajustes, aclaraciones y complementaciones solicitadas, hasta la emisión de la conformidad y aprobación correspondiente de los productos entregados.</w:t>
                  </w:r>
                </w:p>
              </w:tc>
            </w:tr>
            <w:tr w:rsidR="00CF3607" w:rsidRPr="00BD5138" w14:paraId="717D6E30" w14:textId="77777777" w:rsidTr="00CF3607">
              <w:trPr>
                <w:cantSplit/>
                <w:trHeight w:val="300"/>
              </w:trPr>
              <w:tc>
                <w:tcPr>
                  <w:tcW w:w="6592" w:type="dxa"/>
                  <w:tcBorders>
                    <w:bottom w:val="single" w:sz="4" w:space="0" w:color="auto"/>
                  </w:tcBorders>
                  <w:vAlign w:val="center"/>
                </w:tcPr>
                <w:p w14:paraId="5F912D76" w14:textId="77777777" w:rsidR="001F3BB2" w:rsidRPr="00BD5138" w:rsidRDefault="001F3BB2" w:rsidP="001F3BB2">
                  <w:pPr>
                    <w:pStyle w:val="Textoindependiente3"/>
                    <w:ind w:left="14" w:hanging="14"/>
                    <w:rPr>
                      <w:rFonts w:asciiTheme="minorHAnsi" w:hAnsiTheme="minorHAnsi" w:cstheme="minorHAnsi"/>
                      <w:b/>
                      <w:sz w:val="18"/>
                      <w:szCs w:val="18"/>
                    </w:rPr>
                  </w:pPr>
                  <w:r w:rsidRPr="00BD5138">
                    <w:rPr>
                      <w:rFonts w:asciiTheme="minorHAnsi" w:hAnsiTheme="minorHAnsi" w:cstheme="minorHAnsi"/>
                      <w:b/>
                      <w:sz w:val="18"/>
                      <w:szCs w:val="18"/>
                    </w:rPr>
                    <w:t>Supervisión del Proyecto</w:t>
                  </w:r>
                </w:p>
                <w:p w14:paraId="5F8A01C6" w14:textId="77777777" w:rsidR="001F3BB2" w:rsidRPr="00BD5138" w:rsidRDefault="001F3BB2" w:rsidP="001F3BB2">
                  <w:pPr>
                    <w:pStyle w:val="Textoindependiente3"/>
                    <w:ind w:left="14" w:hanging="14"/>
                    <w:rPr>
                      <w:rFonts w:asciiTheme="minorHAnsi" w:hAnsiTheme="minorHAnsi" w:cstheme="minorHAnsi"/>
                      <w:bCs/>
                      <w:sz w:val="18"/>
                      <w:szCs w:val="18"/>
                    </w:rPr>
                  </w:pPr>
                  <w:r w:rsidRPr="00BD5138">
                    <w:rPr>
                      <w:rFonts w:asciiTheme="minorHAnsi" w:hAnsiTheme="minorHAnsi" w:cstheme="minorHAnsi"/>
                      <w:bCs/>
                      <w:sz w:val="18"/>
                      <w:szCs w:val="18"/>
                    </w:rPr>
                    <w:t>La realización del estudio será supervisada por la Gerencia del Proyecto Diseño y Construcción de la Nueva Clínica Administración Regional Santa Cruz de la CSBP, verificando el cumplimiento del alcance del trabajo, la calidad técnica de los productos entregables y el cronograma de ejecución establecido.</w:t>
                  </w:r>
                </w:p>
                <w:p w14:paraId="4C72F713" w14:textId="77777777" w:rsidR="001F3BB2" w:rsidRPr="00BD5138" w:rsidRDefault="001F3BB2" w:rsidP="001F3BB2">
                  <w:pPr>
                    <w:pStyle w:val="Textoindependiente3"/>
                    <w:ind w:left="14" w:hanging="14"/>
                    <w:rPr>
                      <w:rFonts w:asciiTheme="minorHAnsi" w:hAnsiTheme="minorHAnsi" w:cstheme="minorHAnsi"/>
                      <w:bCs/>
                      <w:sz w:val="18"/>
                      <w:szCs w:val="18"/>
                    </w:rPr>
                  </w:pPr>
                  <w:r w:rsidRPr="00BD5138">
                    <w:rPr>
                      <w:rFonts w:asciiTheme="minorHAnsi" w:hAnsiTheme="minorHAnsi" w:cstheme="minorHAnsi"/>
                      <w:bCs/>
                      <w:sz w:val="18"/>
                      <w:szCs w:val="18"/>
                    </w:rPr>
                    <w:t>La conformidad técnica otorgada por la Supervisión no eximirá a la Empresa Consultora de la responsabilidad técnica emergente de los estudios realizados.</w:t>
                  </w:r>
                </w:p>
              </w:tc>
            </w:tr>
            <w:tr w:rsidR="00CF3607" w:rsidRPr="00BD5138" w14:paraId="7AC0B199" w14:textId="77777777" w:rsidTr="00CF3607">
              <w:trPr>
                <w:cantSplit/>
                <w:trHeight w:val="300"/>
              </w:trPr>
              <w:tc>
                <w:tcPr>
                  <w:tcW w:w="6592" w:type="dxa"/>
                  <w:tcBorders>
                    <w:bottom w:val="single" w:sz="4" w:space="0" w:color="auto"/>
                  </w:tcBorders>
                  <w:vAlign w:val="center"/>
                </w:tcPr>
                <w:p w14:paraId="73F922EB" w14:textId="77777777" w:rsidR="001F3BB2" w:rsidRPr="00BD5138" w:rsidRDefault="001F3BB2" w:rsidP="001F3BB2">
                  <w:pPr>
                    <w:pStyle w:val="Textoindependiente3"/>
                    <w:ind w:left="14" w:hanging="14"/>
                    <w:rPr>
                      <w:rFonts w:asciiTheme="minorHAnsi" w:hAnsiTheme="minorHAnsi" w:cstheme="minorHAnsi"/>
                      <w:b/>
                      <w:sz w:val="18"/>
                      <w:szCs w:val="18"/>
                    </w:rPr>
                  </w:pPr>
                  <w:r w:rsidRPr="00BD5138">
                    <w:rPr>
                      <w:rFonts w:asciiTheme="minorHAnsi" w:hAnsiTheme="minorHAnsi" w:cstheme="minorHAnsi"/>
                      <w:b/>
                      <w:sz w:val="18"/>
                      <w:szCs w:val="18"/>
                    </w:rPr>
                    <w:t>Fiscalización del Proyecto</w:t>
                  </w:r>
                </w:p>
                <w:p w14:paraId="37BD7866" w14:textId="77777777" w:rsidR="001F3BB2" w:rsidRPr="00BD5138" w:rsidRDefault="001F3BB2" w:rsidP="001F3BB2">
                  <w:pPr>
                    <w:pStyle w:val="Textoindependiente3"/>
                    <w:ind w:left="14" w:hanging="14"/>
                    <w:rPr>
                      <w:rFonts w:asciiTheme="minorHAnsi" w:hAnsiTheme="minorHAnsi" w:cstheme="minorHAnsi"/>
                      <w:bCs/>
                      <w:sz w:val="18"/>
                      <w:szCs w:val="18"/>
                    </w:rPr>
                  </w:pPr>
                  <w:r w:rsidRPr="00BD5138">
                    <w:rPr>
                      <w:rFonts w:asciiTheme="minorHAnsi" w:hAnsiTheme="minorHAnsi" w:cstheme="minorHAnsi"/>
                      <w:bCs/>
                      <w:sz w:val="18"/>
                      <w:szCs w:val="18"/>
                    </w:rPr>
                    <w:t>La Fiscalización está a cargo de personal designado mediante memorándum por la Caja de Salud de la Banca Privada quienes serán responsable del seguimiento y control del cumplimiento de las obligaciones contractuales, administrativas y de los plazos establecidos para la ejecución de la consultoría.</w:t>
                  </w:r>
                </w:p>
              </w:tc>
            </w:tr>
            <w:tr w:rsidR="00CF3607" w:rsidRPr="00BD5138" w14:paraId="7BC1B0AB" w14:textId="77777777" w:rsidTr="00CF3607">
              <w:trPr>
                <w:cantSplit/>
                <w:trHeight w:val="300"/>
              </w:trPr>
              <w:tc>
                <w:tcPr>
                  <w:tcW w:w="6592" w:type="dxa"/>
                  <w:tcBorders>
                    <w:bottom w:val="single" w:sz="4" w:space="0" w:color="auto"/>
                  </w:tcBorders>
                  <w:vAlign w:val="center"/>
                </w:tcPr>
                <w:p w14:paraId="4D6A44E6" w14:textId="77777777" w:rsidR="001F3BB2" w:rsidRPr="00BD5138" w:rsidRDefault="001F3BB2" w:rsidP="001F3BB2">
                  <w:pPr>
                    <w:pStyle w:val="Textoindependiente3"/>
                    <w:ind w:left="14" w:hanging="14"/>
                    <w:rPr>
                      <w:rFonts w:asciiTheme="minorHAnsi" w:hAnsiTheme="minorHAnsi" w:cstheme="minorHAnsi"/>
                      <w:b/>
                      <w:sz w:val="18"/>
                      <w:szCs w:val="18"/>
                    </w:rPr>
                  </w:pPr>
                  <w:r w:rsidRPr="00BD5138">
                    <w:rPr>
                      <w:rFonts w:asciiTheme="minorHAnsi" w:hAnsiTheme="minorHAnsi" w:cstheme="minorHAnsi"/>
                      <w:b/>
                      <w:sz w:val="18"/>
                      <w:szCs w:val="18"/>
                    </w:rPr>
                    <w:lastRenderedPageBreak/>
                    <w:t>Plazos de revisión y respuestas</w:t>
                  </w:r>
                </w:p>
                <w:p w14:paraId="00E21163" w14:textId="77777777" w:rsidR="001F3BB2" w:rsidRPr="00BD5138" w:rsidRDefault="001F3BB2" w:rsidP="001F3BB2">
                  <w:pPr>
                    <w:pStyle w:val="Textoindependiente3"/>
                    <w:ind w:left="14" w:hanging="14"/>
                    <w:rPr>
                      <w:rFonts w:asciiTheme="minorHAnsi" w:hAnsiTheme="minorHAnsi" w:cstheme="minorHAnsi"/>
                      <w:bCs/>
                      <w:sz w:val="18"/>
                      <w:szCs w:val="18"/>
                    </w:rPr>
                  </w:pPr>
                  <w:r w:rsidRPr="00BD5138">
                    <w:rPr>
                      <w:rFonts w:asciiTheme="minorHAnsi" w:hAnsiTheme="minorHAnsi" w:cstheme="minorHAnsi"/>
                      <w:bCs/>
                      <w:sz w:val="18"/>
                      <w:szCs w:val="18"/>
                    </w:rPr>
                    <w:t>Toda comunicación técnica y administrativa entre la Empresa Consultora y la Supervisión y/o Fiscalización deberá ser realizada mediante nota formal, correspondencia física y/o digital u otro medio oficialmente establecido por la Entidad Contratante, constituyéndose ésta en el medio oficial para el registro y seguimiento de las actuaciones desarrolladas durante la ejecución de la consultoría.</w:t>
                  </w:r>
                </w:p>
              </w:tc>
            </w:tr>
            <w:tr w:rsidR="00CF3607" w:rsidRPr="00BD5138" w14:paraId="02B61327" w14:textId="77777777" w:rsidTr="00CF3607">
              <w:trPr>
                <w:cantSplit/>
                <w:trHeight w:val="300"/>
              </w:trPr>
              <w:tc>
                <w:tcPr>
                  <w:tcW w:w="6592" w:type="dxa"/>
                  <w:tcBorders>
                    <w:bottom w:val="single" w:sz="4" w:space="0" w:color="auto"/>
                  </w:tcBorders>
                  <w:vAlign w:val="center"/>
                </w:tcPr>
                <w:p w14:paraId="50A388AE" w14:textId="77777777" w:rsidR="001F3BB2" w:rsidRPr="00BD5138" w:rsidRDefault="001F3BB2" w:rsidP="001F3BB2">
                  <w:pPr>
                    <w:pStyle w:val="Textoindependiente3"/>
                    <w:ind w:left="14" w:hanging="14"/>
                    <w:rPr>
                      <w:rFonts w:asciiTheme="minorHAnsi" w:hAnsiTheme="minorHAnsi" w:cstheme="minorHAnsi"/>
                      <w:bCs/>
                      <w:sz w:val="18"/>
                      <w:szCs w:val="18"/>
                    </w:rPr>
                  </w:pPr>
                  <w:r w:rsidRPr="00BD5138">
                    <w:rPr>
                      <w:rFonts w:asciiTheme="minorHAnsi" w:hAnsiTheme="minorHAnsi" w:cstheme="minorHAnsi"/>
                      <w:bCs/>
                      <w:sz w:val="18"/>
                      <w:szCs w:val="18"/>
                    </w:rPr>
                    <w:t>1. La Supervisión dispondrá de un plazo máximo de cinco (5) días hábiles administrativos para la revisión de cada informe o producto presentado por la Empresa Consultora, computables a partir del día hábil siguiente de su recepción oficial.</w:t>
                  </w:r>
                </w:p>
                <w:p w14:paraId="2CBF6AA1" w14:textId="77777777" w:rsidR="001F3BB2" w:rsidRPr="00BD5138" w:rsidRDefault="001F3BB2" w:rsidP="001F3BB2">
                  <w:pPr>
                    <w:pStyle w:val="Textoindependiente3"/>
                    <w:ind w:left="14" w:hanging="14"/>
                    <w:rPr>
                      <w:rFonts w:asciiTheme="minorHAnsi" w:hAnsiTheme="minorHAnsi" w:cstheme="minorHAnsi"/>
                      <w:bCs/>
                      <w:sz w:val="18"/>
                      <w:szCs w:val="18"/>
                    </w:rPr>
                  </w:pPr>
                  <w:r w:rsidRPr="00BD5138">
                    <w:rPr>
                      <w:rFonts w:asciiTheme="minorHAnsi" w:hAnsiTheme="minorHAnsi" w:cstheme="minorHAnsi"/>
                      <w:bCs/>
                      <w:sz w:val="18"/>
                      <w:szCs w:val="18"/>
                    </w:rPr>
                    <w:t>Concluida la revisión, la Supervisión podrá:</w:t>
                  </w:r>
                </w:p>
                <w:p w14:paraId="466A8026" w14:textId="77777777" w:rsidR="001F3BB2" w:rsidRPr="00BD5138" w:rsidRDefault="001F3BB2" w:rsidP="001F3BB2">
                  <w:pPr>
                    <w:pStyle w:val="Textoindependiente3"/>
                    <w:ind w:left="14" w:hanging="14"/>
                    <w:rPr>
                      <w:rFonts w:asciiTheme="minorHAnsi" w:hAnsiTheme="minorHAnsi" w:cstheme="minorHAnsi"/>
                      <w:bCs/>
                      <w:sz w:val="18"/>
                      <w:szCs w:val="18"/>
                    </w:rPr>
                  </w:pPr>
                  <w:r w:rsidRPr="00BD5138">
                    <w:rPr>
                      <w:rFonts w:asciiTheme="minorHAnsi" w:hAnsiTheme="minorHAnsi" w:cstheme="minorHAnsi"/>
                      <w:bCs/>
                      <w:sz w:val="18"/>
                      <w:szCs w:val="18"/>
                    </w:rPr>
                    <w:t>•Otorgar la conformidad correspondiente.</w:t>
                  </w:r>
                </w:p>
                <w:p w14:paraId="7EC30D97" w14:textId="77777777" w:rsidR="001F3BB2" w:rsidRPr="00BD5138" w:rsidRDefault="001F3BB2" w:rsidP="001F3BB2">
                  <w:pPr>
                    <w:pStyle w:val="Textoindependiente3"/>
                    <w:ind w:left="14" w:hanging="14"/>
                    <w:rPr>
                      <w:rFonts w:asciiTheme="minorHAnsi" w:hAnsiTheme="minorHAnsi" w:cstheme="minorHAnsi"/>
                      <w:bCs/>
                      <w:sz w:val="18"/>
                      <w:szCs w:val="18"/>
                    </w:rPr>
                  </w:pPr>
                  <w:r w:rsidRPr="00BD5138">
                    <w:rPr>
                      <w:rFonts w:asciiTheme="minorHAnsi" w:hAnsiTheme="minorHAnsi" w:cstheme="minorHAnsi"/>
                      <w:bCs/>
                      <w:sz w:val="18"/>
                      <w:szCs w:val="18"/>
                    </w:rPr>
                    <w:t>•Formular observaciones técnicas o administrativas.</w:t>
                  </w:r>
                </w:p>
                <w:p w14:paraId="1BED4741" w14:textId="77777777" w:rsidR="001F3BB2" w:rsidRPr="00BD5138" w:rsidRDefault="001F3BB2" w:rsidP="001F3BB2">
                  <w:pPr>
                    <w:pStyle w:val="Textoindependiente3"/>
                    <w:ind w:left="14" w:hanging="14"/>
                    <w:rPr>
                      <w:rFonts w:asciiTheme="minorHAnsi" w:hAnsiTheme="minorHAnsi" w:cstheme="minorHAnsi"/>
                      <w:bCs/>
                      <w:sz w:val="18"/>
                      <w:szCs w:val="18"/>
                    </w:rPr>
                  </w:pPr>
                  <w:r w:rsidRPr="00BD5138">
                    <w:rPr>
                      <w:rFonts w:asciiTheme="minorHAnsi" w:hAnsiTheme="minorHAnsi" w:cstheme="minorHAnsi"/>
                      <w:bCs/>
                      <w:sz w:val="18"/>
                      <w:szCs w:val="18"/>
                    </w:rPr>
                    <w:t>•Solicitar aclaraciones o documentación complementaria.</w:t>
                  </w:r>
                </w:p>
                <w:p w14:paraId="78D34394" w14:textId="77777777" w:rsidR="001F3BB2" w:rsidRPr="00BD5138" w:rsidRDefault="001F3BB2" w:rsidP="001F3BB2">
                  <w:pPr>
                    <w:pStyle w:val="Textoindependiente3"/>
                    <w:ind w:left="14" w:hanging="14"/>
                    <w:rPr>
                      <w:rFonts w:asciiTheme="minorHAnsi" w:hAnsiTheme="minorHAnsi" w:cstheme="minorHAnsi"/>
                      <w:bCs/>
                      <w:sz w:val="18"/>
                      <w:szCs w:val="18"/>
                    </w:rPr>
                  </w:pPr>
                  <w:r w:rsidRPr="00BD5138">
                    <w:rPr>
                      <w:rFonts w:asciiTheme="minorHAnsi" w:hAnsiTheme="minorHAnsi" w:cstheme="minorHAnsi"/>
                      <w:bCs/>
                      <w:sz w:val="18"/>
                      <w:szCs w:val="18"/>
                    </w:rPr>
                    <w:t>En caso de existir observaciones, la Empresa Consultora dispondrá de un plazo máximo de tres (3) días hábiles administrativos para su absolución y presentación de la documentación corregida, salvo que la complejidad técnica de las mismas justifique un plazo mayor, el cual deberá ser aprobado por la Supervisión.</w:t>
                  </w:r>
                </w:p>
                <w:p w14:paraId="5BD48318" w14:textId="77777777" w:rsidR="001F3BB2" w:rsidRPr="00BD5138" w:rsidRDefault="001F3BB2" w:rsidP="001F3BB2">
                  <w:pPr>
                    <w:pStyle w:val="Textoindependiente3"/>
                    <w:ind w:left="14" w:hanging="14"/>
                    <w:rPr>
                      <w:rFonts w:asciiTheme="minorHAnsi" w:hAnsiTheme="minorHAnsi" w:cstheme="minorHAnsi"/>
                      <w:bCs/>
                      <w:sz w:val="18"/>
                      <w:szCs w:val="18"/>
                    </w:rPr>
                  </w:pPr>
                  <w:r w:rsidRPr="00BD5138">
                    <w:rPr>
                      <w:rFonts w:asciiTheme="minorHAnsi" w:hAnsiTheme="minorHAnsi" w:cstheme="minorHAnsi"/>
                      <w:bCs/>
                      <w:sz w:val="18"/>
                      <w:szCs w:val="18"/>
                    </w:rPr>
                    <w:t>La Fiscalización dispondrá de un plazo máximo de tres (3) días hábiles administrativos para aprobación del producto presentado por la Supervisión del Proyecto, computables a partir del día hábil siguiente de su recepción oficial.</w:t>
                  </w:r>
                </w:p>
              </w:tc>
            </w:tr>
            <w:tr w:rsidR="00CF3607" w:rsidRPr="00BD5138" w14:paraId="4EAF22B8" w14:textId="77777777" w:rsidTr="00CF3607">
              <w:trPr>
                <w:cantSplit/>
                <w:trHeight w:val="300"/>
              </w:trPr>
              <w:tc>
                <w:tcPr>
                  <w:tcW w:w="6592" w:type="dxa"/>
                  <w:tcBorders>
                    <w:bottom w:val="single" w:sz="4" w:space="0" w:color="auto"/>
                  </w:tcBorders>
                  <w:vAlign w:val="center"/>
                </w:tcPr>
                <w:p w14:paraId="1E097412" w14:textId="77777777" w:rsidR="001F3BB2" w:rsidRPr="00BD5138" w:rsidRDefault="001F3BB2" w:rsidP="001F3BB2">
                  <w:pPr>
                    <w:pStyle w:val="Textoindependiente3"/>
                    <w:rPr>
                      <w:rFonts w:asciiTheme="minorHAnsi" w:hAnsiTheme="minorHAnsi" w:cstheme="minorHAnsi"/>
                      <w:bCs/>
                      <w:sz w:val="18"/>
                      <w:szCs w:val="18"/>
                    </w:rPr>
                  </w:pPr>
                </w:p>
                <w:p w14:paraId="6BB69328" w14:textId="77777777" w:rsidR="001F3BB2" w:rsidRPr="00BD5138" w:rsidRDefault="001F3BB2" w:rsidP="001F3BB2">
                  <w:pPr>
                    <w:pStyle w:val="Textoindependiente3"/>
                    <w:ind w:left="14" w:hanging="14"/>
                    <w:rPr>
                      <w:rFonts w:asciiTheme="minorHAnsi" w:hAnsiTheme="minorHAnsi" w:cstheme="minorHAnsi"/>
                      <w:bCs/>
                      <w:sz w:val="18"/>
                      <w:szCs w:val="18"/>
                    </w:rPr>
                  </w:pPr>
                  <w:r w:rsidRPr="00BD5138">
                    <w:rPr>
                      <w:rFonts w:asciiTheme="minorHAnsi" w:hAnsiTheme="minorHAnsi" w:cstheme="minorHAnsi"/>
                      <w:bCs/>
                      <w:sz w:val="18"/>
                      <w:szCs w:val="18"/>
                    </w:rPr>
                    <w:t>2. Las notas, solicitudes de información, requerimientos técnicos y administrativos, consultas y demás comunicaciones cursadas por cualquiera de las partes deberán ser atendidas dentro de un plazo máximo de tres (3) días hábiles administrativos, computables a partir de su recepción oficial.</w:t>
                  </w:r>
                </w:p>
                <w:p w14:paraId="56385459" w14:textId="77777777" w:rsidR="001F3BB2" w:rsidRPr="00BD5138" w:rsidRDefault="001F3BB2" w:rsidP="001F3BB2">
                  <w:pPr>
                    <w:pStyle w:val="Textoindependiente3"/>
                    <w:ind w:left="14" w:hanging="14"/>
                    <w:rPr>
                      <w:rFonts w:asciiTheme="minorHAnsi" w:hAnsiTheme="minorHAnsi" w:cstheme="minorHAnsi"/>
                      <w:bCs/>
                      <w:sz w:val="18"/>
                      <w:szCs w:val="18"/>
                    </w:rPr>
                  </w:pPr>
                  <w:r w:rsidRPr="00BD5138">
                    <w:rPr>
                      <w:rFonts w:asciiTheme="minorHAnsi" w:hAnsiTheme="minorHAnsi" w:cstheme="minorHAnsi"/>
                      <w:bCs/>
                      <w:sz w:val="18"/>
                      <w:szCs w:val="18"/>
                    </w:rPr>
                    <w:t>Cuando las comunicaciones se encuentren relacionadas con aspectos que puedan afectar el cronograma contractual o la continuidad del desarrollo del estudio, la Supervisión y/o Fiscalización podrán establecer un plazo menor para su atención, el cual será señalado expresamente en la comunicación emitida.</w:t>
                  </w:r>
                </w:p>
                <w:p w14:paraId="4A08CD0C" w14:textId="77777777" w:rsidR="001F3BB2" w:rsidRPr="00BD5138" w:rsidRDefault="001F3BB2" w:rsidP="001F3BB2">
                  <w:pPr>
                    <w:pStyle w:val="Textoindependiente3"/>
                    <w:ind w:left="14" w:hanging="14"/>
                    <w:rPr>
                      <w:rFonts w:asciiTheme="minorHAnsi" w:hAnsiTheme="minorHAnsi" w:cstheme="minorHAnsi"/>
                      <w:bCs/>
                      <w:sz w:val="18"/>
                      <w:szCs w:val="18"/>
                    </w:rPr>
                  </w:pPr>
                  <w:r w:rsidRPr="00BD5138">
                    <w:rPr>
                      <w:rFonts w:asciiTheme="minorHAnsi" w:hAnsiTheme="minorHAnsi" w:cstheme="minorHAnsi"/>
                      <w:bCs/>
                      <w:sz w:val="18"/>
                      <w:szCs w:val="18"/>
                    </w:rPr>
                    <w:t>La falta de respuesta dentro de los plazos establecidos no eximirá a la Empresa Consultora del cumplimiento de las obligaciones contractuales asumidas, ni constituirá causal automática para la ampliación del plazo contractual, salvo disposición expresa emitida por la Entidad Contratante.</w:t>
                  </w:r>
                </w:p>
              </w:tc>
            </w:tr>
            <w:tr w:rsidR="00CF3607" w:rsidRPr="00156C09" w14:paraId="6C5723C7" w14:textId="77777777" w:rsidTr="00CF3607">
              <w:trPr>
                <w:cantSplit/>
                <w:trHeight w:val="300"/>
              </w:trPr>
              <w:tc>
                <w:tcPr>
                  <w:tcW w:w="6592" w:type="dxa"/>
                  <w:tcBorders>
                    <w:bottom w:val="single" w:sz="4" w:space="0" w:color="auto"/>
                  </w:tcBorders>
                  <w:shd w:val="clear" w:color="auto" w:fill="DEEAF6" w:themeFill="accent5" w:themeFillTint="33"/>
                  <w:vAlign w:val="center"/>
                </w:tcPr>
                <w:p w14:paraId="2FD3D31F" w14:textId="77777777" w:rsidR="001F3BB2" w:rsidRPr="00156C09" w:rsidRDefault="001F3BB2" w:rsidP="001F3BB2">
                  <w:pPr>
                    <w:pStyle w:val="Textoindependiente3"/>
                    <w:ind w:left="14" w:hanging="14"/>
                    <w:rPr>
                      <w:rFonts w:asciiTheme="minorHAnsi" w:hAnsiTheme="minorHAnsi" w:cstheme="minorHAnsi"/>
                      <w:b/>
                      <w:sz w:val="18"/>
                      <w:szCs w:val="18"/>
                    </w:rPr>
                  </w:pPr>
                  <w:r w:rsidRPr="00156C09">
                    <w:rPr>
                      <w:rFonts w:asciiTheme="minorHAnsi" w:hAnsiTheme="minorHAnsi" w:cstheme="minorHAnsi"/>
                      <w:b/>
                      <w:sz w:val="18"/>
                      <w:szCs w:val="18"/>
                    </w:rPr>
                    <w:t xml:space="preserve">D. </w:t>
                  </w:r>
                  <w:r>
                    <w:t xml:space="preserve"> </w:t>
                  </w:r>
                  <w:r w:rsidRPr="00156C09">
                    <w:rPr>
                      <w:rFonts w:asciiTheme="minorHAnsi" w:hAnsiTheme="minorHAnsi" w:cstheme="minorHAnsi"/>
                      <w:b/>
                      <w:sz w:val="18"/>
                      <w:szCs w:val="18"/>
                    </w:rPr>
                    <w:t>LUGAR DE PRESTACIÓN DEL SERVICIO DE LA CONSULTORÍA</w:t>
                  </w:r>
                </w:p>
              </w:tc>
            </w:tr>
            <w:tr w:rsidR="00CF3607" w:rsidRPr="00BD5138" w14:paraId="04DB3561" w14:textId="77777777" w:rsidTr="00CF3607">
              <w:trPr>
                <w:cantSplit/>
                <w:trHeight w:val="300"/>
              </w:trPr>
              <w:tc>
                <w:tcPr>
                  <w:tcW w:w="6592" w:type="dxa"/>
                  <w:tcBorders>
                    <w:bottom w:val="single" w:sz="4" w:space="0" w:color="auto"/>
                  </w:tcBorders>
                  <w:vAlign w:val="center"/>
                </w:tcPr>
                <w:p w14:paraId="66046920" w14:textId="77777777" w:rsidR="001F3BB2" w:rsidRPr="00156C09" w:rsidRDefault="001F3BB2" w:rsidP="001F3BB2">
                  <w:pPr>
                    <w:pStyle w:val="Textoindependiente3"/>
                    <w:ind w:left="14" w:hanging="14"/>
                    <w:rPr>
                      <w:rFonts w:asciiTheme="minorHAnsi" w:hAnsiTheme="minorHAnsi" w:cstheme="minorHAnsi"/>
                      <w:b/>
                      <w:sz w:val="18"/>
                      <w:szCs w:val="18"/>
                    </w:rPr>
                  </w:pPr>
                  <w:r w:rsidRPr="00156C09">
                    <w:rPr>
                      <w:rFonts w:asciiTheme="minorHAnsi" w:hAnsiTheme="minorHAnsi" w:cstheme="minorHAnsi"/>
                      <w:b/>
                      <w:sz w:val="18"/>
                      <w:szCs w:val="18"/>
                    </w:rPr>
                    <w:t>Oficinas y equipamiento</w:t>
                  </w:r>
                </w:p>
                <w:p w14:paraId="5241D6C0" w14:textId="77777777" w:rsidR="001F3BB2" w:rsidRPr="00156C09" w:rsidRDefault="001F3BB2" w:rsidP="001F3BB2">
                  <w:pPr>
                    <w:pStyle w:val="Textoindependiente3"/>
                    <w:ind w:left="14" w:hanging="14"/>
                    <w:rPr>
                      <w:rFonts w:asciiTheme="minorHAnsi" w:hAnsiTheme="minorHAnsi" w:cstheme="minorHAnsi"/>
                      <w:bCs/>
                      <w:sz w:val="18"/>
                      <w:szCs w:val="18"/>
                    </w:rPr>
                  </w:pPr>
                  <w:r w:rsidRPr="00156C09">
                    <w:rPr>
                      <w:rFonts w:asciiTheme="minorHAnsi" w:hAnsiTheme="minorHAnsi" w:cstheme="minorHAnsi"/>
                      <w:bCs/>
                      <w:sz w:val="18"/>
                      <w:szCs w:val="18"/>
                    </w:rPr>
                    <w:t>La Empresa Consultora deberá contar con una oficina operativa en la ciudad de Santa Cruz de la Sierra, destinada a la coordinación, seguimiento y desarrollo de las actividades de la presente consultoría, la cual deberá encontrarse adecuadamente equipada con el mobiliario, equipos tecnológicos, equipos de impresión, software especializado, medios de comunicación y demás recursos necesarios para garantizar el correcto funcionamiento y cumplimiento de las actividades previstas.</w:t>
                  </w:r>
                </w:p>
                <w:p w14:paraId="42D873B1" w14:textId="77777777" w:rsidR="001F3BB2" w:rsidRPr="00BD5138" w:rsidRDefault="001F3BB2" w:rsidP="001F3BB2">
                  <w:pPr>
                    <w:pStyle w:val="Textoindependiente3"/>
                    <w:ind w:left="14" w:hanging="14"/>
                    <w:rPr>
                      <w:rFonts w:asciiTheme="minorHAnsi" w:hAnsiTheme="minorHAnsi" w:cstheme="minorHAnsi"/>
                      <w:bCs/>
                      <w:sz w:val="18"/>
                      <w:szCs w:val="18"/>
                    </w:rPr>
                  </w:pPr>
                  <w:r w:rsidRPr="00156C09">
                    <w:rPr>
                      <w:rFonts w:asciiTheme="minorHAnsi" w:hAnsiTheme="minorHAnsi" w:cstheme="minorHAnsi"/>
                      <w:bCs/>
                      <w:sz w:val="18"/>
                      <w:szCs w:val="18"/>
                    </w:rPr>
                    <w:t>Asimismo, la Empresa Consultora deberá garantizar la disponibilidad permanente y participación efectiva de todos los profesionales, especialistas y personal técnico considerados en su propuesta, quienes deberán intervenir conforme a la programación establecida en su Plan de Trabajo y Cronograma de Ejecución.</w:t>
                  </w:r>
                </w:p>
              </w:tc>
            </w:tr>
            <w:tr w:rsidR="00CF3607" w:rsidRPr="00BD5138" w14:paraId="0A58A5D5" w14:textId="77777777" w:rsidTr="00CF3607">
              <w:trPr>
                <w:cantSplit/>
                <w:trHeight w:val="300"/>
              </w:trPr>
              <w:tc>
                <w:tcPr>
                  <w:tcW w:w="6592" w:type="dxa"/>
                  <w:tcBorders>
                    <w:bottom w:val="single" w:sz="4" w:space="0" w:color="auto"/>
                  </w:tcBorders>
                  <w:vAlign w:val="center"/>
                </w:tcPr>
                <w:p w14:paraId="689B892D" w14:textId="77777777" w:rsidR="001F3BB2" w:rsidRPr="00156C09" w:rsidRDefault="001F3BB2" w:rsidP="001F3BB2">
                  <w:pPr>
                    <w:pStyle w:val="Textoindependiente3"/>
                    <w:ind w:left="14" w:hanging="14"/>
                    <w:rPr>
                      <w:rFonts w:asciiTheme="minorHAnsi" w:hAnsiTheme="minorHAnsi" w:cstheme="minorHAnsi"/>
                      <w:bCs/>
                      <w:sz w:val="18"/>
                      <w:szCs w:val="18"/>
                    </w:rPr>
                  </w:pPr>
                  <w:r w:rsidRPr="00156C09">
                    <w:rPr>
                      <w:rFonts w:asciiTheme="minorHAnsi" w:hAnsiTheme="minorHAnsi" w:cstheme="minorHAnsi"/>
                      <w:bCs/>
                      <w:sz w:val="18"/>
                      <w:szCs w:val="18"/>
                    </w:rPr>
                    <w:lastRenderedPageBreak/>
                    <w:t>El personal profesional deberá atender oportunamente los requerimientos de la Supervisión y/o Fiscalización, incluyendo reuniones técnicas de coordinación, talleres interdisciplinarios, presentaciones de avance, revisiones y compatibilización de diseños, inspecciones, visitas de campo y cualquier otra actividad necesaria para garantizar el adecuado desarrollo de la consultoría.</w:t>
                  </w:r>
                </w:p>
                <w:p w14:paraId="31EA735E" w14:textId="77777777" w:rsidR="001F3BB2" w:rsidRPr="00BD5138" w:rsidRDefault="001F3BB2" w:rsidP="001F3BB2">
                  <w:pPr>
                    <w:pStyle w:val="Textoindependiente3"/>
                    <w:ind w:left="14" w:hanging="14"/>
                    <w:rPr>
                      <w:rFonts w:asciiTheme="minorHAnsi" w:hAnsiTheme="minorHAnsi" w:cstheme="minorHAnsi"/>
                      <w:bCs/>
                      <w:sz w:val="18"/>
                      <w:szCs w:val="18"/>
                    </w:rPr>
                  </w:pPr>
                  <w:r w:rsidRPr="00156C09">
                    <w:rPr>
                      <w:rFonts w:asciiTheme="minorHAnsi" w:hAnsiTheme="minorHAnsi" w:cstheme="minorHAnsi"/>
                      <w:bCs/>
                      <w:sz w:val="18"/>
                      <w:szCs w:val="18"/>
                    </w:rPr>
                    <w:t>Las actividades de coordinación podrán desarrollarse de manera presencial o mediante medios virtuales, previa coordinación con la Supervisión. Sin embargo, cuando la complejidad de los temas técnicos o la necesidad de coordinación multidisciplinaria lo requiera, la Supervisión podrá solicitar la presencia física de los profesionales responsables en la ciudad de Santa Cruz de la Sierra, debiendo la Empresa Consultora garantizar su participación oportuna.</w:t>
                  </w:r>
                </w:p>
              </w:tc>
            </w:tr>
            <w:tr w:rsidR="00CF3607" w:rsidRPr="00BD5138" w14:paraId="475B498E" w14:textId="77777777" w:rsidTr="00CF3607">
              <w:trPr>
                <w:cantSplit/>
                <w:trHeight w:val="300"/>
              </w:trPr>
              <w:tc>
                <w:tcPr>
                  <w:tcW w:w="6592" w:type="dxa"/>
                  <w:tcBorders>
                    <w:bottom w:val="single" w:sz="4" w:space="0" w:color="auto"/>
                  </w:tcBorders>
                  <w:vAlign w:val="center"/>
                </w:tcPr>
                <w:p w14:paraId="05DE9734" w14:textId="77777777" w:rsidR="001F3BB2" w:rsidRPr="00BD5138" w:rsidRDefault="001F3BB2" w:rsidP="001F3BB2">
                  <w:pPr>
                    <w:pStyle w:val="Textoindependiente3"/>
                    <w:ind w:left="14" w:hanging="14"/>
                    <w:rPr>
                      <w:rFonts w:asciiTheme="minorHAnsi" w:hAnsiTheme="minorHAnsi" w:cstheme="minorHAnsi"/>
                      <w:bCs/>
                      <w:sz w:val="18"/>
                      <w:szCs w:val="18"/>
                    </w:rPr>
                  </w:pPr>
                  <w:r w:rsidRPr="00156C09">
                    <w:rPr>
                      <w:rFonts w:asciiTheme="minorHAnsi" w:hAnsiTheme="minorHAnsi" w:cstheme="minorHAnsi"/>
                      <w:bCs/>
                      <w:sz w:val="18"/>
                      <w:szCs w:val="18"/>
                    </w:rPr>
                    <w:t>Todos los costos relacionados con la instalación y funcionamiento de la oficina, equipamiento, operación, movilización, traslado y participación del personal profesional y técnico serán asumidos íntegramente por la Empresa Consultora, formando parte de sus obligaciones contractuales y sin que ello genere costos adicionales para la Entidad Contratante.</w:t>
                  </w:r>
                </w:p>
              </w:tc>
            </w:tr>
            <w:tr w:rsidR="00CF3607" w:rsidRPr="006B1569" w14:paraId="6CA0D6BF" w14:textId="77777777" w:rsidTr="00CF3607">
              <w:trPr>
                <w:cantSplit/>
                <w:trHeight w:val="397"/>
              </w:trPr>
              <w:tc>
                <w:tcPr>
                  <w:tcW w:w="6592" w:type="dxa"/>
                  <w:tcBorders>
                    <w:bottom w:val="single" w:sz="4" w:space="0" w:color="auto"/>
                  </w:tcBorders>
                  <w:shd w:val="clear" w:color="auto" w:fill="DEEAF6"/>
                  <w:vAlign w:val="center"/>
                </w:tcPr>
                <w:p w14:paraId="1421B81C" w14:textId="77777777" w:rsidR="001F3BB2" w:rsidRPr="006B1569" w:rsidRDefault="001F3BB2" w:rsidP="001F3BB2">
                  <w:pPr>
                    <w:pStyle w:val="Textoindependiente3"/>
                    <w:rPr>
                      <w:rFonts w:asciiTheme="minorHAnsi" w:hAnsiTheme="minorHAnsi" w:cstheme="minorHAnsi"/>
                      <w:b/>
                      <w:bCs/>
                      <w:sz w:val="20"/>
                      <w:szCs w:val="20"/>
                    </w:rPr>
                  </w:pPr>
                  <w:r>
                    <w:rPr>
                      <w:rFonts w:asciiTheme="minorHAnsi" w:hAnsiTheme="minorHAnsi" w:cstheme="minorHAnsi"/>
                      <w:b/>
                      <w:bCs/>
                      <w:sz w:val="20"/>
                      <w:szCs w:val="20"/>
                    </w:rPr>
                    <w:t>E</w:t>
                  </w:r>
                  <w:r w:rsidRPr="000773AE">
                    <w:rPr>
                      <w:rFonts w:asciiTheme="minorHAnsi" w:hAnsiTheme="minorHAnsi" w:cstheme="minorHAnsi"/>
                      <w:b/>
                      <w:bCs/>
                      <w:sz w:val="20"/>
                      <w:szCs w:val="20"/>
                    </w:rPr>
                    <w:t>. RÉGIMEN DE MULTAS</w:t>
                  </w:r>
                  <w:r>
                    <w:rPr>
                      <w:rFonts w:asciiTheme="minorHAnsi" w:hAnsiTheme="minorHAnsi" w:cstheme="minorHAnsi"/>
                      <w:b/>
                      <w:bCs/>
                      <w:sz w:val="20"/>
                      <w:szCs w:val="20"/>
                    </w:rPr>
                    <w:t xml:space="preserve"> Y SANCIONES</w:t>
                  </w:r>
                </w:p>
              </w:tc>
            </w:tr>
            <w:tr w:rsidR="00CF3607" w:rsidRPr="000773AE" w14:paraId="722C73B6" w14:textId="77777777" w:rsidTr="00CF3607">
              <w:trPr>
                <w:cantSplit/>
                <w:trHeight w:val="519"/>
              </w:trPr>
              <w:tc>
                <w:tcPr>
                  <w:tcW w:w="6592" w:type="dxa"/>
                  <w:tcBorders>
                    <w:bottom w:val="single" w:sz="4" w:space="0" w:color="auto"/>
                  </w:tcBorders>
                  <w:vAlign w:val="center"/>
                </w:tcPr>
                <w:p w14:paraId="715B4FA6" w14:textId="77777777" w:rsidR="001F3BB2" w:rsidRPr="006F782C" w:rsidRDefault="001F3BB2" w:rsidP="001F3BB2">
                  <w:pPr>
                    <w:pStyle w:val="Textoindependiente3"/>
                    <w:ind w:left="14" w:hanging="14"/>
                    <w:rPr>
                      <w:rFonts w:asciiTheme="minorHAnsi" w:hAnsiTheme="minorHAnsi" w:cstheme="minorHAnsi"/>
                      <w:bCs/>
                      <w:sz w:val="18"/>
                      <w:szCs w:val="18"/>
                    </w:rPr>
                  </w:pPr>
                  <w:r w:rsidRPr="006F782C">
                    <w:rPr>
                      <w:rFonts w:asciiTheme="minorHAnsi" w:hAnsiTheme="minorHAnsi" w:cstheme="minorHAnsi"/>
                      <w:bCs/>
                      <w:sz w:val="18"/>
                      <w:szCs w:val="18"/>
                    </w:rPr>
                    <w:t>La Empresa Consultora deberá cumplir estrictamente con los plazos establecidos para la entrega de subproductos, informes, planos, estudios y demás documentos técnicos, así como con todas las instrucciones emitidas por la entidad contratante y la supervisión del proyecto.</w:t>
                  </w:r>
                </w:p>
                <w:p w14:paraId="570B93A8" w14:textId="77777777" w:rsidR="001F3BB2" w:rsidRPr="000773AE" w:rsidRDefault="001F3BB2" w:rsidP="001F3BB2">
                  <w:pPr>
                    <w:pStyle w:val="Textoindependiente3"/>
                    <w:ind w:left="14" w:hanging="14"/>
                    <w:rPr>
                      <w:rFonts w:asciiTheme="minorHAnsi" w:hAnsiTheme="minorHAnsi" w:cstheme="minorHAnsi"/>
                      <w:b/>
                      <w:bCs/>
                      <w:sz w:val="20"/>
                      <w:szCs w:val="20"/>
                    </w:rPr>
                  </w:pPr>
                  <w:r w:rsidRPr="006F782C">
                    <w:rPr>
                      <w:rFonts w:asciiTheme="minorHAnsi" w:hAnsiTheme="minorHAnsi" w:cstheme="minorHAnsi"/>
                      <w:bCs/>
                      <w:sz w:val="18"/>
                      <w:szCs w:val="18"/>
                    </w:rPr>
                    <w:t>En caso de retraso injustificado en la entrega de productos o hitos contractuales, se aplicará una multa equivalente al cero punto tres por ciento (0,3%) del monto total del contrato por cada día calendario de atraso, con un límite máximo acumulado del veinte por ciento (20%) del monto contractual. Alcanzado dicho límite, la entidad contratante podrá resolver el contrato por incumplimiento atribuible a la Consultora.</w:t>
                  </w:r>
                </w:p>
              </w:tc>
            </w:tr>
            <w:tr w:rsidR="00CF3607" w:rsidRPr="006F782C" w14:paraId="35A9B770" w14:textId="77777777" w:rsidTr="00CF3607">
              <w:trPr>
                <w:cantSplit/>
                <w:trHeight w:val="519"/>
              </w:trPr>
              <w:tc>
                <w:tcPr>
                  <w:tcW w:w="6592" w:type="dxa"/>
                  <w:tcBorders>
                    <w:bottom w:val="single" w:sz="4" w:space="0" w:color="auto"/>
                  </w:tcBorders>
                  <w:vAlign w:val="center"/>
                </w:tcPr>
                <w:p w14:paraId="2E600B99" w14:textId="42B0D379" w:rsidR="001F3BB2" w:rsidRPr="006F782C" w:rsidRDefault="00DB569D" w:rsidP="001F3BB2">
                  <w:pPr>
                    <w:pStyle w:val="Textoindependiente3"/>
                    <w:ind w:left="14" w:hanging="14"/>
                    <w:rPr>
                      <w:rFonts w:asciiTheme="minorHAnsi" w:hAnsiTheme="minorHAnsi" w:cstheme="minorHAnsi"/>
                      <w:bCs/>
                      <w:sz w:val="18"/>
                      <w:szCs w:val="18"/>
                    </w:rPr>
                  </w:pPr>
                  <w:r w:rsidRPr="00DB569D">
                    <w:rPr>
                      <w:rFonts w:asciiTheme="minorHAnsi" w:hAnsiTheme="minorHAnsi" w:cstheme="minorHAnsi"/>
                      <w:bCs/>
                      <w:sz w:val="18"/>
                      <w:szCs w:val="18"/>
                    </w:rPr>
                    <w:t xml:space="preserve">Asimismo, todo cambio o incorporación de personal que no forme parte de la propuesta presentada por la CONSULTORA y no cuente con la previa autorización de la SUPERVISIÓN, será sujeto a una penalidad económica que consiste en la aplicación de una multa de </w:t>
                  </w:r>
                  <w:r w:rsidRPr="00DB569D">
                    <w:rPr>
                      <w:rFonts w:asciiTheme="minorHAnsi" w:hAnsiTheme="minorHAnsi" w:cstheme="minorHAnsi"/>
                      <w:b/>
                      <w:sz w:val="18"/>
                      <w:szCs w:val="18"/>
                    </w:rPr>
                    <w:t>Bs 10.000.- (Diez Mil 00/100 bolivianos),</w:t>
                  </w:r>
                  <w:r w:rsidRPr="00DB569D">
                    <w:rPr>
                      <w:rFonts w:asciiTheme="minorHAnsi" w:hAnsiTheme="minorHAnsi" w:cstheme="minorHAnsi"/>
                      <w:bCs/>
                      <w:sz w:val="18"/>
                      <w:szCs w:val="18"/>
                    </w:rPr>
                    <w:t xml:space="preserve"> por caso.</w:t>
                  </w:r>
                </w:p>
              </w:tc>
            </w:tr>
            <w:tr w:rsidR="00CF3607" w:rsidRPr="006F782C" w14:paraId="0CE7D329" w14:textId="77777777" w:rsidTr="00CF3607">
              <w:trPr>
                <w:cantSplit/>
                <w:trHeight w:val="519"/>
              </w:trPr>
              <w:tc>
                <w:tcPr>
                  <w:tcW w:w="6592" w:type="dxa"/>
                  <w:tcBorders>
                    <w:bottom w:val="single" w:sz="4" w:space="0" w:color="auto"/>
                  </w:tcBorders>
                  <w:vAlign w:val="center"/>
                </w:tcPr>
                <w:p w14:paraId="4AEF08C5" w14:textId="77777777" w:rsidR="001F3BB2" w:rsidRPr="00BD5138" w:rsidRDefault="001F3BB2" w:rsidP="001F3BB2">
                  <w:pPr>
                    <w:pStyle w:val="Textoindependiente3"/>
                    <w:ind w:left="14" w:hanging="14"/>
                    <w:rPr>
                      <w:rFonts w:asciiTheme="minorHAnsi" w:hAnsiTheme="minorHAnsi" w:cstheme="minorHAnsi"/>
                      <w:bCs/>
                      <w:sz w:val="18"/>
                      <w:szCs w:val="18"/>
                    </w:rPr>
                  </w:pPr>
                  <w:r w:rsidRPr="00BD5138">
                    <w:rPr>
                      <w:rFonts w:asciiTheme="minorHAnsi" w:hAnsiTheme="minorHAnsi" w:cstheme="minorHAnsi"/>
                      <w:bCs/>
                      <w:sz w:val="18"/>
                      <w:szCs w:val="18"/>
                    </w:rPr>
                    <w:t>El incumplimiento de las instrucciones técnicas, observaciones, recomendaciones o requerimientos emitidos por la Supervisión y/o la Contraparte, debidamente comunicados por escrito, dará lugar a la emisión de llamadas de atención formales a la Consultora.</w:t>
                  </w:r>
                </w:p>
                <w:p w14:paraId="4F30598A" w14:textId="77777777" w:rsidR="001F3BB2" w:rsidRPr="006F782C" w:rsidRDefault="001F3BB2" w:rsidP="001F3BB2">
                  <w:pPr>
                    <w:pStyle w:val="Textoindependiente3"/>
                    <w:ind w:left="14" w:hanging="14"/>
                    <w:rPr>
                      <w:rFonts w:asciiTheme="minorHAnsi" w:hAnsiTheme="minorHAnsi" w:cstheme="minorHAnsi"/>
                      <w:bCs/>
                      <w:sz w:val="18"/>
                      <w:szCs w:val="18"/>
                    </w:rPr>
                  </w:pPr>
                  <w:r w:rsidRPr="00BD5138">
                    <w:rPr>
                      <w:rFonts w:asciiTheme="minorHAnsi" w:hAnsiTheme="minorHAnsi" w:cstheme="minorHAnsi"/>
                      <w:bCs/>
                      <w:sz w:val="18"/>
                      <w:szCs w:val="18"/>
                    </w:rPr>
                    <w:t xml:space="preserve">La acumulación de </w:t>
                  </w:r>
                  <w:r w:rsidRPr="00BD5138">
                    <w:rPr>
                      <w:rFonts w:asciiTheme="minorHAnsi" w:hAnsiTheme="minorHAnsi" w:cstheme="minorHAnsi"/>
                      <w:b/>
                      <w:sz w:val="18"/>
                      <w:szCs w:val="18"/>
                    </w:rPr>
                    <w:t>tres (3) llamadas de atención</w:t>
                  </w:r>
                  <w:r w:rsidRPr="00BD5138">
                    <w:rPr>
                      <w:rFonts w:asciiTheme="minorHAnsi" w:hAnsiTheme="minorHAnsi" w:cstheme="minorHAnsi"/>
                      <w:bCs/>
                      <w:sz w:val="18"/>
                      <w:szCs w:val="18"/>
                    </w:rPr>
                    <w:t xml:space="preserve"> por la misma causa y atribuibles a la Consultora constituirá causal suficiente, previa evaluación de los antecedentes y de conformidad con las condiciones establecidas en el contrato, pueda disponer la resolución del contrato por incumplimiento de las obligaciones contractuales, sin perjuicio de la aplicación de las multas, sanciones y demás acciones que correspondan.</w:t>
                  </w:r>
                </w:p>
              </w:tc>
            </w:tr>
            <w:tr w:rsidR="00CF3607" w:rsidRPr="006B1569" w14:paraId="72C3B1B3" w14:textId="77777777" w:rsidTr="00CF3607">
              <w:trPr>
                <w:cantSplit/>
                <w:trHeight w:val="397"/>
              </w:trPr>
              <w:tc>
                <w:tcPr>
                  <w:tcW w:w="6592" w:type="dxa"/>
                  <w:shd w:val="clear" w:color="auto" w:fill="DEEAF6"/>
                  <w:vAlign w:val="center"/>
                </w:tcPr>
                <w:p w14:paraId="349C7F12" w14:textId="77777777" w:rsidR="001F3BB2" w:rsidRPr="006B1569" w:rsidRDefault="001F3BB2" w:rsidP="001F3BB2">
                  <w:pPr>
                    <w:pStyle w:val="Textoindependiente3"/>
                    <w:rPr>
                      <w:rFonts w:asciiTheme="minorHAnsi" w:hAnsiTheme="minorHAnsi" w:cstheme="minorHAnsi"/>
                      <w:b/>
                      <w:bCs/>
                      <w:sz w:val="20"/>
                      <w:szCs w:val="20"/>
                    </w:rPr>
                  </w:pPr>
                  <w:r>
                    <w:rPr>
                      <w:rFonts w:asciiTheme="minorHAnsi" w:hAnsiTheme="minorHAnsi" w:cstheme="minorHAnsi"/>
                      <w:b/>
                      <w:bCs/>
                      <w:sz w:val="20"/>
                      <w:szCs w:val="20"/>
                    </w:rPr>
                    <w:t>F</w:t>
                  </w:r>
                  <w:r w:rsidRPr="006B1569">
                    <w:rPr>
                      <w:rFonts w:asciiTheme="minorHAnsi" w:hAnsiTheme="minorHAnsi" w:cstheme="minorHAnsi"/>
                      <w:b/>
                      <w:bCs/>
                      <w:sz w:val="20"/>
                      <w:szCs w:val="20"/>
                    </w:rPr>
                    <w:t>. FORMA DE PAGO</w:t>
                  </w:r>
                </w:p>
              </w:tc>
            </w:tr>
            <w:tr w:rsidR="00CF3607" w:rsidRPr="006F782C" w14:paraId="743706A6" w14:textId="77777777" w:rsidTr="00CF3607">
              <w:trPr>
                <w:cantSplit/>
                <w:trHeight w:val="533"/>
              </w:trPr>
              <w:tc>
                <w:tcPr>
                  <w:tcW w:w="6592" w:type="dxa"/>
                  <w:vAlign w:val="center"/>
                </w:tcPr>
                <w:p w14:paraId="588509E6" w14:textId="77777777" w:rsidR="001F3BB2" w:rsidRPr="006F782C" w:rsidRDefault="001F3BB2" w:rsidP="001F3BB2">
                  <w:pPr>
                    <w:pStyle w:val="Textoindependiente3"/>
                    <w:ind w:left="28"/>
                    <w:rPr>
                      <w:rFonts w:asciiTheme="minorHAnsi" w:hAnsiTheme="minorHAnsi" w:cstheme="minorHAnsi"/>
                      <w:bCs/>
                      <w:sz w:val="18"/>
                      <w:szCs w:val="18"/>
                    </w:rPr>
                  </w:pPr>
                  <w:r w:rsidRPr="006F782C">
                    <w:rPr>
                      <w:rFonts w:asciiTheme="minorHAnsi" w:hAnsiTheme="minorHAnsi" w:cstheme="minorHAnsi"/>
                      <w:bCs/>
                      <w:sz w:val="18"/>
                      <w:szCs w:val="18"/>
                    </w:rPr>
                    <w:t>El monto de la consultoría no se establece de manera fija en el presente documento; éste será definido en función de la propuesta económica presentada por el proponente que resulte adjudicado, conforme a las condiciones y criterios de evaluación del proceso de contratación.</w:t>
                  </w:r>
                </w:p>
                <w:p w14:paraId="02D9AFB9" w14:textId="77777777" w:rsidR="001F3BB2" w:rsidRPr="006F782C" w:rsidRDefault="001F3BB2" w:rsidP="001F3BB2">
                  <w:pPr>
                    <w:pStyle w:val="Textoindependiente3"/>
                    <w:ind w:left="28"/>
                    <w:rPr>
                      <w:rFonts w:asciiTheme="minorHAnsi" w:hAnsiTheme="minorHAnsi" w:cstheme="minorHAnsi"/>
                      <w:bCs/>
                      <w:i/>
                      <w:iCs/>
                      <w:sz w:val="20"/>
                      <w:szCs w:val="20"/>
                    </w:rPr>
                  </w:pPr>
                  <w:r w:rsidRPr="006F782C">
                    <w:rPr>
                      <w:rFonts w:asciiTheme="minorHAnsi" w:hAnsiTheme="minorHAnsi" w:cstheme="minorHAnsi"/>
                      <w:bCs/>
                      <w:sz w:val="18"/>
                      <w:szCs w:val="18"/>
                    </w:rPr>
                    <w:t>Los porcentajes de pagos parciales correspondientes a los subproductos constituyen pagos por avance de la consultoría. Cada subproducto deberá contener como mínimo el desarrollo completo de una parte o componente del producto general correspondiente, de manera que represente un avance técnico verificable y susceptible de revisión y aprobación por la Supervisión y Fiscalización. La aprobación de cada subproducto no implica la aceptación definitiva del producto general, el cual será considerado concluido únicamente con la entrega y aprobación del producto final consolidado.</w:t>
                  </w:r>
                </w:p>
              </w:tc>
            </w:tr>
            <w:tr w:rsidR="00CF3607" w:rsidRPr="006F782C" w14:paraId="3A698D3F" w14:textId="77777777" w:rsidTr="00CF3607">
              <w:trPr>
                <w:cantSplit/>
                <w:trHeight w:val="533"/>
              </w:trPr>
              <w:tc>
                <w:tcPr>
                  <w:tcW w:w="6592" w:type="dxa"/>
                  <w:vAlign w:val="center"/>
                </w:tcPr>
                <w:p w14:paraId="71068EE5" w14:textId="438F3FAF" w:rsidR="006A74D8" w:rsidRPr="006A74D8" w:rsidRDefault="001F3BB2" w:rsidP="006A74D8">
                  <w:pPr>
                    <w:pStyle w:val="Textoindependiente3"/>
                    <w:ind w:left="28"/>
                    <w:rPr>
                      <w:rFonts w:asciiTheme="minorHAnsi" w:hAnsiTheme="minorHAnsi" w:cstheme="minorHAnsi"/>
                      <w:bCs/>
                      <w:sz w:val="18"/>
                      <w:szCs w:val="18"/>
                    </w:rPr>
                  </w:pPr>
                  <w:r w:rsidRPr="006F782C">
                    <w:rPr>
                      <w:rFonts w:asciiTheme="minorHAnsi" w:hAnsiTheme="minorHAnsi" w:cstheme="minorHAnsi"/>
                      <w:bCs/>
                      <w:sz w:val="18"/>
                      <w:szCs w:val="18"/>
                    </w:rPr>
                    <w:lastRenderedPageBreak/>
                    <w:t xml:space="preserve">Los pagos serán realizados </w:t>
                  </w:r>
                  <w:r w:rsidRPr="006A74D8">
                    <w:rPr>
                      <w:rFonts w:asciiTheme="minorHAnsi" w:hAnsiTheme="minorHAnsi" w:cstheme="minorHAnsi"/>
                      <w:bCs/>
                      <w:sz w:val="18"/>
                      <w:szCs w:val="18"/>
                    </w:rPr>
                    <w:t>de la siguiente manera</w:t>
                  </w:r>
                  <w:r w:rsidRPr="006F782C">
                    <w:rPr>
                      <w:rFonts w:asciiTheme="minorHAnsi" w:hAnsiTheme="minorHAnsi" w:cstheme="minorHAnsi"/>
                      <w:bCs/>
                      <w:sz w:val="18"/>
                      <w:szCs w:val="18"/>
                    </w:rPr>
                    <w:t>:</w:t>
                  </w:r>
                </w:p>
                <w:p w14:paraId="6DED0F1C" w14:textId="4B54B179" w:rsidR="006A74D8" w:rsidRPr="006F782C" w:rsidRDefault="006A74D8" w:rsidP="001F3BB2">
                  <w:pPr>
                    <w:pStyle w:val="Textoindependiente3"/>
                    <w:ind w:left="28"/>
                    <w:jc w:val="center"/>
                    <w:rPr>
                      <w:rFonts w:asciiTheme="minorHAnsi" w:hAnsiTheme="minorHAnsi" w:cstheme="minorHAnsi"/>
                      <w:bCs/>
                      <w:sz w:val="18"/>
                      <w:szCs w:val="18"/>
                    </w:rPr>
                  </w:pPr>
                  <w:r>
                    <w:rPr>
                      <w:noProof/>
                      <w14:ligatures w14:val="standardContextual"/>
                    </w:rPr>
                    <w:drawing>
                      <wp:inline distT="0" distB="0" distL="0" distR="0" wp14:anchorId="0B294C19" wp14:editId="786602EC">
                        <wp:extent cx="4097020" cy="2257425"/>
                        <wp:effectExtent l="0" t="0" r="0" b="9525"/>
                        <wp:docPr id="4129327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932757" name=""/>
                                <pic:cNvPicPr/>
                              </pic:nvPicPr>
                              <pic:blipFill>
                                <a:blip r:embed="rId23"/>
                                <a:stretch>
                                  <a:fillRect/>
                                </a:stretch>
                              </pic:blipFill>
                              <pic:spPr>
                                <a:xfrm>
                                  <a:off x="0" y="0"/>
                                  <a:ext cx="4097020" cy="2257425"/>
                                </a:xfrm>
                                <a:prstGeom prst="rect">
                                  <a:avLst/>
                                </a:prstGeom>
                              </pic:spPr>
                            </pic:pic>
                          </a:graphicData>
                        </a:graphic>
                      </wp:inline>
                    </w:drawing>
                  </w:r>
                </w:p>
              </w:tc>
            </w:tr>
            <w:tr w:rsidR="00CF3607" w:rsidRPr="00FC23BF" w14:paraId="3FF0F454" w14:textId="77777777" w:rsidTr="00CF3607">
              <w:trPr>
                <w:cantSplit/>
                <w:trHeight w:val="263"/>
              </w:trPr>
              <w:tc>
                <w:tcPr>
                  <w:tcW w:w="6592" w:type="dxa"/>
                  <w:shd w:val="clear" w:color="auto" w:fill="DEEAF6" w:themeFill="accent5" w:themeFillTint="33"/>
                  <w:vAlign w:val="center"/>
                </w:tcPr>
                <w:p w14:paraId="7E5C8F43" w14:textId="77777777" w:rsidR="001F3BB2" w:rsidRPr="00FC23BF" w:rsidRDefault="001F3BB2" w:rsidP="001F3BB2">
                  <w:pPr>
                    <w:pStyle w:val="Ttulo2"/>
                    <w:spacing w:before="0" w:line="360" w:lineRule="auto"/>
                    <w:rPr>
                      <w:rFonts w:asciiTheme="minorHAnsi" w:hAnsiTheme="minorHAnsi"/>
                      <w:b/>
                      <w:sz w:val="22"/>
                      <w:szCs w:val="22"/>
                    </w:rPr>
                  </w:pPr>
                  <w:r w:rsidRPr="00FC23BF">
                    <w:rPr>
                      <w:rFonts w:asciiTheme="minorHAnsi" w:hAnsiTheme="minorHAnsi" w:cstheme="minorHAnsi"/>
                      <w:b/>
                      <w:color w:val="auto"/>
                      <w:sz w:val="20"/>
                      <w:szCs w:val="20"/>
                    </w:rPr>
                    <w:t>G</w:t>
                  </w:r>
                  <w:r w:rsidRPr="00FC23BF">
                    <w:rPr>
                      <w:rFonts w:asciiTheme="minorHAnsi" w:eastAsia="Tahoma" w:hAnsiTheme="minorHAnsi" w:cstheme="minorHAnsi"/>
                      <w:b/>
                      <w:bCs/>
                      <w:color w:val="auto"/>
                      <w:sz w:val="20"/>
                      <w:szCs w:val="20"/>
                    </w:rPr>
                    <w:t>.  Propiedad Intelectual y confidencialidad</w:t>
                  </w:r>
                </w:p>
              </w:tc>
            </w:tr>
            <w:tr w:rsidR="00CF3607" w:rsidRPr="00FC23BF" w14:paraId="43DD3E60" w14:textId="77777777" w:rsidTr="00CF3607">
              <w:trPr>
                <w:cantSplit/>
                <w:trHeight w:val="533"/>
              </w:trPr>
              <w:tc>
                <w:tcPr>
                  <w:tcW w:w="6592" w:type="dxa"/>
                  <w:tcBorders>
                    <w:bottom w:val="single" w:sz="4" w:space="0" w:color="auto"/>
                  </w:tcBorders>
                  <w:vAlign w:val="center"/>
                </w:tcPr>
                <w:p w14:paraId="19D9FF14" w14:textId="77777777" w:rsidR="001F3BB2" w:rsidRPr="00FC23BF" w:rsidRDefault="001F3BB2" w:rsidP="001F3BB2">
                  <w:pPr>
                    <w:pStyle w:val="Ttulo2"/>
                    <w:rPr>
                      <w:rFonts w:asciiTheme="minorHAnsi" w:eastAsia="Tahoma" w:hAnsiTheme="minorHAnsi" w:cstheme="minorHAnsi"/>
                      <w:bCs/>
                      <w:color w:val="auto"/>
                      <w:sz w:val="18"/>
                      <w:szCs w:val="18"/>
                    </w:rPr>
                  </w:pPr>
                  <w:r w:rsidRPr="00FC23BF">
                    <w:rPr>
                      <w:rFonts w:asciiTheme="minorHAnsi" w:eastAsia="Tahoma" w:hAnsiTheme="minorHAnsi" w:cstheme="minorHAnsi"/>
                      <w:bCs/>
                      <w:color w:val="auto"/>
                      <w:sz w:val="18"/>
                      <w:szCs w:val="18"/>
                    </w:rPr>
                    <w:t>Queda establecido en los presentes términos de referencia, los mismos que por ser parte indivisible del contrato al que se anexa, que toda la documentación o producción intelectual resultante del trabajo realizado por la empresa Consultora, así como los informes que emita y toda otra información complementaria será considerada desde su elaboración como propiedad de la Caja de Salud de la Banca Privada, el mismo que tendrá los derechos exclusivos para publicar, modificar o difundir los mismos. Este derecho continuará vigente aún concluida la relación contractual entre partes.</w:t>
                  </w:r>
                </w:p>
                <w:p w14:paraId="5B1B5D75" w14:textId="77777777" w:rsidR="001F3BB2" w:rsidRPr="00FC23BF" w:rsidRDefault="001F3BB2" w:rsidP="001F3BB2">
                  <w:pPr>
                    <w:pStyle w:val="Ttulo2"/>
                    <w:spacing w:before="0"/>
                    <w:rPr>
                      <w:rFonts w:asciiTheme="minorHAnsi" w:hAnsiTheme="minorHAnsi" w:cstheme="minorHAnsi"/>
                      <w:b/>
                      <w:color w:val="auto"/>
                      <w:sz w:val="20"/>
                      <w:szCs w:val="20"/>
                    </w:rPr>
                  </w:pPr>
                  <w:r w:rsidRPr="00FC23BF">
                    <w:rPr>
                      <w:rFonts w:asciiTheme="minorHAnsi" w:eastAsia="Tahoma" w:hAnsiTheme="minorHAnsi" w:cstheme="minorHAnsi"/>
                      <w:bCs/>
                      <w:color w:val="auto"/>
                      <w:sz w:val="18"/>
                      <w:szCs w:val="18"/>
                    </w:rPr>
                    <w:t>La Empresa consultora se comprometerá a guardar absoluta confidencialidad sobre la información a la que tenga acceso, o a la información que se genere durante el proceso de ejecución de la consultoría.</w:t>
                  </w:r>
                </w:p>
              </w:tc>
            </w:tr>
          </w:tbl>
          <w:p w14:paraId="505FF6EF" w14:textId="77777777" w:rsidR="001F3BB2" w:rsidRDefault="001F3BB2" w:rsidP="00AE769F">
            <w:pPr>
              <w:rPr>
                <w:rFonts w:ascii="Arial" w:hAnsi="Arial" w:cs="Arial"/>
                <w:color w:val="000000"/>
                <w:sz w:val="14"/>
                <w:szCs w:val="14"/>
                <w:lang w:eastAsia="es-BO"/>
              </w:rPr>
            </w:pPr>
          </w:p>
          <w:p w14:paraId="33FA8870" w14:textId="77777777" w:rsidR="001F3BB2" w:rsidRDefault="001F3BB2" w:rsidP="00AE769F">
            <w:pPr>
              <w:rPr>
                <w:rFonts w:ascii="Arial" w:hAnsi="Arial" w:cs="Arial"/>
                <w:color w:val="000000"/>
                <w:sz w:val="14"/>
                <w:szCs w:val="14"/>
                <w:lang w:eastAsia="es-BO"/>
              </w:rPr>
            </w:pPr>
          </w:p>
          <w:p w14:paraId="52D68F4A" w14:textId="77777777" w:rsidR="00FC6827" w:rsidRDefault="00FC6827" w:rsidP="00AE769F">
            <w:pPr>
              <w:rPr>
                <w:rFonts w:ascii="Arial" w:hAnsi="Arial" w:cs="Arial"/>
                <w:color w:val="000000"/>
                <w:sz w:val="14"/>
                <w:szCs w:val="14"/>
                <w:lang w:eastAsia="es-BO"/>
              </w:rPr>
            </w:pPr>
          </w:p>
          <w:p w14:paraId="235ED4AE" w14:textId="77777777" w:rsidR="0010525E" w:rsidRPr="00611824" w:rsidRDefault="0010525E" w:rsidP="00AE769F">
            <w:pPr>
              <w:rPr>
                <w:rFonts w:ascii="Arial" w:hAnsi="Arial" w:cs="Arial"/>
                <w:color w:val="000000"/>
                <w:sz w:val="14"/>
                <w:szCs w:val="14"/>
                <w:lang w:eastAsia="es-BO"/>
              </w:rPr>
            </w:pPr>
          </w:p>
        </w:tc>
        <w:tc>
          <w:tcPr>
            <w:tcW w:w="1908" w:type="dxa"/>
            <w:tcBorders>
              <w:top w:val="nil"/>
              <w:left w:val="nil"/>
              <w:bottom w:val="single" w:sz="4" w:space="0" w:color="auto"/>
              <w:right w:val="single" w:sz="4" w:space="0" w:color="auto"/>
            </w:tcBorders>
            <w:vAlign w:val="center"/>
            <w:hideMark/>
          </w:tcPr>
          <w:p w14:paraId="0811D6C1" w14:textId="77777777" w:rsidR="0010525E" w:rsidRPr="00611824" w:rsidRDefault="0010525E" w:rsidP="00AE769F">
            <w:pPr>
              <w:jc w:val="center"/>
              <w:rPr>
                <w:rFonts w:ascii="Arial" w:hAnsi="Arial" w:cs="Arial"/>
                <w:color w:val="000000"/>
                <w:sz w:val="16"/>
                <w:szCs w:val="16"/>
                <w:lang w:eastAsia="es-BO"/>
              </w:rPr>
            </w:pPr>
            <w:r w:rsidRPr="00611824">
              <w:rPr>
                <w:rFonts w:ascii="Arial" w:hAnsi="Arial" w:cs="Arial"/>
                <w:color w:val="000000"/>
                <w:sz w:val="16"/>
                <w:szCs w:val="16"/>
                <w:lang w:eastAsia="es-BO"/>
              </w:rPr>
              <w:lastRenderedPageBreak/>
              <w:t> </w:t>
            </w:r>
          </w:p>
          <w:p w14:paraId="2F685ECA" w14:textId="77777777" w:rsidR="0010525E" w:rsidRPr="00611824" w:rsidRDefault="0010525E" w:rsidP="00AE769F">
            <w:pPr>
              <w:jc w:val="center"/>
              <w:rPr>
                <w:rFonts w:ascii="Arial" w:hAnsi="Arial" w:cs="Arial"/>
                <w:color w:val="000000"/>
                <w:sz w:val="16"/>
                <w:szCs w:val="16"/>
                <w:lang w:eastAsia="es-BO"/>
              </w:rPr>
            </w:pPr>
            <w:r w:rsidRPr="00611824">
              <w:rPr>
                <w:rFonts w:ascii="Arial" w:hAnsi="Arial" w:cs="Arial"/>
                <w:color w:val="000000"/>
                <w:sz w:val="16"/>
                <w:szCs w:val="16"/>
                <w:lang w:eastAsia="es-BO"/>
              </w:rPr>
              <w:t> </w:t>
            </w:r>
          </w:p>
        </w:tc>
        <w:tc>
          <w:tcPr>
            <w:tcW w:w="360" w:type="dxa"/>
            <w:tcBorders>
              <w:top w:val="nil"/>
              <w:left w:val="nil"/>
              <w:bottom w:val="single" w:sz="4" w:space="0" w:color="auto"/>
              <w:right w:val="single" w:sz="4" w:space="0" w:color="auto"/>
            </w:tcBorders>
            <w:hideMark/>
          </w:tcPr>
          <w:p w14:paraId="52093975" w14:textId="77777777" w:rsidR="0010525E" w:rsidRPr="00611824" w:rsidRDefault="0010525E" w:rsidP="00AE769F">
            <w:pPr>
              <w:jc w:val="center"/>
              <w:rPr>
                <w:rFonts w:ascii="Arial" w:hAnsi="Arial" w:cs="Arial"/>
                <w:color w:val="000000"/>
                <w:sz w:val="14"/>
                <w:szCs w:val="14"/>
                <w:lang w:eastAsia="es-BO"/>
              </w:rPr>
            </w:pPr>
            <w:r w:rsidRPr="00611824">
              <w:rPr>
                <w:rFonts w:ascii="Arial" w:hAnsi="Arial" w:cs="Arial"/>
                <w:color w:val="000000"/>
                <w:sz w:val="14"/>
                <w:szCs w:val="14"/>
                <w:lang w:eastAsia="es-BO"/>
              </w:rPr>
              <w:t> </w:t>
            </w:r>
          </w:p>
        </w:tc>
        <w:tc>
          <w:tcPr>
            <w:tcW w:w="425" w:type="dxa"/>
            <w:tcBorders>
              <w:top w:val="nil"/>
              <w:left w:val="nil"/>
              <w:bottom w:val="single" w:sz="4" w:space="0" w:color="auto"/>
              <w:right w:val="single" w:sz="4" w:space="0" w:color="auto"/>
            </w:tcBorders>
          </w:tcPr>
          <w:p w14:paraId="46EE21AF" w14:textId="77777777" w:rsidR="0010525E" w:rsidRPr="00611824" w:rsidRDefault="0010525E" w:rsidP="00AE769F">
            <w:pPr>
              <w:jc w:val="center"/>
              <w:rPr>
                <w:rFonts w:ascii="Arial" w:hAnsi="Arial" w:cs="Arial"/>
                <w:color w:val="000000"/>
                <w:sz w:val="14"/>
                <w:szCs w:val="14"/>
                <w:lang w:eastAsia="es-BO"/>
              </w:rPr>
            </w:pPr>
          </w:p>
        </w:tc>
        <w:tc>
          <w:tcPr>
            <w:tcW w:w="993" w:type="dxa"/>
            <w:tcBorders>
              <w:top w:val="nil"/>
              <w:left w:val="nil"/>
              <w:bottom w:val="single" w:sz="4" w:space="0" w:color="auto"/>
              <w:right w:val="single" w:sz="8" w:space="0" w:color="auto"/>
            </w:tcBorders>
            <w:hideMark/>
          </w:tcPr>
          <w:p w14:paraId="388F0ACB" w14:textId="77777777" w:rsidR="0010525E" w:rsidRPr="00611824" w:rsidRDefault="0010525E" w:rsidP="00AE769F">
            <w:pPr>
              <w:jc w:val="center"/>
              <w:rPr>
                <w:rFonts w:ascii="Arial" w:hAnsi="Arial" w:cs="Arial"/>
                <w:color w:val="000000"/>
                <w:sz w:val="14"/>
                <w:szCs w:val="14"/>
                <w:lang w:eastAsia="es-BO"/>
              </w:rPr>
            </w:pPr>
            <w:r w:rsidRPr="00611824">
              <w:rPr>
                <w:rFonts w:ascii="Arial" w:hAnsi="Arial" w:cs="Arial"/>
                <w:color w:val="000000"/>
                <w:sz w:val="14"/>
                <w:szCs w:val="14"/>
                <w:lang w:eastAsia="es-BO"/>
              </w:rPr>
              <w:t> </w:t>
            </w:r>
          </w:p>
        </w:tc>
      </w:tr>
      <w:tr w:rsidR="00CF3607" w:rsidRPr="00611824" w14:paraId="1D803441" w14:textId="77777777" w:rsidTr="00CF3607">
        <w:trPr>
          <w:trHeight w:val="192"/>
        </w:trPr>
        <w:tc>
          <w:tcPr>
            <w:tcW w:w="6805" w:type="dxa"/>
            <w:tcBorders>
              <w:top w:val="nil"/>
              <w:left w:val="single" w:sz="4" w:space="0" w:color="auto"/>
              <w:bottom w:val="single" w:sz="4" w:space="0" w:color="auto"/>
              <w:right w:val="single" w:sz="4" w:space="0" w:color="auto"/>
            </w:tcBorders>
            <w:shd w:val="clear" w:color="auto" w:fill="D9D9D9" w:themeFill="background1" w:themeFillShade="D9"/>
            <w:hideMark/>
          </w:tcPr>
          <w:p w14:paraId="5FBBAC4D" w14:textId="77777777" w:rsidR="0010525E" w:rsidRPr="00611824" w:rsidRDefault="0010525E" w:rsidP="00AE769F">
            <w:pPr>
              <w:spacing w:after="240"/>
              <w:rPr>
                <w:rFonts w:ascii="Arial" w:hAnsi="Arial" w:cs="Arial"/>
                <w:color w:val="000000"/>
                <w:sz w:val="14"/>
                <w:szCs w:val="14"/>
                <w:lang w:eastAsia="es-BO"/>
              </w:rPr>
            </w:pPr>
          </w:p>
        </w:tc>
        <w:tc>
          <w:tcPr>
            <w:tcW w:w="1908" w:type="dxa"/>
            <w:tcBorders>
              <w:top w:val="nil"/>
              <w:left w:val="nil"/>
              <w:bottom w:val="single" w:sz="4" w:space="0" w:color="auto"/>
              <w:right w:val="single" w:sz="4" w:space="0" w:color="auto"/>
            </w:tcBorders>
            <w:shd w:val="clear" w:color="auto" w:fill="D9D9D9" w:themeFill="background1" w:themeFillShade="D9"/>
            <w:vAlign w:val="center"/>
            <w:hideMark/>
          </w:tcPr>
          <w:p w14:paraId="3DCDDE77" w14:textId="77777777" w:rsidR="0010525E" w:rsidRPr="00611824" w:rsidRDefault="0010525E" w:rsidP="00AE769F">
            <w:pPr>
              <w:jc w:val="center"/>
              <w:rPr>
                <w:rFonts w:ascii="Arial" w:hAnsi="Arial" w:cs="Arial"/>
                <w:color w:val="000000"/>
                <w:sz w:val="16"/>
                <w:szCs w:val="16"/>
                <w:lang w:eastAsia="es-BO"/>
              </w:rPr>
            </w:pPr>
            <w:r w:rsidRPr="00611824">
              <w:rPr>
                <w:rFonts w:ascii="Arial" w:hAnsi="Arial" w:cs="Arial"/>
                <w:color w:val="000000"/>
                <w:sz w:val="16"/>
                <w:szCs w:val="16"/>
                <w:lang w:eastAsia="es-BO"/>
              </w:rPr>
              <w:t> </w:t>
            </w:r>
          </w:p>
          <w:p w14:paraId="1DDC4291" w14:textId="77777777" w:rsidR="0010525E" w:rsidRPr="00611824" w:rsidRDefault="0010525E" w:rsidP="00AE769F">
            <w:pPr>
              <w:jc w:val="center"/>
              <w:rPr>
                <w:rFonts w:ascii="Arial" w:hAnsi="Arial" w:cs="Arial"/>
                <w:color w:val="000000"/>
                <w:sz w:val="16"/>
                <w:szCs w:val="16"/>
                <w:lang w:eastAsia="es-BO"/>
              </w:rPr>
            </w:pPr>
            <w:r w:rsidRPr="00611824">
              <w:rPr>
                <w:rFonts w:ascii="Arial" w:hAnsi="Arial" w:cs="Arial"/>
                <w:color w:val="000000"/>
                <w:sz w:val="16"/>
                <w:szCs w:val="16"/>
                <w:lang w:eastAsia="es-BO"/>
              </w:rPr>
              <w:t> </w:t>
            </w:r>
          </w:p>
        </w:tc>
        <w:tc>
          <w:tcPr>
            <w:tcW w:w="360" w:type="dxa"/>
            <w:tcBorders>
              <w:top w:val="nil"/>
              <w:left w:val="nil"/>
              <w:bottom w:val="single" w:sz="4" w:space="0" w:color="auto"/>
              <w:right w:val="single" w:sz="4" w:space="0" w:color="auto"/>
            </w:tcBorders>
            <w:shd w:val="clear" w:color="auto" w:fill="D9D9D9" w:themeFill="background1" w:themeFillShade="D9"/>
            <w:hideMark/>
          </w:tcPr>
          <w:p w14:paraId="25F26528" w14:textId="77777777" w:rsidR="0010525E" w:rsidRPr="00611824" w:rsidRDefault="0010525E" w:rsidP="00AE769F">
            <w:pPr>
              <w:jc w:val="center"/>
              <w:rPr>
                <w:rFonts w:ascii="Arial" w:hAnsi="Arial" w:cs="Arial"/>
                <w:color w:val="000000"/>
                <w:sz w:val="14"/>
                <w:szCs w:val="14"/>
                <w:lang w:eastAsia="es-BO"/>
              </w:rPr>
            </w:pPr>
            <w:r w:rsidRPr="00611824">
              <w:rPr>
                <w:rFonts w:ascii="Arial" w:hAnsi="Arial" w:cs="Arial"/>
                <w:color w:val="000000"/>
                <w:sz w:val="14"/>
                <w:szCs w:val="14"/>
                <w:lang w:eastAsia="es-BO"/>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5F1F7703" w14:textId="77777777" w:rsidR="0010525E" w:rsidRPr="00611824" w:rsidRDefault="0010525E" w:rsidP="00AE769F">
            <w:pPr>
              <w:jc w:val="center"/>
              <w:rPr>
                <w:rFonts w:ascii="Arial" w:hAnsi="Arial" w:cs="Arial"/>
                <w:color w:val="000000"/>
                <w:sz w:val="14"/>
                <w:szCs w:val="14"/>
                <w:lang w:eastAsia="es-BO"/>
              </w:rPr>
            </w:pPr>
          </w:p>
        </w:tc>
        <w:tc>
          <w:tcPr>
            <w:tcW w:w="993" w:type="dxa"/>
            <w:tcBorders>
              <w:top w:val="nil"/>
              <w:left w:val="nil"/>
              <w:bottom w:val="single" w:sz="4" w:space="0" w:color="auto"/>
              <w:right w:val="single" w:sz="8" w:space="0" w:color="auto"/>
            </w:tcBorders>
            <w:shd w:val="clear" w:color="auto" w:fill="D9D9D9" w:themeFill="background1" w:themeFillShade="D9"/>
            <w:hideMark/>
          </w:tcPr>
          <w:p w14:paraId="552592DE" w14:textId="77777777" w:rsidR="0010525E" w:rsidRPr="00611824" w:rsidRDefault="0010525E" w:rsidP="00AE769F">
            <w:pPr>
              <w:jc w:val="center"/>
              <w:rPr>
                <w:rFonts w:ascii="Arial" w:hAnsi="Arial" w:cs="Arial"/>
                <w:color w:val="000000"/>
                <w:sz w:val="14"/>
                <w:szCs w:val="14"/>
                <w:lang w:eastAsia="es-BO"/>
              </w:rPr>
            </w:pPr>
            <w:r w:rsidRPr="00611824">
              <w:rPr>
                <w:rFonts w:ascii="Arial" w:hAnsi="Arial" w:cs="Arial"/>
                <w:color w:val="000000"/>
                <w:sz w:val="14"/>
                <w:szCs w:val="14"/>
                <w:lang w:eastAsia="es-BO"/>
              </w:rPr>
              <w:t> </w:t>
            </w:r>
          </w:p>
        </w:tc>
      </w:tr>
    </w:tbl>
    <w:p w14:paraId="7B318C05" w14:textId="77777777" w:rsidR="0010525E" w:rsidRDefault="0010525E" w:rsidP="0010525E">
      <w:pPr>
        <w:jc w:val="center"/>
        <w:rPr>
          <w:rFonts w:asciiTheme="minorHAnsi" w:hAnsiTheme="minorHAnsi" w:cstheme="minorHAnsi"/>
          <w:b/>
          <w:bCs/>
          <w:color w:val="000000" w:themeColor="text1"/>
        </w:rPr>
      </w:pPr>
    </w:p>
    <w:p w14:paraId="02D75012" w14:textId="77777777" w:rsidR="00CF3607" w:rsidRDefault="00CF3607" w:rsidP="0010525E">
      <w:pPr>
        <w:jc w:val="center"/>
        <w:rPr>
          <w:rFonts w:asciiTheme="minorHAnsi" w:hAnsiTheme="minorHAnsi" w:cstheme="minorHAnsi"/>
          <w:b/>
          <w:bCs/>
          <w:color w:val="000000" w:themeColor="text1"/>
        </w:rPr>
      </w:pPr>
    </w:p>
    <w:p w14:paraId="1B17FB6C" w14:textId="77777777" w:rsidR="00CF3607" w:rsidRPr="0010525E" w:rsidRDefault="00CF3607" w:rsidP="0010525E">
      <w:pPr>
        <w:jc w:val="center"/>
        <w:rPr>
          <w:rFonts w:asciiTheme="minorHAnsi" w:hAnsiTheme="minorHAnsi" w:cstheme="minorHAnsi"/>
          <w:b/>
          <w:bCs/>
          <w:color w:val="000000" w:themeColor="text1"/>
        </w:rPr>
      </w:pPr>
    </w:p>
    <w:p w14:paraId="7C6CA588" w14:textId="77777777" w:rsidR="00686012" w:rsidRDefault="00686012" w:rsidP="0010525E">
      <w:pPr>
        <w:rPr>
          <w:rFonts w:ascii="Arial" w:hAnsi="Arial" w:cs="Arial"/>
          <w:b/>
          <w:bCs/>
          <w:color w:val="000000" w:themeColor="text1"/>
        </w:rPr>
      </w:pPr>
    </w:p>
    <w:p w14:paraId="6F174D49" w14:textId="77777777" w:rsidR="00686012" w:rsidRPr="00800012" w:rsidRDefault="00686012" w:rsidP="00686012">
      <w:pPr>
        <w:ind w:left="360"/>
        <w:jc w:val="center"/>
        <w:rPr>
          <w:rFonts w:ascii="Calibri" w:eastAsia="Times New Roman" w:hAnsi="Calibri" w:cs="Calibri"/>
          <w:b/>
          <w:sz w:val="20"/>
          <w:szCs w:val="20"/>
          <w:lang w:eastAsia="en-US"/>
        </w:rPr>
      </w:pPr>
      <w:r w:rsidRPr="00800012">
        <w:rPr>
          <w:rFonts w:ascii="Calibri" w:eastAsia="Times New Roman" w:hAnsi="Calibri" w:cs="Calibri"/>
          <w:b/>
          <w:sz w:val="20"/>
          <w:szCs w:val="20"/>
          <w:lang w:eastAsia="en-US"/>
        </w:rPr>
        <w:t>________________________________</w:t>
      </w:r>
    </w:p>
    <w:p w14:paraId="6BFCE586" w14:textId="77777777" w:rsidR="00686012" w:rsidRPr="00800012" w:rsidRDefault="00686012" w:rsidP="00686012">
      <w:pPr>
        <w:jc w:val="center"/>
        <w:rPr>
          <w:rFonts w:ascii="Calibri" w:eastAsia="Times New Roman" w:hAnsi="Calibri" w:cs="Calibri"/>
          <w:b/>
          <w:color w:val="000000"/>
          <w:sz w:val="20"/>
          <w:szCs w:val="20"/>
          <w:lang w:eastAsia="en-US"/>
        </w:rPr>
      </w:pPr>
      <w:r w:rsidRPr="00800012">
        <w:rPr>
          <w:rFonts w:ascii="Calibri" w:eastAsia="Times New Roman" w:hAnsi="Calibri" w:cs="Calibri"/>
          <w:b/>
          <w:color w:val="000000"/>
          <w:sz w:val="20"/>
          <w:szCs w:val="20"/>
          <w:lang w:eastAsia="en-US"/>
        </w:rPr>
        <w:t xml:space="preserve">      (Firma del Representante Legal)</w:t>
      </w:r>
    </w:p>
    <w:p w14:paraId="6F18D93B" w14:textId="060729CD" w:rsidR="00686012" w:rsidRPr="00686012" w:rsidRDefault="00686012" w:rsidP="00686012">
      <w:pPr>
        <w:jc w:val="center"/>
        <w:rPr>
          <w:rFonts w:ascii="Calibri" w:eastAsia="Times New Roman" w:hAnsi="Calibri" w:cs="Calibri"/>
          <w:b/>
          <w:color w:val="000000"/>
          <w:sz w:val="20"/>
          <w:szCs w:val="20"/>
          <w:lang w:eastAsia="en-US"/>
        </w:rPr>
        <w:sectPr w:rsidR="00686012" w:rsidRPr="00686012" w:rsidSect="00CF3607">
          <w:pgSz w:w="12242" w:h="15842"/>
          <w:pgMar w:top="1417" w:right="1701" w:bottom="1417" w:left="1701" w:header="708" w:footer="708" w:gutter="0"/>
          <w:cols w:space="720"/>
          <w:docGrid w:linePitch="299"/>
        </w:sectPr>
      </w:pPr>
      <w:r w:rsidRPr="00800012">
        <w:rPr>
          <w:rFonts w:ascii="Calibri" w:eastAsia="Times New Roman" w:hAnsi="Calibri" w:cs="Calibri"/>
          <w:b/>
          <w:color w:val="000000"/>
          <w:sz w:val="20"/>
          <w:szCs w:val="20"/>
          <w:lang w:eastAsia="en-US"/>
        </w:rPr>
        <w:t xml:space="preserve">      (Nombre completo del Representante </w:t>
      </w:r>
      <w:proofErr w:type="spellStart"/>
      <w:r w:rsidRPr="00800012">
        <w:rPr>
          <w:rFonts w:ascii="Calibri" w:eastAsia="Times New Roman" w:hAnsi="Calibri" w:cs="Calibri"/>
          <w:b/>
          <w:color w:val="000000"/>
          <w:sz w:val="20"/>
          <w:szCs w:val="20"/>
          <w:lang w:eastAsia="en-US"/>
        </w:rPr>
        <w:t>Leg</w:t>
      </w:r>
      <w:proofErr w:type="spellEnd"/>
    </w:p>
    <w:p w14:paraId="7E6FDC56" w14:textId="5D89B95E" w:rsidR="00800012" w:rsidRPr="00800012" w:rsidRDefault="00800012" w:rsidP="00787BBA">
      <w:pPr>
        <w:jc w:val="center"/>
        <w:rPr>
          <w:rFonts w:ascii="Calibri" w:eastAsia="Times New Roman" w:hAnsi="Calibri" w:cs="Calibri"/>
          <w:b/>
          <w:bCs/>
          <w:color w:val="000000"/>
          <w:sz w:val="20"/>
          <w:szCs w:val="20"/>
          <w:lang w:val="es-ES" w:eastAsia="en-US"/>
        </w:rPr>
      </w:pPr>
      <w:r w:rsidRPr="00800012">
        <w:rPr>
          <w:rFonts w:ascii="Calibri" w:eastAsia="Times New Roman" w:hAnsi="Calibri" w:cs="Calibri"/>
          <w:b/>
          <w:bCs/>
          <w:color w:val="000000"/>
          <w:sz w:val="20"/>
          <w:szCs w:val="20"/>
          <w:lang w:val="es-ES" w:eastAsia="en-US"/>
        </w:rPr>
        <w:lastRenderedPageBreak/>
        <w:t xml:space="preserve">FORMULARIO </w:t>
      </w:r>
      <w:proofErr w:type="spellStart"/>
      <w:r w:rsidRPr="00800012">
        <w:rPr>
          <w:rFonts w:ascii="Calibri" w:eastAsia="Times New Roman" w:hAnsi="Calibri" w:cs="Calibri"/>
          <w:b/>
          <w:bCs/>
          <w:color w:val="000000"/>
          <w:sz w:val="20"/>
          <w:szCs w:val="20"/>
          <w:lang w:val="es-ES" w:eastAsia="en-US"/>
        </w:rPr>
        <w:t>N°</w:t>
      </w:r>
      <w:proofErr w:type="spellEnd"/>
      <w:r w:rsidRPr="00800012">
        <w:rPr>
          <w:rFonts w:ascii="Calibri" w:eastAsia="Times New Roman" w:hAnsi="Calibri" w:cs="Calibri"/>
          <w:b/>
          <w:bCs/>
          <w:color w:val="000000"/>
          <w:sz w:val="20"/>
          <w:szCs w:val="20"/>
          <w:lang w:val="es-ES" w:eastAsia="en-US"/>
        </w:rPr>
        <w:t xml:space="preserve"> </w:t>
      </w:r>
      <w:r w:rsidR="0093465F">
        <w:rPr>
          <w:rFonts w:ascii="Calibri" w:eastAsia="Times New Roman" w:hAnsi="Calibri" w:cs="Calibri"/>
          <w:b/>
          <w:bCs/>
          <w:color w:val="000000"/>
          <w:sz w:val="20"/>
          <w:szCs w:val="20"/>
          <w:lang w:val="es-ES" w:eastAsia="en-US"/>
        </w:rPr>
        <w:t>4</w:t>
      </w:r>
    </w:p>
    <w:p w14:paraId="2464CD33" w14:textId="77777777" w:rsidR="00800012" w:rsidRDefault="00800012" w:rsidP="00800012">
      <w:pPr>
        <w:jc w:val="center"/>
        <w:rPr>
          <w:rFonts w:ascii="Calibri" w:eastAsia="Times New Roman" w:hAnsi="Calibri" w:cs="Calibri"/>
          <w:b/>
          <w:sz w:val="20"/>
          <w:szCs w:val="20"/>
          <w:lang w:val="es-ES" w:eastAsia="en-US"/>
        </w:rPr>
      </w:pPr>
      <w:r w:rsidRPr="00800012">
        <w:rPr>
          <w:rFonts w:ascii="Calibri" w:eastAsia="Times New Roman" w:hAnsi="Calibri" w:cs="Calibri"/>
          <w:b/>
          <w:sz w:val="20"/>
          <w:szCs w:val="20"/>
          <w:lang w:val="es-ES" w:eastAsia="en-US"/>
        </w:rPr>
        <w:t>PROPUESTA ECONÓMICA</w:t>
      </w:r>
    </w:p>
    <w:p w14:paraId="29E03A5D" w14:textId="77777777" w:rsidR="00655515" w:rsidRDefault="00655515" w:rsidP="00800012">
      <w:pPr>
        <w:jc w:val="center"/>
        <w:rPr>
          <w:rFonts w:ascii="Calibri" w:eastAsia="Times New Roman" w:hAnsi="Calibri" w:cs="Calibri"/>
          <w:b/>
          <w:sz w:val="20"/>
          <w:szCs w:val="20"/>
          <w:lang w:val="es-ES" w:eastAsia="en-US"/>
        </w:rPr>
      </w:pPr>
    </w:p>
    <w:p w14:paraId="4A20DE0A" w14:textId="77777777" w:rsidR="00800012" w:rsidRPr="00800012" w:rsidRDefault="00800012" w:rsidP="00800012">
      <w:pPr>
        <w:jc w:val="left"/>
        <w:rPr>
          <w:rFonts w:ascii="Calibri" w:eastAsia="Times New Roman" w:hAnsi="Calibri" w:cs="Calibri"/>
          <w:b/>
          <w:sz w:val="20"/>
          <w:szCs w:val="20"/>
          <w:lang w:val="es-ES" w:eastAsia="en-US"/>
        </w:rPr>
      </w:pPr>
    </w:p>
    <w:tbl>
      <w:tblPr>
        <w:tblW w:w="9498" w:type="dxa"/>
        <w:tblInd w:w="-147" w:type="dxa"/>
        <w:tblCellMar>
          <w:left w:w="70" w:type="dxa"/>
          <w:right w:w="70" w:type="dxa"/>
        </w:tblCellMar>
        <w:tblLook w:val="04A0" w:firstRow="1" w:lastRow="0" w:firstColumn="1" w:lastColumn="0" w:noHBand="0" w:noVBand="1"/>
      </w:tblPr>
      <w:tblGrid>
        <w:gridCol w:w="343"/>
        <w:gridCol w:w="7312"/>
        <w:gridCol w:w="1843"/>
      </w:tblGrid>
      <w:tr w:rsidR="00800012" w:rsidRPr="00800012" w14:paraId="1328B9B9" w14:textId="77777777" w:rsidTr="0093465F">
        <w:trPr>
          <w:trHeight w:val="297"/>
        </w:trPr>
        <w:tc>
          <w:tcPr>
            <w:tcW w:w="343" w:type="dxa"/>
            <w:tcBorders>
              <w:top w:val="single" w:sz="4" w:space="0" w:color="auto"/>
              <w:left w:val="single" w:sz="4" w:space="0" w:color="auto"/>
              <w:bottom w:val="single" w:sz="4" w:space="0" w:color="auto"/>
              <w:right w:val="single" w:sz="4" w:space="0" w:color="auto"/>
            </w:tcBorders>
            <w:noWrap/>
            <w:vAlign w:val="center"/>
            <w:hideMark/>
          </w:tcPr>
          <w:p w14:paraId="3E2D991E" w14:textId="77777777" w:rsidR="0093465F" w:rsidRDefault="0093465F" w:rsidP="00800012">
            <w:pPr>
              <w:jc w:val="left"/>
              <w:rPr>
                <w:rFonts w:ascii="Calibri" w:eastAsia="Times New Roman" w:hAnsi="Calibri" w:cs="Calibri"/>
                <w:b/>
                <w:bCs/>
                <w:color w:val="EE0000"/>
                <w:sz w:val="20"/>
                <w:szCs w:val="20"/>
                <w:lang w:eastAsia="es-BO"/>
              </w:rPr>
            </w:pPr>
          </w:p>
          <w:p w14:paraId="69F30E88" w14:textId="39D8687F" w:rsidR="00800012" w:rsidRPr="00927A21" w:rsidRDefault="00800012" w:rsidP="00800012">
            <w:pPr>
              <w:jc w:val="left"/>
              <w:rPr>
                <w:rFonts w:ascii="Calibri" w:eastAsia="Times New Roman" w:hAnsi="Calibri" w:cs="Calibri"/>
                <w:b/>
                <w:bCs/>
                <w:color w:val="EE0000"/>
                <w:sz w:val="20"/>
                <w:szCs w:val="20"/>
                <w:lang w:eastAsia="es-BO"/>
              </w:rPr>
            </w:pPr>
            <w:proofErr w:type="spellStart"/>
            <w:r w:rsidRPr="00927A21">
              <w:rPr>
                <w:rFonts w:ascii="Calibri" w:eastAsia="Times New Roman" w:hAnsi="Calibri" w:cs="Calibri"/>
                <w:b/>
                <w:bCs/>
                <w:color w:val="EE0000"/>
                <w:sz w:val="20"/>
                <w:szCs w:val="20"/>
                <w:lang w:eastAsia="es-BO"/>
              </w:rPr>
              <w:t>N°</w:t>
            </w:r>
            <w:proofErr w:type="spellEnd"/>
          </w:p>
        </w:tc>
        <w:tc>
          <w:tcPr>
            <w:tcW w:w="7312" w:type="dxa"/>
            <w:tcBorders>
              <w:top w:val="single" w:sz="4" w:space="0" w:color="auto"/>
              <w:left w:val="nil"/>
              <w:bottom w:val="single" w:sz="4" w:space="0" w:color="auto"/>
              <w:right w:val="single" w:sz="4" w:space="0" w:color="auto"/>
            </w:tcBorders>
            <w:noWrap/>
            <w:vAlign w:val="bottom"/>
            <w:hideMark/>
          </w:tcPr>
          <w:p w14:paraId="2C815CA3" w14:textId="1D9D627F" w:rsidR="00800012" w:rsidRPr="00927A21" w:rsidRDefault="0093465F" w:rsidP="0093465F">
            <w:pPr>
              <w:tabs>
                <w:tab w:val="center" w:pos="4252"/>
                <w:tab w:val="right" w:pos="8504"/>
              </w:tabs>
              <w:jc w:val="center"/>
              <w:rPr>
                <w:rFonts w:ascii="Calibri" w:eastAsia="Times New Roman" w:hAnsi="Calibri" w:cs="Calibri"/>
                <w:b/>
                <w:bCs/>
                <w:color w:val="EE0000"/>
                <w:sz w:val="20"/>
                <w:szCs w:val="20"/>
                <w:lang w:eastAsia="es-BO"/>
              </w:rPr>
            </w:pPr>
            <w:r>
              <w:rPr>
                <w:rFonts w:ascii="Calibri" w:eastAsia="Times New Roman" w:hAnsi="Calibri" w:cs="Calibri"/>
                <w:b/>
                <w:bCs/>
                <w:color w:val="EE0000"/>
                <w:sz w:val="20"/>
                <w:szCs w:val="20"/>
                <w:lang w:eastAsia="es-BO"/>
              </w:rPr>
              <w:t>DETALLE DEL SERVICIO</w:t>
            </w:r>
          </w:p>
        </w:tc>
        <w:tc>
          <w:tcPr>
            <w:tcW w:w="1843" w:type="dxa"/>
            <w:tcBorders>
              <w:top w:val="single" w:sz="4" w:space="0" w:color="auto"/>
              <w:left w:val="nil"/>
              <w:bottom w:val="single" w:sz="4" w:space="0" w:color="auto"/>
              <w:right w:val="single" w:sz="4" w:space="0" w:color="auto"/>
            </w:tcBorders>
            <w:noWrap/>
            <w:vAlign w:val="bottom"/>
            <w:hideMark/>
          </w:tcPr>
          <w:p w14:paraId="79CB9BE6" w14:textId="34852D50" w:rsidR="00800012" w:rsidRPr="008B7B23" w:rsidRDefault="00EC3B43" w:rsidP="008B7B23">
            <w:pPr>
              <w:jc w:val="center"/>
              <w:rPr>
                <w:rFonts w:ascii="Calibri" w:eastAsia="Times New Roman" w:hAnsi="Calibri" w:cs="Calibri"/>
                <w:b/>
                <w:bCs/>
                <w:color w:val="EE0000"/>
                <w:sz w:val="20"/>
                <w:szCs w:val="20"/>
                <w:lang w:eastAsia="es-BO"/>
              </w:rPr>
            </w:pPr>
            <w:r>
              <w:rPr>
                <w:rFonts w:ascii="Calibri" w:eastAsia="Times New Roman" w:hAnsi="Calibri" w:cs="Calibri"/>
                <w:b/>
                <w:bCs/>
                <w:color w:val="EE0000"/>
                <w:sz w:val="20"/>
                <w:szCs w:val="20"/>
                <w:lang w:eastAsia="es-BO"/>
              </w:rPr>
              <w:t>COST</w:t>
            </w:r>
            <w:r w:rsidR="008B7B23">
              <w:rPr>
                <w:rFonts w:ascii="Calibri" w:eastAsia="Times New Roman" w:hAnsi="Calibri" w:cs="Calibri"/>
                <w:b/>
                <w:bCs/>
                <w:color w:val="EE0000"/>
                <w:sz w:val="20"/>
                <w:szCs w:val="20"/>
                <w:lang w:eastAsia="es-BO"/>
              </w:rPr>
              <w:t>O EXPRESADO EN</w:t>
            </w:r>
            <w:r w:rsidR="00800012" w:rsidRPr="00927A21">
              <w:rPr>
                <w:rFonts w:ascii="Calibri" w:eastAsia="Times New Roman" w:hAnsi="Calibri" w:cs="Calibri"/>
                <w:b/>
                <w:bCs/>
                <w:color w:val="EE0000"/>
                <w:sz w:val="20"/>
                <w:szCs w:val="20"/>
                <w:lang w:eastAsia="es-BO"/>
              </w:rPr>
              <w:t xml:space="preserve"> BS</w:t>
            </w:r>
          </w:p>
        </w:tc>
      </w:tr>
      <w:tr w:rsidR="00927A21" w:rsidRPr="00800012" w14:paraId="1D463AE0" w14:textId="77777777" w:rsidTr="0093465F">
        <w:trPr>
          <w:trHeight w:val="927"/>
        </w:trPr>
        <w:tc>
          <w:tcPr>
            <w:tcW w:w="343" w:type="dxa"/>
            <w:tcBorders>
              <w:left w:val="single" w:sz="4" w:space="0" w:color="auto"/>
              <w:bottom w:val="single" w:sz="4" w:space="0" w:color="auto"/>
              <w:right w:val="single" w:sz="4" w:space="0" w:color="auto"/>
            </w:tcBorders>
            <w:vAlign w:val="center"/>
          </w:tcPr>
          <w:p w14:paraId="45D87CA1" w14:textId="5D39F32C" w:rsidR="00927A21" w:rsidRPr="00927A21" w:rsidRDefault="00927A21" w:rsidP="00927A21">
            <w:pPr>
              <w:jc w:val="center"/>
              <w:rPr>
                <w:rFonts w:asciiTheme="minorHAnsi" w:eastAsia="Times New Roman" w:hAnsiTheme="minorHAnsi" w:cstheme="minorHAnsi"/>
                <w:b/>
                <w:bCs/>
                <w:color w:val="000000"/>
                <w:sz w:val="20"/>
                <w:szCs w:val="20"/>
                <w:lang w:eastAsia="es-BO"/>
              </w:rPr>
            </w:pPr>
            <w:r w:rsidRPr="00927A21">
              <w:rPr>
                <w:rFonts w:asciiTheme="minorHAnsi" w:eastAsia="Times New Roman" w:hAnsiTheme="minorHAnsi" w:cstheme="minorHAnsi"/>
                <w:b/>
                <w:bCs/>
                <w:color w:val="000000"/>
                <w:sz w:val="20"/>
                <w:szCs w:val="20"/>
                <w:lang w:eastAsia="es-BO"/>
              </w:rPr>
              <w:t>1</w:t>
            </w:r>
          </w:p>
        </w:tc>
        <w:tc>
          <w:tcPr>
            <w:tcW w:w="7312" w:type="dxa"/>
            <w:tcBorders>
              <w:top w:val="nil"/>
              <w:left w:val="single" w:sz="4" w:space="0" w:color="auto"/>
              <w:bottom w:val="single" w:sz="4" w:space="0" w:color="auto"/>
              <w:right w:val="single" w:sz="4" w:space="0" w:color="auto"/>
            </w:tcBorders>
            <w:vAlign w:val="center"/>
          </w:tcPr>
          <w:p w14:paraId="3553F7F9" w14:textId="77777777" w:rsidR="00CF3607" w:rsidRPr="00CF3607" w:rsidRDefault="00CF3607" w:rsidP="00CF3607">
            <w:pPr>
              <w:jc w:val="left"/>
              <w:rPr>
                <w:rFonts w:asciiTheme="minorHAnsi" w:hAnsiTheme="minorHAnsi" w:cstheme="minorHAnsi"/>
                <w:b/>
                <w:bCs/>
                <w:sz w:val="20"/>
                <w:szCs w:val="20"/>
              </w:rPr>
            </w:pPr>
            <w:r w:rsidRPr="00CF3607">
              <w:rPr>
                <w:rFonts w:asciiTheme="minorHAnsi" w:hAnsiTheme="minorHAnsi" w:cstheme="minorHAnsi"/>
                <w:b/>
                <w:bCs/>
                <w:sz w:val="20"/>
                <w:szCs w:val="20"/>
              </w:rPr>
              <w:t>ESTUDIO DE DISEÑO TÉCNICO DE PREINVERSIÓN</w:t>
            </w:r>
          </w:p>
          <w:p w14:paraId="1D32038F" w14:textId="715CED9C" w:rsidR="00927A21" w:rsidRPr="00927A21" w:rsidRDefault="00CF3607" w:rsidP="00CF3607">
            <w:pPr>
              <w:jc w:val="left"/>
              <w:rPr>
                <w:rFonts w:asciiTheme="minorHAnsi" w:eastAsia="Times New Roman" w:hAnsiTheme="minorHAnsi" w:cstheme="minorHAnsi"/>
                <w:b/>
                <w:bCs/>
                <w:color w:val="000000"/>
                <w:sz w:val="20"/>
                <w:szCs w:val="20"/>
                <w:lang w:eastAsia="es-BO"/>
              </w:rPr>
            </w:pPr>
            <w:r w:rsidRPr="00CF3607">
              <w:rPr>
                <w:rFonts w:asciiTheme="minorHAnsi" w:hAnsiTheme="minorHAnsi" w:cstheme="minorHAnsi"/>
                <w:b/>
                <w:bCs/>
                <w:sz w:val="20"/>
                <w:szCs w:val="20"/>
              </w:rPr>
              <w:t>PARA LA NUEVA CLÍNICA REGIONAL SANTA CRUZ DE LA CAJA DE SALUD DE LA BANCA PRIVADA</w:t>
            </w:r>
          </w:p>
        </w:tc>
        <w:tc>
          <w:tcPr>
            <w:tcW w:w="1843" w:type="dxa"/>
            <w:tcBorders>
              <w:top w:val="nil"/>
              <w:left w:val="single" w:sz="4" w:space="0" w:color="auto"/>
              <w:bottom w:val="single" w:sz="4" w:space="0" w:color="auto"/>
              <w:right w:val="single" w:sz="4" w:space="0" w:color="auto"/>
            </w:tcBorders>
            <w:noWrap/>
            <w:vAlign w:val="bottom"/>
            <w:hideMark/>
          </w:tcPr>
          <w:p w14:paraId="22BF3AFA" w14:textId="77777777" w:rsidR="00927A21" w:rsidRPr="00800012" w:rsidRDefault="00927A21" w:rsidP="00927A21">
            <w:pPr>
              <w:jc w:val="left"/>
              <w:rPr>
                <w:rFonts w:ascii="Calibri" w:eastAsia="Times New Roman" w:hAnsi="Calibri" w:cs="Calibri"/>
                <w:color w:val="000000"/>
                <w:lang w:eastAsia="es-BO"/>
              </w:rPr>
            </w:pPr>
            <w:r w:rsidRPr="00800012">
              <w:rPr>
                <w:rFonts w:ascii="Calibri" w:eastAsia="Times New Roman" w:hAnsi="Calibri" w:cs="Calibri"/>
                <w:color w:val="000000"/>
                <w:lang w:eastAsia="es-BO"/>
              </w:rPr>
              <w:t> </w:t>
            </w:r>
          </w:p>
        </w:tc>
      </w:tr>
    </w:tbl>
    <w:p w14:paraId="7AAA449D" w14:textId="77777777" w:rsidR="00655515" w:rsidRPr="00B42542" w:rsidRDefault="00655515" w:rsidP="00927A21">
      <w:pPr>
        <w:rPr>
          <w:rFonts w:asciiTheme="minorHAnsi" w:eastAsia="Times New Roman" w:hAnsiTheme="minorHAnsi" w:cstheme="minorHAnsi"/>
          <w:b/>
          <w:bCs/>
          <w:color w:val="EE0000"/>
          <w:lang w:val="es-ES" w:eastAsia="en-US"/>
        </w:rPr>
      </w:pPr>
    </w:p>
    <w:p w14:paraId="389BCB6C" w14:textId="77777777" w:rsidR="00EC3B43" w:rsidRPr="00EC3B43" w:rsidRDefault="00EC3B43" w:rsidP="00076D8D">
      <w:pPr>
        <w:numPr>
          <w:ilvl w:val="0"/>
          <w:numId w:val="41"/>
        </w:numPr>
        <w:contextualSpacing/>
        <w:rPr>
          <w:rFonts w:ascii="Calibri" w:eastAsia="Times New Roman" w:hAnsi="Calibri" w:cs="Arial"/>
          <w:b/>
          <w:bCs/>
          <w:kern w:val="2"/>
          <w:sz w:val="20"/>
          <w:szCs w:val="20"/>
          <w:lang w:val="es-ES" w:eastAsia="en-US"/>
          <w14:ligatures w14:val="standardContextual"/>
        </w:rPr>
      </w:pPr>
      <w:r w:rsidRPr="00EC3B43">
        <w:rPr>
          <w:rFonts w:ascii="Calibri" w:eastAsia="Times New Roman" w:hAnsi="Calibri" w:cs="Arial"/>
          <w:b/>
          <w:bCs/>
          <w:kern w:val="2"/>
          <w:sz w:val="20"/>
          <w:szCs w:val="20"/>
          <w:lang w:val="es-ES" w:eastAsia="en-US"/>
          <w14:ligatures w14:val="standardContextual"/>
        </w:rPr>
        <w:t>Se tiene establecido que al momento de ingresar los datos económicos tanto para los precios unitarios y totales se tiene que utilizar 2 decimales, esto para evitar errores al momento de realizar la evaluación económica.</w:t>
      </w:r>
    </w:p>
    <w:p w14:paraId="5B882CA4" w14:textId="5C2D2C04" w:rsidR="00B42542" w:rsidRPr="00927A21" w:rsidRDefault="00B42542" w:rsidP="0093465F">
      <w:pPr>
        <w:spacing w:after="60"/>
        <w:rPr>
          <w:rFonts w:ascii="Calibri" w:eastAsia="Times New Roman" w:hAnsi="Calibri" w:cs="Calibri"/>
          <w:b/>
          <w:bCs/>
          <w:color w:val="EE0000"/>
          <w:sz w:val="20"/>
          <w:szCs w:val="20"/>
          <w:highlight w:val="yellow"/>
          <w:lang w:eastAsia="en-US"/>
        </w:rPr>
      </w:pPr>
    </w:p>
    <w:p w14:paraId="0892247A" w14:textId="77777777" w:rsidR="00BA4EF5" w:rsidRDefault="00BA4EF5" w:rsidP="00800012">
      <w:pPr>
        <w:ind w:left="360"/>
        <w:rPr>
          <w:rFonts w:ascii="Calibri" w:eastAsia="Times New Roman" w:hAnsi="Calibri" w:cs="Calibri"/>
          <w:b/>
          <w:sz w:val="20"/>
          <w:szCs w:val="20"/>
          <w:highlight w:val="yellow"/>
          <w:lang w:eastAsia="en-US"/>
        </w:rPr>
      </w:pPr>
    </w:p>
    <w:p w14:paraId="07A811D0" w14:textId="77777777" w:rsidR="00BA4EF5" w:rsidRPr="00800012" w:rsidRDefault="00BA4EF5" w:rsidP="00800012">
      <w:pPr>
        <w:ind w:left="360"/>
        <w:rPr>
          <w:rFonts w:ascii="Calibri" w:eastAsia="Times New Roman" w:hAnsi="Calibri" w:cs="Calibri"/>
          <w:b/>
          <w:sz w:val="20"/>
          <w:szCs w:val="20"/>
          <w:highlight w:val="yellow"/>
          <w:lang w:eastAsia="en-US"/>
        </w:rPr>
      </w:pPr>
    </w:p>
    <w:p w14:paraId="5A96B04B" w14:textId="77777777" w:rsidR="00800012" w:rsidRDefault="00800012" w:rsidP="00800012">
      <w:pPr>
        <w:ind w:left="360"/>
        <w:rPr>
          <w:rFonts w:ascii="Calibri" w:eastAsia="Times New Roman" w:hAnsi="Calibri" w:cs="Calibri"/>
          <w:b/>
          <w:sz w:val="20"/>
          <w:szCs w:val="20"/>
          <w:highlight w:val="yellow"/>
          <w:lang w:eastAsia="en-US"/>
        </w:rPr>
      </w:pPr>
    </w:p>
    <w:p w14:paraId="4BA16E34" w14:textId="77777777" w:rsidR="00794C38" w:rsidRDefault="00794C38" w:rsidP="00800012">
      <w:pPr>
        <w:ind w:left="360"/>
        <w:rPr>
          <w:rFonts w:ascii="Calibri" w:eastAsia="Times New Roman" w:hAnsi="Calibri" w:cs="Calibri"/>
          <w:b/>
          <w:sz w:val="20"/>
          <w:szCs w:val="20"/>
          <w:highlight w:val="yellow"/>
          <w:lang w:eastAsia="en-US"/>
        </w:rPr>
      </w:pPr>
    </w:p>
    <w:p w14:paraId="29B48519" w14:textId="77777777" w:rsidR="00EC3B43" w:rsidRDefault="00EC3B43" w:rsidP="00800012">
      <w:pPr>
        <w:ind w:left="360"/>
        <w:rPr>
          <w:rFonts w:ascii="Calibri" w:eastAsia="Times New Roman" w:hAnsi="Calibri" w:cs="Calibri"/>
          <w:b/>
          <w:sz w:val="20"/>
          <w:szCs w:val="20"/>
          <w:highlight w:val="yellow"/>
          <w:lang w:eastAsia="en-US"/>
        </w:rPr>
      </w:pPr>
    </w:p>
    <w:p w14:paraId="246D4EA9" w14:textId="77777777" w:rsidR="00EC3B43" w:rsidRDefault="00EC3B43" w:rsidP="00800012">
      <w:pPr>
        <w:ind w:left="360"/>
        <w:rPr>
          <w:rFonts w:ascii="Calibri" w:eastAsia="Times New Roman" w:hAnsi="Calibri" w:cs="Calibri"/>
          <w:b/>
          <w:sz w:val="20"/>
          <w:szCs w:val="20"/>
          <w:highlight w:val="yellow"/>
          <w:lang w:eastAsia="en-US"/>
        </w:rPr>
      </w:pPr>
    </w:p>
    <w:p w14:paraId="240CC893" w14:textId="77777777" w:rsidR="00794C38" w:rsidRPr="00800012" w:rsidRDefault="00794C38" w:rsidP="00800012">
      <w:pPr>
        <w:ind w:left="360"/>
        <w:rPr>
          <w:rFonts w:ascii="Calibri" w:eastAsia="Times New Roman" w:hAnsi="Calibri" w:cs="Calibri"/>
          <w:b/>
          <w:sz w:val="20"/>
          <w:szCs w:val="20"/>
          <w:highlight w:val="yellow"/>
          <w:lang w:eastAsia="en-US"/>
        </w:rPr>
      </w:pPr>
    </w:p>
    <w:p w14:paraId="61F612EC" w14:textId="77777777" w:rsidR="00800012" w:rsidRPr="00800012" w:rsidRDefault="00800012" w:rsidP="00800012">
      <w:pPr>
        <w:ind w:left="360"/>
        <w:jc w:val="center"/>
        <w:rPr>
          <w:rFonts w:ascii="Calibri" w:eastAsia="Times New Roman" w:hAnsi="Calibri" w:cs="Calibri"/>
          <w:b/>
          <w:sz w:val="20"/>
          <w:szCs w:val="20"/>
          <w:lang w:eastAsia="en-US"/>
        </w:rPr>
      </w:pPr>
      <w:r w:rsidRPr="00800012">
        <w:rPr>
          <w:rFonts w:ascii="Calibri" w:eastAsia="Times New Roman" w:hAnsi="Calibri" w:cs="Calibri"/>
          <w:b/>
          <w:sz w:val="20"/>
          <w:szCs w:val="20"/>
          <w:lang w:eastAsia="en-US"/>
        </w:rPr>
        <w:t>________________________________</w:t>
      </w:r>
    </w:p>
    <w:p w14:paraId="3840D43B" w14:textId="77777777" w:rsidR="00800012" w:rsidRPr="00800012" w:rsidRDefault="00800012" w:rsidP="00800012">
      <w:pPr>
        <w:jc w:val="center"/>
        <w:rPr>
          <w:rFonts w:ascii="Calibri" w:eastAsia="Times New Roman" w:hAnsi="Calibri" w:cs="Calibri"/>
          <w:b/>
          <w:color w:val="000000"/>
          <w:sz w:val="20"/>
          <w:szCs w:val="20"/>
          <w:lang w:eastAsia="en-US"/>
        </w:rPr>
      </w:pPr>
      <w:r w:rsidRPr="00800012">
        <w:rPr>
          <w:rFonts w:ascii="Calibri" w:eastAsia="Times New Roman" w:hAnsi="Calibri" w:cs="Calibri"/>
          <w:b/>
          <w:color w:val="000000"/>
          <w:sz w:val="20"/>
          <w:szCs w:val="20"/>
          <w:lang w:eastAsia="en-US"/>
        </w:rPr>
        <w:t xml:space="preserve">      (Firma del Representante Legal)</w:t>
      </w:r>
    </w:p>
    <w:p w14:paraId="2A1AB5E0" w14:textId="77777777" w:rsidR="00800012" w:rsidRPr="00800012" w:rsidRDefault="00800012" w:rsidP="00800012">
      <w:pPr>
        <w:jc w:val="center"/>
        <w:rPr>
          <w:rFonts w:ascii="Calibri" w:eastAsia="Times New Roman" w:hAnsi="Calibri" w:cs="Calibri"/>
          <w:b/>
          <w:color w:val="000000"/>
          <w:sz w:val="20"/>
          <w:szCs w:val="20"/>
          <w:lang w:eastAsia="en-US"/>
        </w:rPr>
      </w:pPr>
      <w:r w:rsidRPr="00800012">
        <w:rPr>
          <w:rFonts w:ascii="Calibri" w:eastAsia="Times New Roman" w:hAnsi="Calibri" w:cs="Calibri"/>
          <w:b/>
          <w:color w:val="000000"/>
          <w:sz w:val="20"/>
          <w:szCs w:val="20"/>
          <w:lang w:eastAsia="en-US"/>
        </w:rPr>
        <w:t xml:space="preserve">      (Nombre completo del Representante Legal)</w:t>
      </w:r>
    </w:p>
    <w:p w14:paraId="5DC00F11" w14:textId="77777777" w:rsidR="00800012" w:rsidRDefault="00800012" w:rsidP="00800012">
      <w:pPr>
        <w:jc w:val="center"/>
        <w:rPr>
          <w:rFonts w:ascii="Calibri" w:eastAsia="Times New Roman" w:hAnsi="Calibri" w:cs="Calibri"/>
          <w:b/>
          <w:sz w:val="20"/>
          <w:szCs w:val="20"/>
          <w:highlight w:val="yellow"/>
          <w:lang w:eastAsia="en-US"/>
        </w:rPr>
      </w:pPr>
    </w:p>
    <w:p w14:paraId="7A14F228" w14:textId="77777777" w:rsidR="00B224DC" w:rsidRDefault="00B224DC" w:rsidP="00800012">
      <w:pPr>
        <w:jc w:val="center"/>
        <w:rPr>
          <w:rFonts w:ascii="Calibri" w:eastAsia="Times New Roman" w:hAnsi="Calibri" w:cs="Calibri"/>
          <w:b/>
          <w:sz w:val="20"/>
          <w:szCs w:val="20"/>
          <w:highlight w:val="yellow"/>
          <w:lang w:eastAsia="en-US"/>
        </w:rPr>
      </w:pPr>
    </w:p>
    <w:p w14:paraId="218629FB" w14:textId="77777777" w:rsidR="00B224DC" w:rsidRDefault="00B224DC" w:rsidP="00800012">
      <w:pPr>
        <w:jc w:val="center"/>
        <w:rPr>
          <w:rFonts w:ascii="Calibri" w:eastAsia="Times New Roman" w:hAnsi="Calibri" w:cs="Calibri"/>
          <w:b/>
          <w:sz w:val="20"/>
          <w:szCs w:val="20"/>
          <w:highlight w:val="yellow"/>
          <w:lang w:eastAsia="en-US"/>
        </w:rPr>
      </w:pPr>
    </w:p>
    <w:p w14:paraId="6BBCF0FC" w14:textId="77777777" w:rsidR="00B224DC" w:rsidRDefault="00B224DC" w:rsidP="00800012">
      <w:pPr>
        <w:jc w:val="center"/>
        <w:rPr>
          <w:rFonts w:ascii="Calibri" w:eastAsia="Times New Roman" w:hAnsi="Calibri" w:cs="Calibri"/>
          <w:b/>
          <w:sz w:val="20"/>
          <w:szCs w:val="20"/>
          <w:highlight w:val="yellow"/>
          <w:lang w:eastAsia="en-US"/>
        </w:rPr>
      </w:pPr>
    </w:p>
    <w:p w14:paraId="271560F4" w14:textId="77777777" w:rsidR="00B224DC" w:rsidRDefault="00B224DC" w:rsidP="00800012">
      <w:pPr>
        <w:jc w:val="center"/>
        <w:rPr>
          <w:rFonts w:ascii="Calibri" w:eastAsia="Times New Roman" w:hAnsi="Calibri" w:cs="Calibri"/>
          <w:b/>
          <w:sz w:val="20"/>
          <w:szCs w:val="20"/>
          <w:highlight w:val="yellow"/>
          <w:lang w:eastAsia="en-US"/>
        </w:rPr>
      </w:pPr>
    </w:p>
    <w:p w14:paraId="7F5702D2" w14:textId="77777777" w:rsidR="00B224DC" w:rsidRDefault="00B224DC" w:rsidP="00927A21">
      <w:pPr>
        <w:rPr>
          <w:rFonts w:ascii="Calibri" w:eastAsia="Times New Roman" w:hAnsi="Calibri" w:cs="Calibri"/>
          <w:b/>
          <w:sz w:val="20"/>
          <w:szCs w:val="20"/>
          <w:highlight w:val="yellow"/>
          <w:lang w:eastAsia="en-US"/>
        </w:rPr>
      </w:pPr>
    </w:p>
    <w:p w14:paraId="11DB7B48" w14:textId="25CF82C4" w:rsidR="00B224DC" w:rsidRPr="00800012" w:rsidRDefault="00B224DC" w:rsidP="00800012">
      <w:pPr>
        <w:jc w:val="center"/>
        <w:rPr>
          <w:rFonts w:ascii="Calibri" w:eastAsia="Times New Roman" w:hAnsi="Calibri" w:cs="Calibri"/>
          <w:b/>
          <w:sz w:val="20"/>
          <w:szCs w:val="20"/>
          <w:highlight w:val="yellow"/>
          <w:lang w:eastAsia="en-US"/>
        </w:rPr>
      </w:pPr>
    </w:p>
    <w:p w14:paraId="57AA6DCD" w14:textId="77777777" w:rsidR="0010525E" w:rsidRDefault="0010525E" w:rsidP="0010525E">
      <w:pPr>
        <w:tabs>
          <w:tab w:val="left" w:pos="3285"/>
        </w:tabs>
        <w:rPr>
          <w:noProof/>
          <w14:ligatures w14:val="standardContextual"/>
        </w:rPr>
      </w:pPr>
    </w:p>
    <w:p w14:paraId="2EDDE1B5" w14:textId="77777777" w:rsidR="00C7621D" w:rsidRPr="00C7621D" w:rsidRDefault="00C7621D" w:rsidP="00C7621D">
      <w:pPr>
        <w:rPr>
          <w:rFonts w:ascii="Arial" w:hAnsi="Arial" w:cs="Arial"/>
        </w:rPr>
      </w:pPr>
    </w:p>
    <w:p w14:paraId="6164DD3A" w14:textId="77777777" w:rsidR="00C7621D" w:rsidRPr="00C7621D" w:rsidRDefault="00C7621D" w:rsidP="00C7621D">
      <w:pPr>
        <w:rPr>
          <w:rFonts w:ascii="Arial" w:hAnsi="Arial" w:cs="Arial"/>
        </w:rPr>
      </w:pPr>
    </w:p>
    <w:p w14:paraId="784C32A1" w14:textId="77777777" w:rsidR="00C7621D" w:rsidRPr="00C7621D" w:rsidRDefault="00C7621D" w:rsidP="00C7621D">
      <w:pPr>
        <w:rPr>
          <w:rFonts w:ascii="Arial" w:hAnsi="Arial" w:cs="Arial"/>
        </w:rPr>
      </w:pPr>
    </w:p>
    <w:p w14:paraId="7DE4B140" w14:textId="77777777" w:rsidR="00C7621D" w:rsidRPr="00C7621D" w:rsidRDefault="00C7621D" w:rsidP="00C7621D">
      <w:pPr>
        <w:rPr>
          <w:rFonts w:ascii="Arial" w:hAnsi="Arial" w:cs="Arial"/>
        </w:rPr>
      </w:pPr>
    </w:p>
    <w:p w14:paraId="0A32B0E4" w14:textId="2C7387A8" w:rsidR="00C7621D" w:rsidRPr="00C7621D" w:rsidRDefault="00C7621D" w:rsidP="00C7621D">
      <w:pPr>
        <w:tabs>
          <w:tab w:val="left" w:pos="6015"/>
        </w:tabs>
        <w:rPr>
          <w:rFonts w:ascii="Arial" w:hAnsi="Arial" w:cs="Arial"/>
        </w:rPr>
      </w:pPr>
      <w:r>
        <w:rPr>
          <w:rFonts w:ascii="Arial" w:hAnsi="Arial" w:cs="Arial"/>
        </w:rPr>
        <w:tab/>
      </w:r>
    </w:p>
    <w:p w14:paraId="0BB88809" w14:textId="24D85FDD" w:rsidR="00C7621D" w:rsidRDefault="00C7621D" w:rsidP="00C7621D">
      <w:pPr>
        <w:tabs>
          <w:tab w:val="left" w:pos="6015"/>
        </w:tabs>
        <w:rPr>
          <w:rFonts w:ascii="Arial" w:hAnsi="Arial" w:cs="Arial"/>
        </w:rPr>
      </w:pPr>
      <w:r>
        <w:rPr>
          <w:rFonts w:ascii="Arial" w:hAnsi="Arial" w:cs="Arial"/>
        </w:rPr>
        <w:tab/>
      </w:r>
    </w:p>
    <w:p w14:paraId="1BE25FC7" w14:textId="16660CC8" w:rsidR="0093465F" w:rsidRDefault="0093465F" w:rsidP="00C7621D">
      <w:pPr>
        <w:tabs>
          <w:tab w:val="left" w:pos="6015"/>
        </w:tabs>
        <w:rPr>
          <w:rFonts w:ascii="Arial" w:hAnsi="Arial" w:cs="Arial"/>
        </w:rPr>
      </w:pPr>
    </w:p>
    <w:p w14:paraId="640515FE" w14:textId="32299A19" w:rsidR="0093465F" w:rsidRDefault="0093465F" w:rsidP="00C7621D">
      <w:pPr>
        <w:tabs>
          <w:tab w:val="left" w:pos="6015"/>
        </w:tabs>
        <w:rPr>
          <w:rFonts w:ascii="Arial" w:hAnsi="Arial" w:cs="Arial"/>
        </w:rPr>
      </w:pPr>
    </w:p>
    <w:p w14:paraId="01098F59" w14:textId="66CCE9C6" w:rsidR="0093465F" w:rsidRDefault="0093465F" w:rsidP="00C7621D">
      <w:pPr>
        <w:tabs>
          <w:tab w:val="left" w:pos="6015"/>
        </w:tabs>
        <w:rPr>
          <w:rFonts w:ascii="Arial" w:hAnsi="Arial" w:cs="Arial"/>
        </w:rPr>
      </w:pPr>
    </w:p>
    <w:p w14:paraId="5E3143B8" w14:textId="22FFD9A4" w:rsidR="0093465F" w:rsidRDefault="0093465F" w:rsidP="00C7621D">
      <w:pPr>
        <w:tabs>
          <w:tab w:val="left" w:pos="6015"/>
        </w:tabs>
        <w:rPr>
          <w:rFonts w:ascii="Arial" w:hAnsi="Arial" w:cs="Arial"/>
        </w:rPr>
      </w:pPr>
    </w:p>
    <w:p w14:paraId="4C4D1C5A" w14:textId="4545963E" w:rsidR="0093465F" w:rsidRDefault="0093465F" w:rsidP="00C7621D">
      <w:pPr>
        <w:tabs>
          <w:tab w:val="left" w:pos="6015"/>
        </w:tabs>
        <w:rPr>
          <w:rFonts w:ascii="Arial" w:hAnsi="Arial" w:cs="Arial"/>
        </w:rPr>
      </w:pPr>
    </w:p>
    <w:p w14:paraId="19A1916E" w14:textId="6654F8AF" w:rsidR="0093465F" w:rsidRDefault="0093465F" w:rsidP="00C7621D">
      <w:pPr>
        <w:tabs>
          <w:tab w:val="left" w:pos="6015"/>
        </w:tabs>
        <w:rPr>
          <w:rFonts w:ascii="Arial" w:hAnsi="Arial" w:cs="Arial"/>
        </w:rPr>
      </w:pPr>
    </w:p>
    <w:p w14:paraId="64D5359A" w14:textId="62764197" w:rsidR="0093465F" w:rsidRDefault="0093465F" w:rsidP="00C7621D">
      <w:pPr>
        <w:tabs>
          <w:tab w:val="left" w:pos="6015"/>
        </w:tabs>
        <w:rPr>
          <w:rFonts w:ascii="Arial" w:hAnsi="Arial" w:cs="Arial"/>
        </w:rPr>
      </w:pPr>
    </w:p>
    <w:p w14:paraId="6DBF263A" w14:textId="592A803F" w:rsidR="0093465F" w:rsidRDefault="0093465F" w:rsidP="00C7621D">
      <w:pPr>
        <w:tabs>
          <w:tab w:val="left" w:pos="6015"/>
        </w:tabs>
        <w:rPr>
          <w:rFonts w:ascii="Arial" w:hAnsi="Arial" w:cs="Arial"/>
        </w:rPr>
      </w:pPr>
    </w:p>
    <w:p w14:paraId="4E86D06B" w14:textId="24F6896A" w:rsidR="0093465F" w:rsidRDefault="0093465F" w:rsidP="00C7621D">
      <w:pPr>
        <w:tabs>
          <w:tab w:val="left" w:pos="6015"/>
        </w:tabs>
        <w:rPr>
          <w:rFonts w:ascii="Arial" w:hAnsi="Arial" w:cs="Arial"/>
        </w:rPr>
      </w:pPr>
    </w:p>
    <w:p w14:paraId="21027A9B" w14:textId="772650A4" w:rsidR="0093465F" w:rsidRDefault="0093465F" w:rsidP="00C7621D">
      <w:pPr>
        <w:tabs>
          <w:tab w:val="left" w:pos="6015"/>
        </w:tabs>
        <w:rPr>
          <w:rFonts w:ascii="Arial" w:hAnsi="Arial" w:cs="Arial"/>
        </w:rPr>
      </w:pPr>
    </w:p>
    <w:p w14:paraId="2A8312FA" w14:textId="017BD5A5" w:rsidR="0093465F" w:rsidRDefault="0093465F" w:rsidP="00C7621D">
      <w:pPr>
        <w:tabs>
          <w:tab w:val="left" w:pos="6015"/>
        </w:tabs>
        <w:rPr>
          <w:rFonts w:ascii="Arial" w:hAnsi="Arial" w:cs="Arial"/>
        </w:rPr>
      </w:pPr>
    </w:p>
    <w:p w14:paraId="4D499B7C" w14:textId="77777777" w:rsidR="00CF3607" w:rsidRDefault="00CF3607" w:rsidP="00C7621D">
      <w:pPr>
        <w:tabs>
          <w:tab w:val="left" w:pos="6015"/>
        </w:tabs>
        <w:rPr>
          <w:rFonts w:ascii="Arial" w:hAnsi="Arial" w:cs="Arial"/>
        </w:rPr>
      </w:pPr>
    </w:p>
    <w:p w14:paraId="06BFBFBC" w14:textId="052B49E5" w:rsidR="0093465F" w:rsidRDefault="0093465F" w:rsidP="00C7621D">
      <w:pPr>
        <w:tabs>
          <w:tab w:val="left" w:pos="6015"/>
        </w:tabs>
        <w:rPr>
          <w:rFonts w:ascii="Arial" w:hAnsi="Arial" w:cs="Arial"/>
        </w:rPr>
      </w:pPr>
    </w:p>
    <w:p w14:paraId="3C340F97" w14:textId="77777777" w:rsidR="0093465F" w:rsidRPr="00800012" w:rsidRDefault="0093465F" w:rsidP="0093465F">
      <w:pPr>
        <w:jc w:val="center"/>
        <w:rPr>
          <w:rFonts w:ascii="Calibri" w:eastAsia="Times New Roman" w:hAnsi="Calibri" w:cs="Calibri"/>
          <w:b/>
          <w:bCs/>
          <w:color w:val="000000"/>
          <w:sz w:val="20"/>
          <w:szCs w:val="20"/>
          <w:lang w:val="es-ES" w:eastAsia="en-US"/>
        </w:rPr>
      </w:pPr>
      <w:r w:rsidRPr="00800012">
        <w:rPr>
          <w:rFonts w:ascii="Calibri" w:eastAsia="Times New Roman" w:hAnsi="Calibri" w:cs="Calibri"/>
          <w:b/>
          <w:bCs/>
          <w:color w:val="000000"/>
          <w:sz w:val="20"/>
          <w:szCs w:val="20"/>
          <w:lang w:val="es-ES" w:eastAsia="en-US"/>
        </w:rPr>
        <w:lastRenderedPageBreak/>
        <w:t xml:space="preserve">FORMULARIO </w:t>
      </w:r>
      <w:proofErr w:type="spellStart"/>
      <w:r w:rsidRPr="00800012">
        <w:rPr>
          <w:rFonts w:ascii="Calibri" w:eastAsia="Times New Roman" w:hAnsi="Calibri" w:cs="Calibri"/>
          <w:b/>
          <w:bCs/>
          <w:color w:val="000000"/>
          <w:sz w:val="20"/>
          <w:szCs w:val="20"/>
          <w:lang w:val="es-ES" w:eastAsia="en-US"/>
        </w:rPr>
        <w:t>N°</w:t>
      </w:r>
      <w:proofErr w:type="spellEnd"/>
      <w:r w:rsidRPr="00800012">
        <w:rPr>
          <w:rFonts w:ascii="Calibri" w:eastAsia="Times New Roman" w:hAnsi="Calibri" w:cs="Calibri"/>
          <w:b/>
          <w:bCs/>
          <w:color w:val="000000"/>
          <w:sz w:val="20"/>
          <w:szCs w:val="20"/>
          <w:lang w:val="es-ES" w:eastAsia="en-US"/>
        </w:rPr>
        <w:t xml:space="preserve"> </w:t>
      </w:r>
      <w:r>
        <w:rPr>
          <w:rFonts w:ascii="Calibri" w:eastAsia="Times New Roman" w:hAnsi="Calibri" w:cs="Calibri"/>
          <w:b/>
          <w:bCs/>
          <w:color w:val="000000"/>
          <w:sz w:val="20"/>
          <w:szCs w:val="20"/>
          <w:lang w:val="es-ES" w:eastAsia="en-US"/>
        </w:rPr>
        <w:t>5</w:t>
      </w:r>
    </w:p>
    <w:p w14:paraId="443E71D3" w14:textId="5E4B05BE" w:rsidR="0093465F" w:rsidRPr="0093465F" w:rsidRDefault="0093465F" w:rsidP="00E14327">
      <w:pPr>
        <w:jc w:val="center"/>
        <w:rPr>
          <w:rFonts w:ascii="Arial" w:hAnsi="Arial" w:cs="Arial"/>
          <w:lang w:val="es-ES"/>
        </w:rPr>
      </w:pPr>
      <w:r>
        <w:rPr>
          <w:rFonts w:ascii="Calibri" w:eastAsia="Times New Roman" w:hAnsi="Calibri" w:cs="Calibri"/>
          <w:b/>
          <w:sz w:val="20"/>
          <w:szCs w:val="20"/>
          <w:lang w:val="es-ES" w:eastAsia="en-US"/>
        </w:rPr>
        <w:t xml:space="preserve">EXPERIENCIA GENERAL </w:t>
      </w:r>
    </w:p>
    <w:p w14:paraId="11688600" w14:textId="77777777" w:rsidR="0093465F" w:rsidRPr="0093465F" w:rsidRDefault="0093465F" w:rsidP="0093465F">
      <w:pPr>
        <w:rPr>
          <w:rFonts w:ascii="Arial" w:hAnsi="Arial" w:cs="Arial"/>
          <w:lang w:val="es-ES"/>
        </w:rPr>
      </w:pPr>
    </w:p>
    <w:tbl>
      <w:tblPr>
        <w:tblW w:w="525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405"/>
        <w:gridCol w:w="588"/>
        <w:gridCol w:w="1132"/>
        <w:gridCol w:w="1558"/>
        <w:gridCol w:w="1560"/>
        <w:gridCol w:w="1419"/>
        <w:gridCol w:w="1417"/>
        <w:gridCol w:w="1197"/>
      </w:tblGrid>
      <w:tr w:rsidR="00E14327" w:rsidRPr="00E14327" w14:paraId="7272BEA5" w14:textId="77777777" w:rsidTr="00E14327">
        <w:trPr>
          <w:trHeight w:val="567"/>
          <w:jc w:val="center"/>
        </w:trPr>
        <w:tc>
          <w:tcPr>
            <w:tcW w:w="5000" w:type="pct"/>
            <w:gridSpan w:val="8"/>
            <w:tcBorders>
              <w:top w:val="single" w:sz="2" w:space="0" w:color="auto"/>
              <w:left w:val="single" w:sz="2" w:space="0" w:color="auto"/>
              <w:bottom w:val="single" w:sz="2" w:space="0" w:color="auto"/>
              <w:right w:val="single" w:sz="2" w:space="0" w:color="auto"/>
            </w:tcBorders>
            <w:shd w:val="clear" w:color="auto" w:fill="DEEAF6"/>
            <w:vAlign w:val="center"/>
            <w:hideMark/>
          </w:tcPr>
          <w:p w14:paraId="07AC2777" w14:textId="77777777" w:rsidR="00E14327" w:rsidRPr="00E14327" w:rsidRDefault="00E14327" w:rsidP="00E14327">
            <w:pPr>
              <w:spacing w:line="276" w:lineRule="auto"/>
              <w:jc w:val="center"/>
              <w:rPr>
                <w:rFonts w:ascii="Arial" w:eastAsia="Calibri" w:hAnsi="Arial" w:cs="Arial"/>
                <w:b/>
                <w:i/>
                <w:sz w:val="16"/>
                <w:szCs w:val="16"/>
                <w:lang w:eastAsia="en-US"/>
              </w:rPr>
            </w:pPr>
            <w:r w:rsidRPr="00E14327">
              <w:rPr>
                <w:rFonts w:ascii="Arial" w:eastAsia="Calibri" w:hAnsi="Arial" w:cs="Arial"/>
                <w:b/>
                <w:i/>
                <w:sz w:val="16"/>
                <w:szCs w:val="16"/>
                <w:lang w:eastAsia="en-US"/>
              </w:rPr>
              <w:t>[NOMBRE DE LA EMPRESA]</w:t>
            </w:r>
          </w:p>
        </w:tc>
      </w:tr>
      <w:tr w:rsidR="00EE3B97" w:rsidRPr="00E14327" w14:paraId="786C82E1" w14:textId="77777777" w:rsidTr="00EE3B97">
        <w:trPr>
          <w:trHeight w:val="387"/>
          <w:jc w:val="center"/>
        </w:trPr>
        <w:tc>
          <w:tcPr>
            <w:tcW w:w="218" w:type="pct"/>
            <w:tcBorders>
              <w:top w:val="single" w:sz="2" w:space="0" w:color="auto"/>
              <w:left w:val="single" w:sz="2" w:space="0" w:color="auto"/>
              <w:bottom w:val="single" w:sz="2" w:space="0" w:color="auto"/>
              <w:right w:val="single" w:sz="2" w:space="0" w:color="auto"/>
            </w:tcBorders>
            <w:shd w:val="clear" w:color="auto" w:fill="DEEAF6"/>
            <w:tcMar>
              <w:top w:w="0" w:type="dxa"/>
              <w:left w:w="0" w:type="dxa"/>
              <w:bottom w:w="0" w:type="dxa"/>
              <w:right w:w="0" w:type="dxa"/>
            </w:tcMar>
            <w:vAlign w:val="center"/>
            <w:hideMark/>
          </w:tcPr>
          <w:p w14:paraId="3708A58C" w14:textId="77777777" w:rsidR="00EE3B97" w:rsidRPr="00E14327" w:rsidRDefault="00EE3B97" w:rsidP="00E14327">
            <w:pPr>
              <w:spacing w:line="276" w:lineRule="auto"/>
              <w:jc w:val="center"/>
              <w:rPr>
                <w:rFonts w:ascii="Arial" w:eastAsia="Calibri" w:hAnsi="Arial" w:cs="Arial"/>
                <w:sz w:val="16"/>
                <w:szCs w:val="16"/>
                <w:lang w:eastAsia="en-US"/>
              </w:rPr>
            </w:pPr>
            <w:proofErr w:type="spellStart"/>
            <w:r w:rsidRPr="00E14327">
              <w:rPr>
                <w:rFonts w:ascii="Arial" w:eastAsia="Calibri" w:hAnsi="Arial" w:cs="Arial"/>
                <w:sz w:val="16"/>
                <w:szCs w:val="16"/>
                <w:lang w:eastAsia="en-US"/>
              </w:rPr>
              <w:t>N°</w:t>
            </w:r>
            <w:proofErr w:type="spellEnd"/>
          </w:p>
        </w:tc>
        <w:tc>
          <w:tcPr>
            <w:tcW w:w="927" w:type="pct"/>
            <w:gridSpan w:val="2"/>
            <w:tcBorders>
              <w:top w:val="single" w:sz="2" w:space="0" w:color="auto"/>
              <w:left w:val="single" w:sz="2" w:space="0" w:color="auto"/>
              <w:bottom w:val="single" w:sz="2" w:space="0" w:color="auto"/>
              <w:right w:val="single" w:sz="2" w:space="0" w:color="auto"/>
            </w:tcBorders>
            <w:shd w:val="clear" w:color="auto" w:fill="DEEAF6"/>
            <w:vAlign w:val="center"/>
            <w:hideMark/>
          </w:tcPr>
          <w:p w14:paraId="61C3AB06" w14:textId="77777777" w:rsidR="00EE3B97" w:rsidRPr="00E14327" w:rsidRDefault="00EE3B97" w:rsidP="00E14327">
            <w:pPr>
              <w:spacing w:line="276" w:lineRule="auto"/>
              <w:jc w:val="center"/>
              <w:rPr>
                <w:rFonts w:ascii="Arial" w:eastAsia="Calibri" w:hAnsi="Arial" w:cs="Arial"/>
                <w:sz w:val="16"/>
                <w:szCs w:val="16"/>
                <w:lang w:eastAsia="en-US"/>
              </w:rPr>
            </w:pPr>
            <w:r w:rsidRPr="00E14327">
              <w:rPr>
                <w:rFonts w:ascii="Arial" w:eastAsia="Calibri" w:hAnsi="Arial" w:cs="Arial"/>
                <w:sz w:val="16"/>
                <w:szCs w:val="16"/>
                <w:lang w:eastAsia="en-US"/>
              </w:rPr>
              <w:t>Nombre del Contratante / Persona y Dirección de Contacto</w:t>
            </w:r>
          </w:p>
        </w:tc>
        <w:tc>
          <w:tcPr>
            <w:tcW w:w="840" w:type="pct"/>
            <w:tcBorders>
              <w:top w:val="single" w:sz="2" w:space="0" w:color="auto"/>
              <w:left w:val="single" w:sz="2" w:space="0" w:color="auto"/>
              <w:bottom w:val="single" w:sz="2" w:space="0" w:color="auto"/>
              <w:right w:val="single" w:sz="2" w:space="0" w:color="auto"/>
            </w:tcBorders>
            <w:shd w:val="clear" w:color="auto" w:fill="DEEAF6"/>
            <w:vAlign w:val="center"/>
            <w:hideMark/>
          </w:tcPr>
          <w:p w14:paraId="2A84E3BE" w14:textId="77777777" w:rsidR="00EE3B97" w:rsidRPr="00E14327" w:rsidRDefault="00EE3B97" w:rsidP="00E14327">
            <w:pPr>
              <w:spacing w:line="276" w:lineRule="auto"/>
              <w:jc w:val="center"/>
              <w:rPr>
                <w:rFonts w:ascii="Arial" w:eastAsia="Calibri" w:hAnsi="Arial" w:cs="Arial"/>
                <w:sz w:val="16"/>
                <w:szCs w:val="16"/>
                <w:lang w:eastAsia="en-US"/>
              </w:rPr>
            </w:pPr>
            <w:r w:rsidRPr="00E14327">
              <w:rPr>
                <w:rFonts w:ascii="Arial" w:eastAsia="Calibri" w:hAnsi="Arial" w:cs="Arial"/>
                <w:sz w:val="16"/>
                <w:szCs w:val="16"/>
                <w:lang w:eastAsia="en-US"/>
              </w:rPr>
              <w:t>Objeto del Contrato</w:t>
            </w:r>
          </w:p>
          <w:p w14:paraId="4721AC57" w14:textId="77777777" w:rsidR="00EE3B97" w:rsidRPr="00E14327" w:rsidRDefault="00EE3B97" w:rsidP="00E14327">
            <w:pPr>
              <w:spacing w:line="276" w:lineRule="auto"/>
              <w:jc w:val="center"/>
              <w:rPr>
                <w:rFonts w:ascii="Arial" w:eastAsia="Calibri" w:hAnsi="Arial" w:cs="Arial"/>
                <w:sz w:val="16"/>
                <w:szCs w:val="16"/>
                <w:lang w:eastAsia="en-US"/>
              </w:rPr>
            </w:pPr>
            <w:r w:rsidRPr="00E14327">
              <w:rPr>
                <w:rFonts w:ascii="Arial" w:eastAsia="Calibri" w:hAnsi="Arial" w:cs="Arial"/>
                <w:sz w:val="16"/>
                <w:szCs w:val="16"/>
                <w:lang w:eastAsia="en-US"/>
              </w:rPr>
              <w:t>(Obras en General)</w:t>
            </w:r>
          </w:p>
        </w:tc>
        <w:tc>
          <w:tcPr>
            <w:tcW w:w="841" w:type="pct"/>
            <w:tcBorders>
              <w:top w:val="single" w:sz="2" w:space="0" w:color="auto"/>
              <w:left w:val="single" w:sz="2" w:space="0" w:color="auto"/>
              <w:bottom w:val="single" w:sz="2" w:space="0" w:color="auto"/>
              <w:right w:val="single" w:sz="2" w:space="0" w:color="auto"/>
            </w:tcBorders>
            <w:shd w:val="clear" w:color="auto" w:fill="DEEAF6"/>
            <w:vAlign w:val="center"/>
            <w:hideMark/>
          </w:tcPr>
          <w:p w14:paraId="71DD67E9" w14:textId="77777777" w:rsidR="00EE3B97" w:rsidRPr="00E14327" w:rsidRDefault="00EE3B97" w:rsidP="00E14327">
            <w:pPr>
              <w:spacing w:line="276" w:lineRule="auto"/>
              <w:jc w:val="center"/>
              <w:rPr>
                <w:rFonts w:ascii="Arial" w:eastAsia="Calibri" w:hAnsi="Arial" w:cs="Arial"/>
                <w:sz w:val="16"/>
                <w:szCs w:val="16"/>
                <w:lang w:eastAsia="en-US"/>
              </w:rPr>
            </w:pPr>
            <w:r w:rsidRPr="00E14327">
              <w:rPr>
                <w:rFonts w:ascii="Arial" w:eastAsia="Calibri" w:hAnsi="Arial" w:cs="Arial"/>
                <w:sz w:val="16"/>
                <w:szCs w:val="16"/>
                <w:lang w:eastAsia="en-US"/>
              </w:rPr>
              <w:t>Ubicación de la Obra</w:t>
            </w:r>
          </w:p>
        </w:tc>
        <w:tc>
          <w:tcPr>
            <w:tcW w:w="765" w:type="pct"/>
            <w:tcBorders>
              <w:top w:val="single" w:sz="2" w:space="0" w:color="auto"/>
              <w:left w:val="single" w:sz="2" w:space="0" w:color="auto"/>
              <w:bottom w:val="single" w:sz="2" w:space="0" w:color="auto"/>
              <w:right w:val="single" w:sz="2" w:space="0" w:color="auto"/>
            </w:tcBorders>
            <w:shd w:val="clear" w:color="auto" w:fill="DEEAF6"/>
            <w:vAlign w:val="center"/>
            <w:hideMark/>
          </w:tcPr>
          <w:p w14:paraId="40D0E8C7" w14:textId="77777777" w:rsidR="00EE3B97" w:rsidRPr="00E14327" w:rsidRDefault="00EE3B97" w:rsidP="00E14327">
            <w:pPr>
              <w:spacing w:line="276" w:lineRule="auto"/>
              <w:jc w:val="center"/>
              <w:rPr>
                <w:rFonts w:ascii="Arial" w:eastAsia="Calibri" w:hAnsi="Arial" w:cs="Arial"/>
                <w:sz w:val="16"/>
                <w:szCs w:val="16"/>
                <w:lang w:eastAsia="en-US"/>
              </w:rPr>
            </w:pPr>
            <w:r w:rsidRPr="00E14327">
              <w:rPr>
                <w:rFonts w:ascii="Arial" w:eastAsia="Calibri" w:hAnsi="Arial" w:cs="Arial"/>
                <w:sz w:val="16"/>
                <w:szCs w:val="16"/>
                <w:lang w:eastAsia="en-US"/>
              </w:rPr>
              <w:t>Período de ejecución</w:t>
            </w:r>
          </w:p>
          <w:p w14:paraId="79B96F9B" w14:textId="20A740D2" w:rsidR="00EE3B97" w:rsidRPr="00E14327" w:rsidRDefault="00EE3B97" w:rsidP="003F1F72">
            <w:pPr>
              <w:spacing w:line="276" w:lineRule="auto"/>
              <w:jc w:val="center"/>
              <w:rPr>
                <w:rFonts w:ascii="Arial" w:eastAsia="Calibri" w:hAnsi="Arial" w:cs="Arial"/>
                <w:sz w:val="16"/>
                <w:szCs w:val="16"/>
                <w:lang w:eastAsia="en-US"/>
              </w:rPr>
            </w:pPr>
            <w:r w:rsidRPr="00E14327">
              <w:rPr>
                <w:rFonts w:ascii="Arial" w:eastAsia="Calibri" w:hAnsi="Arial" w:cs="Arial"/>
                <w:sz w:val="16"/>
                <w:szCs w:val="16"/>
                <w:lang w:eastAsia="en-US"/>
              </w:rPr>
              <w:t>(Fecha de inicio y finalización)</w:t>
            </w:r>
          </w:p>
        </w:tc>
        <w:tc>
          <w:tcPr>
            <w:tcW w:w="764" w:type="pct"/>
            <w:tcBorders>
              <w:top w:val="single" w:sz="2" w:space="0" w:color="auto"/>
              <w:left w:val="single" w:sz="2" w:space="0" w:color="auto"/>
              <w:bottom w:val="single" w:sz="2" w:space="0" w:color="auto"/>
              <w:right w:val="single" w:sz="2" w:space="0" w:color="auto"/>
            </w:tcBorders>
            <w:shd w:val="clear" w:color="auto" w:fill="DEEAF6"/>
            <w:vAlign w:val="center"/>
            <w:hideMark/>
          </w:tcPr>
          <w:p w14:paraId="2350E240" w14:textId="097722D3" w:rsidR="00EE3B97" w:rsidRPr="00E14327" w:rsidRDefault="00EE3B97" w:rsidP="00E14327">
            <w:pPr>
              <w:spacing w:line="276" w:lineRule="auto"/>
              <w:jc w:val="center"/>
              <w:rPr>
                <w:rFonts w:ascii="Arial" w:eastAsia="Calibri" w:hAnsi="Arial" w:cs="Arial"/>
                <w:sz w:val="16"/>
                <w:szCs w:val="16"/>
                <w:lang w:eastAsia="en-US"/>
              </w:rPr>
            </w:pPr>
            <w:r w:rsidRPr="00E14327">
              <w:rPr>
                <w:rFonts w:ascii="Arial" w:eastAsia="Calibri" w:hAnsi="Arial" w:cs="Arial"/>
                <w:sz w:val="16"/>
                <w:szCs w:val="16"/>
                <w:lang w:eastAsia="en-US"/>
              </w:rPr>
              <w:t>Profesional Responsable (***)</w:t>
            </w:r>
          </w:p>
        </w:tc>
        <w:tc>
          <w:tcPr>
            <w:tcW w:w="645" w:type="pct"/>
            <w:tcBorders>
              <w:top w:val="single" w:sz="2" w:space="0" w:color="auto"/>
              <w:left w:val="single" w:sz="2" w:space="0" w:color="auto"/>
              <w:bottom w:val="single" w:sz="2" w:space="0" w:color="auto"/>
              <w:right w:val="single" w:sz="2" w:space="0" w:color="auto"/>
            </w:tcBorders>
            <w:shd w:val="clear" w:color="auto" w:fill="DEEAF6"/>
            <w:vAlign w:val="center"/>
            <w:hideMark/>
          </w:tcPr>
          <w:p w14:paraId="552530DD" w14:textId="7AB1A2AE" w:rsidR="00EE3B97" w:rsidRPr="00E14327" w:rsidRDefault="00EE3B97" w:rsidP="00E14327">
            <w:pPr>
              <w:spacing w:line="276" w:lineRule="auto"/>
              <w:jc w:val="center"/>
              <w:rPr>
                <w:rFonts w:ascii="Arial" w:eastAsia="Calibri" w:hAnsi="Arial" w:cs="Arial"/>
                <w:sz w:val="16"/>
                <w:szCs w:val="16"/>
                <w:lang w:eastAsia="en-US"/>
              </w:rPr>
            </w:pPr>
            <w:r w:rsidRPr="00E14327">
              <w:rPr>
                <w:rFonts w:ascii="Arial" w:eastAsia="Calibri" w:hAnsi="Arial" w:cs="Arial"/>
                <w:sz w:val="16"/>
                <w:szCs w:val="16"/>
                <w:lang w:eastAsia="en-US"/>
              </w:rPr>
              <w:t>Monto final del contrato en Bs.</w:t>
            </w:r>
          </w:p>
          <w:p w14:paraId="0ED07AB6" w14:textId="77777777" w:rsidR="00EE3B97" w:rsidRPr="00E14327" w:rsidRDefault="00EE3B97" w:rsidP="00E14327">
            <w:pPr>
              <w:spacing w:line="276" w:lineRule="auto"/>
              <w:jc w:val="center"/>
              <w:rPr>
                <w:rFonts w:ascii="Arial" w:eastAsia="Calibri" w:hAnsi="Arial" w:cs="Arial"/>
                <w:b/>
                <w:bCs/>
                <w:i/>
                <w:iCs/>
                <w:sz w:val="16"/>
                <w:szCs w:val="16"/>
                <w:lang w:eastAsia="en-US"/>
              </w:rPr>
            </w:pPr>
          </w:p>
          <w:p w14:paraId="6F004539" w14:textId="77777777" w:rsidR="00EE3B97" w:rsidRPr="00E14327" w:rsidRDefault="00EE3B97" w:rsidP="00E14327">
            <w:pPr>
              <w:spacing w:line="276" w:lineRule="auto"/>
              <w:jc w:val="center"/>
              <w:rPr>
                <w:rFonts w:ascii="Arial" w:eastAsia="Calibri" w:hAnsi="Arial" w:cs="Arial"/>
                <w:sz w:val="16"/>
                <w:szCs w:val="16"/>
                <w:lang w:eastAsia="en-US"/>
              </w:rPr>
            </w:pPr>
          </w:p>
        </w:tc>
      </w:tr>
      <w:tr w:rsidR="00EE3B97" w:rsidRPr="00E14327" w14:paraId="255E6A36" w14:textId="77777777" w:rsidTr="00EE3B97">
        <w:trPr>
          <w:trHeight w:val="384"/>
          <w:jc w:val="center"/>
        </w:trPr>
        <w:tc>
          <w:tcPr>
            <w:tcW w:w="218" w:type="pct"/>
            <w:tcBorders>
              <w:top w:val="single" w:sz="2" w:space="0" w:color="auto"/>
              <w:left w:val="single" w:sz="2" w:space="0" w:color="auto"/>
              <w:bottom w:val="single" w:sz="2" w:space="0" w:color="auto"/>
              <w:right w:val="single" w:sz="2" w:space="0" w:color="auto"/>
            </w:tcBorders>
            <w:shd w:val="clear" w:color="auto" w:fill="FFFFFF"/>
            <w:tcMar>
              <w:top w:w="0" w:type="dxa"/>
              <w:left w:w="0" w:type="dxa"/>
              <w:bottom w:w="0" w:type="dxa"/>
              <w:right w:w="0" w:type="dxa"/>
            </w:tcMar>
            <w:vAlign w:val="center"/>
            <w:hideMark/>
          </w:tcPr>
          <w:p w14:paraId="75E5F695" w14:textId="77777777" w:rsidR="00EE3B97" w:rsidRPr="00E14327" w:rsidRDefault="00EE3B97" w:rsidP="00E14327">
            <w:pPr>
              <w:spacing w:line="276" w:lineRule="auto"/>
              <w:jc w:val="center"/>
              <w:rPr>
                <w:rFonts w:ascii="Arial" w:eastAsia="Calibri" w:hAnsi="Arial" w:cs="Arial"/>
                <w:sz w:val="16"/>
                <w:szCs w:val="16"/>
                <w:lang w:eastAsia="en-US"/>
              </w:rPr>
            </w:pPr>
            <w:r w:rsidRPr="00E14327">
              <w:rPr>
                <w:rFonts w:ascii="Arial" w:eastAsia="Calibri" w:hAnsi="Arial" w:cs="Arial"/>
                <w:sz w:val="16"/>
                <w:szCs w:val="16"/>
                <w:lang w:eastAsia="en-US"/>
              </w:rPr>
              <w:t>1</w:t>
            </w:r>
          </w:p>
        </w:tc>
        <w:tc>
          <w:tcPr>
            <w:tcW w:w="927" w:type="pct"/>
            <w:gridSpan w:val="2"/>
            <w:tcBorders>
              <w:top w:val="single" w:sz="2" w:space="0" w:color="auto"/>
              <w:left w:val="single" w:sz="2" w:space="0" w:color="auto"/>
              <w:bottom w:val="single" w:sz="2" w:space="0" w:color="auto"/>
              <w:right w:val="single" w:sz="2" w:space="0" w:color="auto"/>
            </w:tcBorders>
            <w:shd w:val="clear" w:color="auto" w:fill="FFFFFF"/>
            <w:vAlign w:val="center"/>
          </w:tcPr>
          <w:p w14:paraId="1231B448" w14:textId="77777777" w:rsidR="00EE3B97" w:rsidRPr="00E14327" w:rsidRDefault="00EE3B97" w:rsidP="00E14327">
            <w:pPr>
              <w:spacing w:line="276" w:lineRule="auto"/>
              <w:jc w:val="center"/>
              <w:rPr>
                <w:rFonts w:ascii="Arial" w:eastAsia="Calibri" w:hAnsi="Arial" w:cs="Arial"/>
                <w:sz w:val="16"/>
                <w:szCs w:val="16"/>
                <w:lang w:eastAsia="en-US"/>
              </w:rPr>
            </w:pPr>
          </w:p>
        </w:tc>
        <w:tc>
          <w:tcPr>
            <w:tcW w:w="840" w:type="pct"/>
            <w:tcBorders>
              <w:top w:val="single" w:sz="2" w:space="0" w:color="auto"/>
              <w:left w:val="single" w:sz="2" w:space="0" w:color="auto"/>
              <w:bottom w:val="single" w:sz="2" w:space="0" w:color="auto"/>
              <w:right w:val="single" w:sz="2" w:space="0" w:color="auto"/>
            </w:tcBorders>
            <w:shd w:val="clear" w:color="auto" w:fill="FFFFFF"/>
            <w:vAlign w:val="center"/>
          </w:tcPr>
          <w:p w14:paraId="17DDF544" w14:textId="77777777" w:rsidR="00EE3B97" w:rsidRPr="00E14327" w:rsidRDefault="00EE3B97" w:rsidP="00E14327">
            <w:pPr>
              <w:spacing w:line="276" w:lineRule="auto"/>
              <w:jc w:val="center"/>
              <w:rPr>
                <w:rFonts w:ascii="Arial" w:eastAsia="Calibri" w:hAnsi="Arial" w:cs="Arial"/>
                <w:sz w:val="16"/>
                <w:szCs w:val="16"/>
                <w:lang w:eastAsia="en-US"/>
              </w:rPr>
            </w:pPr>
          </w:p>
        </w:tc>
        <w:tc>
          <w:tcPr>
            <w:tcW w:w="841" w:type="pct"/>
            <w:tcBorders>
              <w:top w:val="single" w:sz="2" w:space="0" w:color="auto"/>
              <w:left w:val="single" w:sz="2" w:space="0" w:color="auto"/>
              <w:bottom w:val="single" w:sz="2" w:space="0" w:color="auto"/>
              <w:right w:val="single" w:sz="2" w:space="0" w:color="auto"/>
            </w:tcBorders>
            <w:shd w:val="clear" w:color="auto" w:fill="FFFFFF"/>
            <w:vAlign w:val="center"/>
          </w:tcPr>
          <w:p w14:paraId="3916F3A4" w14:textId="77777777" w:rsidR="00EE3B97" w:rsidRPr="00E14327" w:rsidRDefault="00EE3B97" w:rsidP="00E14327">
            <w:pPr>
              <w:spacing w:line="276" w:lineRule="auto"/>
              <w:jc w:val="center"/>
              <w:rPr>
                <w:rFonts w:ascii="Arial" w:eastAsia="Calibri" w:hAnsi="Arial" w:cs="Arial"/>
                <w:sz w:val="16"/>
                <w:szCs w:val="16"/>
                <w:lang w:eastAsia="en-US"/>
              </w:rPr>
            </w:pPr>
          </w:p>
        </w:tc>
        <w:tc>
          <w:tcPr>
            <w:tcW w:w="765" w:type="pct"/>
            <w:tcBorders>
              <w:top w:val="single" w:sz="2" w:space="0" w:color="auto"/>
              <w:left w:val="single" w:sz="2" w:space="0" w:color="auto"/>
              <w:bottom w:val="single" w:sz="2" w:space="0" w:color="auto"/>
              <w:right w:val="single" w:sz="2" w:space="0" w:color="auto"/>
            </w:tcBorders>
            <w:shd w:val="clear" w:color="auto" w:fill="FFFFFF"/>
            <w:vAlign w:val="center"/>
          </w:tcPr>
          <w:p w14:paraId="166948E4" w14:textId="77777777" w:rsidR="00EE3B97" w:rsidRPr="00E14327" w:rsidRDefault="00EE3B97" w:rsidP="00E14327">
            <w:pPr>
              <w:spacing w:line="276" w:lineRule="auto"/>
              <w:jc w:val="center"/>
              <w:rPr>
                <w:rFonts w:ascii="Arial" w:eastAsia="Calibri" w:hAnsi="Arial" w:cs="Arial"/>
                <w:sz w:val="16"/>
                <w:szCs w:val="16"/>
                <w:lang w:eastAsia="en-US"/>
              </w:rPr>
            </w:pPr>
          </w:p>
        </w:tc>
        <w:tc>
          <w:tcPr>
            <w:tcW w:w="764" w:type="pct"/>
            <w:tcBorders>
              <w:top w:val="single" w:sz="2" w:space="0" w:color="auto"/>
              <w:left w:val="single" w:sz="2" w:space="0" w:color="auto"/>
              <w:bottom w:val="single" w:sz="2" w:space="0" w:color="auto"/>
              <w:right w:val="single" w:sz="2" w:space="0" w:color="auto"/>
            </w:tcBorders>
            <w:shd w:val="clear" w:color="auto" w:fill="FFFFFF"/>
            <w:vAlign w:val="center"/>
          </w:tcPr>
          <w:p w14:paraId="7E3D4977" w14:textId="77777777" w:rsidR="00EE3B97" w:rsidRPr="00E14327" w:rsidRDefault="00EE3B97" w:rsidP="00E14327">
            <w:pPr>
              <w:spacing w:line="276" w:lineRule="auto"/>
              <w:jc w:val="center"/>
              <w:rPr>
                <w:rFonts w:ascii="Arial" w:eastAsia="Calibri" w:hAnsi="Arial" w:cs="Arial"/>
                <w:sz w:val="16"/>
                <w:szCs w:val="16"/>
                <w:lang w:eastAsia="en-US"/>
              </w:rPr>
            </w:pPr>
          </w:p>
        </w:tc>
        <w:tc>
          <w:tcPr>
            <w:tcW w:w="645" w:type="pct"/>
            <w:tcBorders>
              <w:top w:val="single" w:sz="2" w:space="0" w:color="auto"/>
              <w:left w:val="single" w:sz="2" w:space="0" w:color="auto"/>
              <w:bottom w:val="single" w:sz="2" w:space="0" w:color="auto"/>
              <w:right w:val="single" w:sz="2" w:space="0" w:color="auto"/>
            </w:tcBorders>
            <w:shd w:val="clear" w:color="auto" w:fill="FFFFFF"/>
            <w:vAlign w:val="center"/>
          </w:tcPr>
          <w:p w14:paraId="5CCFA79F" w14:textId="77777777" w:rsidR="00EE3B97" w:rsidRPr="00E14327" w:rsidRDefault="00EE3B97" w:rsidP="00E14327">
            <w:pPr>
              <w:spacing w:line="276" w:lineRule="auto"/>
              <w:jc w:val="center"/>
              <w:rPr>
                <w:rFonts w:ascii="Arial" w:eastAsia="Calibri" w:hAnsi="Arial" w:cs="Arial"/>
                <w:sz w:val="16"/>
                <w:szCs w:val="16"/>
                <w:lang w:eastAsia="en-US"/>
              </w:rPr>
            </w:pPr>
          </w:p>
        </w:tc>
      </w:tr>
      <w:tr w:rsidR="00EE3B97" w:rsidRPr="00E14327" w14:paraId="00061827" w14:textId="77777777" w:rsidTr="00EE3B97">
        <w:trPr>
          <w:trHeight w:val="384"/>
          <w:jc w:val="center"/>
        </w:trPr>
        <w:tc>
          <w:tcPr>
            <w:tcW w:w="218" w:type="pct"/>
            <w:tcBorders>
              <w:top w:val="single" w:sz="2" w:space="0" w:color="auto"/>
              <w:left w:val="single" w:sz="2" w:space="0" w:color="auto"/>
              <w:bottom w:val="single" w:sz="2" w:space="0" w:color="auto"/>
              <w:right w:val="single" w:sz="2" w:space="0" w:color="auto"/>
            </w:tcBorders>
            <w:shd w:val="clear" w:color="auto" w:fill="FFFFFF"/>
            <w:tcMar>
              <w:top w:w="0" w:type="dxa"/>
              <w:left w:w="0" w:type="dxa"/>
              <w:bottom w:w="0" w:type="dxa"/>
              <w:right w:w="0" w:type="dxa"/>
            </w:tcMar>
            <w:vAlign w:val="center"/>
            <w:hideMark/>
          </w:tcPr>
          <w:p w14:paraId="321D5F3A" w14:textId="77777777" w:rsidR="00EE3B97" w:rsidRPr="00E14327" w:rsidRDefault="00EE3B97" w:rsidP="00E14327">
            <w:pPr>
              <w:spacing w:line="276" w:lineRule="auto"/>
              <w:jc w:val="center"/>
              <w:rPr>
                <w:rFonts w:ascii="Arial" w:eastAsia="Calibri" w:hAnsi="Arial" w:cs="Arial"/>
                <w:sz w:val="16"/>
                <w:szCs w:val="16"/>
                <w:lang w:eastAsia="en-US"/>
              </w:rPr>
            </w:pPr>
            <w:r w:rsidRPr="00E14327">
              <w:rPr>
                <w:rFonts w:ascii="Arial" w:eastAsia="Calibri" w:hAnsi="Arial" w:cs="Arial"/>
                <w:sz w:val="16"/>
                <w:szCs w:val="16"/>
                <w:lang w:eastAsia="en-US"/>
              </w:rPr>
              <w:t>2</w:t>
            </w:r>
          </w:p>
        </w:tc>
        <w:tc>
          <w:tcPr>
            <w:tcW w:w="927" w:type="pct"/>
            <w:gridSpan w:val="2"/>
            <w:tcBorders>
              <w:top w:val="single" w:sz="2" w:space="0" w:color="auto"/>
              <w:left w:val="single" w:sz="2" w:space="0" w:color="auto"/>
              <w:bottom w:val="single" w:sz="2" w:space="0" w:color="auto"/>
              <w:right w:val="single" w:sz="2" w:space="0" w:color="auto"/>
            </w:tcBorders>
            <w:shd w:val="clear" w:color="auto" w:fill="FFFFFF"/>
            <w:vAlign w:val="center"/>
          </w:tcPr>
          <w:p w14:paraId="2BDB0418" w14:textId="77777777" w:rsidR="00EE3B97" w:rsidRPr="00E14327" w:rsidRDefault="00EE3B97" w:rsidP="00E14327">
            <w:pPr>
              <w:spacing w:line="276" w:lineRule="auto"/>
              <w:jc w:val="center"/>
              <w:rPr>
                <w:rFonts w:ascii="Arial" w:eastAsia="Calibri" w:hAnsi="Arial" w:cs="Arial"/>
                <w:sz w:val="16"/>
                <w:szCs w:val="16"/>
                <w:lang w:eastAsia="en-US"/>
              </w:rPr>
            </w:pPr>
          </w:p>
        </w:tc>
        <w:tc>
          <w:tcPr>
            <w:tcW w:w="840" w:type="pct"/>
            <w:tcBorders>
              <w:top w:val="single" w:sz="2" w:space="0" w:color="auto"/>
              <w:left w:val="single" w:sz="2" w:space="0" w:color="auto"/>
              <w:bottom w:val="single" w:sz="2" w:space="0" w:color="auto"/>
              <w:right w:val="single" w:sz="2" w:space="0" w:color="auto"/>
            </w:tcBorders>
            <w:shd w:val="clear" w:color="auto" w:fill="FFFFFF"/>
            <w:vAlign w:val="center"/>
          </w:tcPr>
          <w:p w14:paraId="0C38E643" w14:textId="77777777" w:rsidR="00EE3B97" w:rsidRPr="00E14327" w:rsidRDefault="00EE3B97" w:rsidP="00E14327">
            <w:pPr>
              <w:spacing w:line="276" w:lineRule="auto"/>
              <w:jc w:val="center"/>
              <w:rPr>
                <w:rFonts w:ascii="Arial" w:eastAsia="Calibri" w:hAnsi="Arial" w:cs="Arial"/>
                <w:sz w:val="16"/>
                <w:szCs w:val="16"/>
                <w:lang w:eastAsia="en-US"/>
              </w:rPr>
            </w:pPr>
          </w:p>
        </w:tc>
        <w:tc>
          <w:tcPr>
            <w:tcW w:w="841" w:type="pct"/>
            <w:tcBorders>
              <w:top w:val="single" w:sz="2" w:space="0" w:color="auto"/>
              <w:left w:val="single" w:sz="2" w:space="0" w:color="auto"/>
              <w:bottom w:val="single" w:sz="2" w:space="0" w:color="auto"/>
              <w:right w:val="single" w:sz="2" w:space="0" w:color="auto"/>
            </w:tcBorders>
            <w:shd w:val="clear" w:color="auto" w:fill="FFFFFF"/>
            <w:vAlign w:val="center"/>
          </w:tcPr>
          <w:p w14:paraId="7DE64E23" w14:textId="77777777" w:rsidR="00EE3B97" w:rsidRPr="00E14327" w:rsidRDefault="00EE3B97" w:rsidP="00E14327">
            <w:pPr>
              <w:spacing w:line="276" w:lineRule="auto"/>
              <w:jc w:val="center"/>
              <w:rPr>
                <w:rFonts w:ascii="Arial" w:eastAsia="Calibri" w:hAnsi="Arial" w:cs="Arial"/>
                <w:sz w:val="16"/>
                <w:szCs w:val="16"/>
                <w:lang w:eastAsia="en-US"/>
              </w:rPr>
            </w:pPr>
          </w:p>
        </w:tc>
        <w:tc>
          <w:tcPr>
            <w:tcW w:w="765" w:type="pct"/>
            <w:tcBorders>
              <w:top w:val="single" w:sz="2" w:space="0" w:color="auto"/>
              <w:left w:val="single" w:sz="2" w:space="0" w:color="auto"/>
              <w:bottom w:val="single" w:sz="2" w:space="0" w:color="auto"/>
              <w:right w:val="single" w:sz="2" w:space="0" w:color="auto"/>
            </w:tcBorders>
            <w:shd w:val="clear" w:color="auto" w:fill="FFFFFF"/>
            <w:vAlign w:val="center"/>
          </w:tcPr>
          <w:p w14:paraId="361533A8" w14:textId="77777777" w:rsidR="00EE3B97" w:rsidRPr="00E14327" w:rsidRDefault="00EE3B97" w:rsidP="00E14327">
            <w:pPr>
              <w:spacing w:line="276" w:lineRule="auto"/>
              <w:jc w:val="center"/>
              <w:rPr>
                <w:rFonts w:ascii="Arial" w:eastAsia="Calibri" w:hAnsi="Arial" w:cs="Arial"/>
                <w:sz w:val="16"/>
                <w:szCs w:val="16"/>
                <w:lang w:eastAsia="en-US"/>
              </w:rPr>
            </w:pPr>
          </w:p>
        </w:tc>
        <w:tc>
          <w:tcPr>
            <w:tcW w:w="764" w:type="pct"/>
            <w:tcBorders>
              <w:top w:val="single" w:sz="2" w:space="0" w:color="auto"/>
              <w:left w:val="single" w:sz="2" w:space="0" w:color="auto"/>
              <w:bottom w:val="single" w:sz="2" w:space="0" w:color="auto"/>
              <w:right w:val="single" w:sz="2" w:space="0" w:color="auto"/>
            </w:tcBorders>
            <w:shd w:val="clear" w:color="auto" w:fill="FFFFFF"/>
            <w:vAlign w:val="center"/>
          </w:tcPr>
          <w:p w14:paraId="4839C9A8" w14:textId="77777777" w:rsidR="00EE3B97" w:rsidRPr="00E14327" w:rsidRDefault="00EE3B97" w:rsidP="00E14327">
            <w:pPr>
              <w:spacing w:line="276" w:lineRule="auto"/>
              <w:jc w:val="center"/>
              <w:rPr>
                <w:rFonts w:ascii="Arial" w:eastAsia="Calibri" w:hAnsi="Arial" w:cs="Arial"/>
                <w:sz w:val="16"/>
                <w:szCs w:val="16"/>
                <w:lang w:eastAsia="en-US"/>
              </w:rPr>
            </w:pPr>
          </w:p>
        </w:tc>
        <w:tc>
          <w:tcPr>
            <w:tcW w:w="645" w:type="pct"/>
            <w:tcBorders>
              <w:top w:val="single" w:sz="2" w:space="0" w:color="auto"/>
              <w:left w:val="single" w:sz="2" w:space="0" w:color="auto"/>
              <w:bottom w:val="single" w:sz="2" w:space="0" w:color="auto"/>
              <w:right w:val="single" w:sz="2" w:space="0" w:color="auto"/>
            </w:tcBorders>
            <w:shd w:val="clear" w:color="auto" w:fill="FFFFFF"/>
            <w:vAlign w:val="center"/>
          </w:tcPr>
          <w:p w14:paraId="72A35BCF" w14:textId="77777777" w:rsidR="00EE3B97" w:rsidRPr="00E14327" w:rsidRDefault="00EE3B97" w:rsidP="00E14327">
            <w:pPr>
              <w:spacing w:line="276" w:lineRule="auto"/>
              <w:jc w:val="center"/>
              <w:rPr>
                <w:rFonts w:ascii="Arial" w:eastAsia="Calibri" w:hAnsi="Arial" w:cs="Arial"/>
                <w:sz w:val="16"/>
                <w:szCs w:val="16"/>
                <w:lang w:eastAsia="en-US"/>
              </w:rPr>
            </w:pPr>
          </w:p>
        </w:tc>
      </w:tr>
      <w:tr w:rsidR="00EE3B97" w:rsidRPr="00E14327" w14:paraId="3C0F6388" w14:textId="77777777" w:rsidTr="00EE3B97">
        <w:trPr>
          <w:trHeight w:val="384"/>
          <w:jc w:val="center"/>
        </w:trPr>
        <w:tc>
          <w:tcPr>
            <w:tcW w:w="218" w:type="pct"/>
            <w:tcBorders>
              <w:top w:val="single" w:sz="2" w:space="0" w:color="auto"/>
              <w:left w:val="single" w:sz="2" w:space="0" w:color="auto"/>
              <w:bottom w:val="single" w:sz="2" w:space="0" w:color="auto"/>
              <w:right w:val="single" w:sz="2" w:space="0" w:color="auto"/>
            </w:tcBorders>
            <w:shd w:val="clear" w:color="auto" w:fill="FFFFFF"/>
            <w:tcMar>
              <w:top w:w="0" w:type="dxa"/>
              <w:left w:w="0" w:type="dxa"/>
              <w:bottom w:w="0" w:type="dxa"/>
              <w:right w:w="0" w:type="dxa"/>
            </w:tcMar>
            <w:vAlign w:val="center"/>
            <w:hideMark/>
          </w:tcPr>
          <w:p w14:paraId="04D93EB4" w14:textId="77777777" w:rsidR="00EE3B97" w:rsidRPr="00E14327" w:rsidRDefault="00EE3B97" w:rsidP="00E14327">
            <w:pPr>
              <w:spacing w:line="276" w:lineRule="auto"/>
              <w:jc w:val="center"/>
              <w:rPr>
                <w:rFonts w:ascii="Arial" w:eastAsia="Calibri" w:hAnsi="Arial" w:cs="Arial"/>
                <w:sz w:val="16"/>
                <w:szCs w:val="16"/>
                <w:lang w:eastAsia="en-US"/>
              </w:rPr>
            </w:pPr>
            <w:r w:rsidRPr="00E14327">
              <w:rPr>
                <w:rFonts w:ascii="Arial" w:eastAsia="Calibri" w:hAnsi="Arial" w:cs="Arial"/>
                <w:sz w:val="16"/>
                <w:szCs w:val="16"/>
                <w:lang w:eastAsia="en-US"/>
              </w:rPr>
              <w:t>3</w:t>
            </w:r>
          </w:p>
        </w:tc>
        <w:tc>
          <w:tcPr>
            <w:tcW w:w="927" w:type="pct"/>
            <w:gridSpan w:val="2"/>
            <w:tcBorders>
              <w:top w:val="single" w:sz="2" w:space="0" w:color="auto"/>
              <w:left w:val="single" w:sz="2" w:space="0" w:color="auto"/>
              <w:bottom w:val="single" w:sz="2" w:space="0" w:color="auto"/>
              <w:right w:val="single" w:sz="2" w:space="0" w:color="auto"/>
            </w:tcBorders>
            <w:shd w:val="clear" w:color="auto" w:fill="FFFFFF"/>
            <w:vAlign w:val="center"/>
          </w:tcPr>
          <w:p w14:paraId="1D472B27" w14:textId="77777777" w:rsidR="00EE3B97" w:rsidRPr="00E14327" w:rsidRDefault="00EE3B97" w:rsidP="00E14327">
            <w:pPr>
              <w:spacing w:line="276" w:lineRule="auto"/>
              <w:jc w:val="center"/>
              <w:rPr>
                <w:rFonts w:ascii="Arial" w:eastAsia="Calibri" w:hAnsi="Arial" w:cs="Arial"/>
                <w:sz w:val="16"/>
                <w:szCs w:val="16"/>
                <w:lang w:eastAsia="en-US"/>
              </w:rPr>
            </w:pPr>
          </w:p>
        </w:tc>
        <w:tc>
          <w:tcPr>
            <w:tcW w:w="840" w:type="pct"/>
            <w:tcBorders>
              <w:top w:val="single" w:sz="2" w:space="0" w:color="auto"/>
              <w:left w:val="single" w:sz="2" w:space="0" w:color="auto"/>
              <w:bottom w:val="single" w:sz="2" w:space="0" w:color="auto"/>
              <w:right w:val="single" w:sz="2" w:space="0" w:color="auto"/>
            </w:tcBorders>
            <w:shd w:val="clear" w:color="auto" w:fill="FFFFFF"/>
            <w:vAlign w:val="center"/>
          </w:tcPr>
          <w:p w14:paraId="4E4F3B4C" w14:textId="77777777" w:rsidR="00EE3B97" w:rsidRPr="00E14327" w:rsidRDefault="00EE3B97" w:rsidP="00E14327">
            <w:pPr>
              <w:spacing w:line="276" w:lineRule="auto"/>
              <w:jc w:val="center"/>
              <w:rPr>
                <w:rFonts w:ascii="Arial" w:eastAsia="Calibri" w:hAnsi="Arial" w:cs="Arial"/>
                <w:sz w:val="16"/>
                <w:szCs w:val="16"/>
                <w:lang w:eastAsia="en-US"/>
              </w:rPr>
            </w:pPr>
          </w:p>
        </w:tc>
        <w:tc>
          <w:tcPr>
            <w:tcW w:w="841" w:type="pct"/>
            <w:tcBorders>
              <w:top w:val="single" w:sz="2" w:space="0" w:color="auto"/>
              <w:left w:val="single" w:sz="2" w:space="0" w:color="auto"/>
              <w:bottom w:val="single" w:sz="2" w:space="0" w:color="auto"/>
              <w:right w:val="single" w:sz="2" w:space="0" w:color="auto"/>
            </w:tcBorders>
            <w:shd w:val="clear" w:color="auto" w:fill="FFFFFF"/>
            <w:vAlign w:val="center"/>
          </w:tcPr>
          <w:p w14:paraId="50A2A8DA" w14:textId="77777777" w:rsidR="00EE3B97" w:rsidRPr="00E14327" w:rsidRDefault="00EE3B97" w:rsidP="00E14327">
            <w:pPr>
              <w:spacing w:line="276" w:lineRule="auto"/>
              <w:jc w:val="center"/>
              <w:rPr>
                <w:rFonts w:ascii="Arial" w:eastAsia="Calibri" w:hAnsi="Arial" w:cs="Arial"/>
                <w:sz w:val="16"/>
                <w:szCs w:val="16"/>
                <w:lang w:eastAsia="en-US"/>
              </w:rPr>
            </w:pPr>
          </w:p>
        </w:tc>
        <w:tc>
          <w:tcPr>
            <w:tcW w:w="765" w:type="pct"/>
            <w:tcBorders>
              <w:top w:val="single" w:sz="2" w:space="0" w:color="auto"/>
              <w:left w:val="single" w:sz="2" w:space="0" w:color="auto"/>
              <w:bottom w:val="single" w:sz="2" w:space="0" w:color="auto"/>
              <w:right w:val="single" w:sz="2" w:space="0" w:color="auto"/>
            </w:tcBorders>
            <w:shd w:val="clear" w:color="auto" w:fill="FFFFFF"/>
            <w:vAlign w:val="center"/>
          </w:tcPr>
          <w:p w14:paraId="7A77FF69" w14:textId="77777777" w:rsidR="00EE3B97" w:rsidRPr="00E14327" w:rsidRDefault="00EE3B97" w:rsidP="00E14327">
            <w:pPr>
              <w:spacing w:line="276" w:lineRule="auto"/>
              <w:jc w:val="center"/>
              <w:rPr>
                <w:rFonts w:ascii="Arial" w:eastAsia="Calibri" w:hAnsi="Arial" w:cs="Arial"/>
                <w:sz w:val="16"/>
                <w:szCs w:val="16"/>
                <w:lang w:eastAsia="en-US"/>
              </w:rPr>
            </w:pPr>
          </w:p>
        </w:tc>
        <w:tc>
          <w:tcPr>
            <w:tcW w:w="764" w:type="pct"/>
            <w:tcBorders>
              <w:top w:val="single" w:sz="2" w:space="0" w:color="auto"/>
              <w:left w:val="single" w:sz="2" w:space="0" w:color="auto"/>
              <w:bottom w:val="single" w:sz="2" w:space="0" w:color="auto"/>
              <w:right w:val="single" w:sz="2" w:space="0" w:color="auto"/>
            </w:tcBorders>
            <w:shd w:val="clear" w:color="auto" w:fill="FFFFFF"/>
            <w:vAlign w:val="center"/>
          </w:tcPr>
          <w:p w14:paraId="3A3CFBE0" w14:textId="77777777" w:rsidR="00EE3B97" w:rsidRPr="00E14327" w:rsidRDefault="00EE3B97" w:rsidP="00E14327">
            <w:pPr>
              <w:spacing w:line="276" w:lineRule="auto"/>
              <w:jc w:val="center"/>
              <w:rPr>
                <w:rFonts w:ascii="Arial" w:eastAsia="Calibri" w:hAnsi="Arial" w:cs="Arial"/>
                <w:sz w:val="16"/>
                <w:szCs w:val="16"/>
                <w:lang w:eastAsia="en-US"/>
              </w:rPr>
            </w:pPr>
          </w:p>
        </w:tc>
        <w:tc>
          <w:tcPr>
            <w:tcW w:w="645" w:type="pct"/>
            <w:tcBorders>
              <w:top w:val="single" w:sz="2" w:space="0" w:color="auto"/>
              <w:left w:val="single" w:sz="2" w:space="0" w:color="auto"/>
              <w:bottom w:val="single" w:sz="2" w:space="0" w:color="auto"/>
              <w:right w:val="single" w:sz="2" w:space="0" w:color="auto"/>
            </w:tcBorders>
            <w:shd w:val="clear" w:color="auto" w:fill="FFFFFF"/>
            <w:vAlign w:val="center"/>
          </w:tcPr>
          <w:p w14:paraId="5FAE480F" w14:textId="77777777" w:rsidR="00EE3B97" w:rsidRPr="00E14327" w:rsidRDefault="00EE3B97" w:rsidP="00E14327">
            <w:pPr>
              <w:spacing w:line="276" w:lineRule="auto"/>
              <w:jc w:val="center"/>
              <w:rPr>
                <w:rFonts w:ascii="Arial" w:eastAsia="Calibri" w:hAnsi="Arial" w:cs="Arial"/>
                <w:sz w:val="16"/>
                <w:szCs w:val="16"/>
                <w:lang w:eastAsia="en-US"/>
              </w:rPr>
            </w:pPr>
          </w:p>
        </w:tc>
      </w:tr>
      <w:tr w:rsidR="00EE3B97" w:rsidRPr="00E14327" w14:paraId="046F8B0B" w14:textId="77777777" w:rsidTr="00EE3B97">
        <w:trPr>
          <w:trHeight w:val="384"/>
          <w:jc w:val="center"/>
        </w:trPr>
        <w:tc>
          <w:tcPr>
            <w:tcW w:w="218" w:type="pct"/>
            <w:tcBorders>
              <w:top w:val="single" w:sz="2" w:space="0" w:color="auto"/>
              <w:left w:val="single" w:sz="2" w:space="0" w:color="auto"/>
              <w:bottom w:val="single" w:sz="2" w:space="0" w:color="auto"/>
              <w:right w:val="single" w:sz="2" w:space="0" w:color="auto"/>
            </w:tcBorders>
            <w:shd w:val="clear" w:color="auto" w:fill="FFFFFF"/>
            <w:tcMar>
              <w:top w:w="0" w:type="dxa"/>
              <w:left w:w="0" w:type="dxa"/>
              <w:bottom w:w="0" w:type="dxa"/>
              <w:right w:w="0" w:type="dxa"/>
            </w:tcMar>
            <w:vAlign w:val="center"/>
            <w:hideMark/>
          </w:tcPr>
          <w:p w14:paraId="356A2A74" w14:textId="77777777" w:rsidR="00EE3B97" w:rsidRPr="00E14327" w:rsidRDefault="00EE3B97" w:rsidP="00E14327">
            <w:pPr>
              <w:spacing w:line="276" w:lineRule="auto"/>
              <w:jc w:val="center"/>
              <w:rPr>
                <w:rFonts w:ascii="Arial" w:eastAsia="Calibri" w:hAnsi="Arial" w:cs="Arial"/>
                <w:sz w:val="16"/>
                <w:szCs w:val="16"/>
                <w:lang w:eastAsia="en-US"/>
              </w:rPr>
            </w:pPr>
            <w:r w:rsidRPr="00E14327">
              <w:rPr>
                <w:rFonts w:ascii="Arial" w:eastAsia="Calibri" w:hAnsi="Arial" w:cs="Arial"/>
                <w:sz w:val="16"/>
                <w:szCs w:val="16"/>
                <w:lang w:eastAsia="en-US"/>
              </w:rPr>
              <w:t>4</w:t>
            </w:r>
          </w:p>
        </w:tc>
        <w:tc>
          <w:tcPr>
            <w:tcW w:w="927" w:type="pct"/>
            <w:gridSpan w:val="2"/>
            <w:tcBorders>
              <w:top w:val="single" w:sz="2" w:space="0" w:color="auto"/>
              <w:left w:val="single" w:sz="2" w:space="0" w:color="auto"/>
              <w:bottom w:val="single" w:sz="2" w:space="0" w:color="auto"/>
              <w:right w:val="single" w:sz="2" w:space="0" w:color="auto"/>
            </w:tcBorders>
            <w:shd w:val="clear" w:color="auto" w:fill="FFFFFF"/>
            <w:vAlign w:val="center"/>
          </w:tcPr>
          <w:p w14:paraId="44EB7A02" w14:textId="77777777" w:rsidR="00EE3B97" w:rsidRPr="00E14327" w:rsidRDefault="00EE3B97" w:rsidP="00E14327">
            <w:pPr>
              <w:spacing w:line="276" w:lineRule="auto"/>
              <w:jc w:val="center"/>
              <w:rPr>
                <w:rFonts w:ascii="Arial" w:eastAsia="Calibri" w:hAnsi="Arial" w:cs="Arial"/>
                <w:sz w:val="16"/>
                <w:szCs w:val="16"/>
                <w:lang w:eastAsia="en-US"/>
              </w:rPr>
            </w:pPr>
          </w:p>
        </w:tc>
        <w:tc>
          <w:tcPr>
            <w:tcW w:w="840" w:type="pct"/>
            <w:tcBorders>
              <w:top w:val="single" w:sz="2" w:space="0" w:color="auto"/>
              <w:left w:val="single" w:sz="2" w:space="0" w:color="auto"/>
              <w:bottom w:val="single" w:sz="2" w:space="0" w:color="auto"/>
              <w:right w:val="single" w:sz="2" w:space="0" w:color="auto"/>
            </w:tcBorders>
            <w:shd w:val="clear" w:color="auto" w:fill="FFFFFF"/>
            <w:vAlign w:val="center"/>
          </w:tcPr>
          <w:p w14:paraId="18B47EB6" w14:textId="77777777" w:rsidR="00EE3B97" w:rsidRPr="00E14327" w:rsidRDefault="00EE3B97" w:rsidP="00E14327">
            <w:pPr>
              <w:spacing w:line="276" w:lineRule="auto"/>
              <w:jc w:val="center"/>
              <w:rPr>
                <w:rFonts w:ascii="Arial" w:eastAsia="Calibri" w:hAnsi="Arial" w:cs="Arial"/>
                <w:sz w:val="16"/>
                <w:szCs w:val="16"/>
                <w:lang w:eastAsia="en-US"/>
              </w:rPr>
            </w:pPr>
          </w:p>
        </w:tc>
        <w:tc>
          <w:tcPr>
            <w:tcW w:w="841" w:type="pct"/>
            <w:tcBorders>
              <w:top w:val="single" w:sz="2" w:space="0" w:color="auto"/>
              <w:left w:val="single" w:sz="2" w:space="0" w:color="auto"/>
              <w:bottom w:val="single" w:sz="2" w:space="0" w:color="auto"/>
              <w:right w:val="single" w:sz="2" w:space="0" w:color="auto"/>
            </w:tcBorders>
            <w:shd w:val="clear" w:color="auto" w:fill="FFFFFF"/>
            <w:vAlign w:val="center"/>
          </w:tcPr>
          <w:p w14:paraId="5F6DD9BE" w14:textId="77777777" w:rsidR="00EE3B97" w:rsidRPr="00E14327" w:rsidRDefault="00EE3B97" w:rsidP="00E14327">
            <w:pPr>
              <w:spacing w:line="276" w:lineRule="auto"/>
              <w:jc w:val="center"/>
              <w:rPr>
                <w:rFonts w:ascii="Arial" w:eastAsia="Calibri" w:hAnsi="Arial" w:cs="Arial"/>
                <w:sz w:val="16"/>
                <w:szCs w:val="16"/>
                <w:lang w:eastAsia="en-US"/>
              </w:rPr>
            </w:pPr>
          </w:p>
        </w:tc>
        <w:tc>
          <w:tcPr>
            <w:tcW w:w="765" w:type="pct"/>
            <w:tcBorders>
              <w:top w:val="single" w:sz="2" w:space="0" w:color="auto"/>
              <w:left w:val="single" w:sz="2" w:space="0" w:color="auto"/>
              <w:bottom w:val="single" w:sz="2" w:space="0" w:color="auto"/>
              <w:right w:val="single" w:sz="2" w:space="0" w:color="auto"/>
            </w:tcBorders>
            <w:shd w:val="clear" w:color="auto" w:fill="FFFFFF"/>
            <w:vAlign w:val="center"/>
          </w:tcPr>
          <w:p w14:paraId="09D98F10" w14:textId="77777777" w:rsidR="00EE3B97" w:rsidRPr="00E14327" w:rsidRDefault="00EE3B97" w:rsidP="00E14327">
            <w:pPr>
              <w:spacing w:line="276" w:lineRule="auto"/>
              <w:jc w:val="center"/>
              <w:rPr>
                <w:rFonts w:ascii="Arial" w:eastAsia="Calibri" w:hAnsi="Arial" w:cs="Arial"/>
                <w:sz w:val="16"/>
                <w:szCs w:val="16"/>
                <w:lang w:eastAsia="en-US"/>
              </w:rPr>
            </w:pPr>
          </w:p>
        </w:tc>
        <w:tc>
          <w:tcPr>
            <w:tcW w:w="764" w:type="pct"/>
            <w:tcBorders>
              <w:top w:val="single" w:sz="2" w:space="0" w:color="auto"/>
              <w:left w:val="single" w:sz="2" w:space="0" w:color="auto"/>
              <w:bottom w:val="single" w:sz="2" w:space="0" w:color="auto"/>
              <w:right w:val="single" w:sz="2" w:space="0" w:color="auto"/>
            </w:tcBorders>
            <w:shd w:val="clear" w:color="auto" w:fill="FFFFFF"/>
            <w:vAlign w:val="center"/>
          </w:tcPr>
          <w:p w14:paraId="39497D92" w14:textId="77777777" w:rsidR="00EE3B97" w:rsidRPr="00E14327" w:rsidRDefault="00EE3B97" w:rsidP="00E14327">
            <w:pPr>
              <w:spacing w:line="276" w:lineRule="auto"/>
              <w:jc w:val="center"/>
              <w:rPr>
                <w:rFonts w:ascii="Arial" w:eastAsia="Calibri" w:hAnsi="Arial" w:cs="Arial"/>
                <w:sz w:val="16"/>
                <w:szCs w:val="16"/>
                <w:lang w:eastAsia="en-US"/>
              </w:rPr>
            </w:pPr>
          </w:p>
        </w:tc>
        <w:tc>
          <w:tcPr>
            <w:tcW w:w="645" w:type="pct"/>
            <w:tcBorders>
              <w:top w:val="single" w:sz="2" w:space="0" w:color="auto"/>
              <w:left w:val="single" w:sz="2" w:space="0" w:color="auto"/>
              <w:bottom w:val="single" w:sz="2" w:space="0" w:color="auto"/>
              <w:right w:val="single" w:sz="2" w:space="0" w:color="auto"/>
            </w:tcBorders>
            <w:shd w:val="clear" w:color="auto" w:fill="FFFFFF"/>
            <w:vAlign w:val="center"/>
          </w:tcPr>
          <w:p w14:paraId="1E7833FF" w14:textId="77777777" w:rsidR="00EE3B97" w:rsidRPr="00E14327" w:rsidRDefault="00EE3B97" w:rsidP="00E14327">
            <w:pPr>
              <w:spacing w:line="276" w:lineRule="auto"/>
              <w:jc w:val="center"/>
              <w:rPr>
                <w:rFonts w:ascii="Arial" w:eastAsia="Calibri" w:hAnsi="Arial" w:cs="Arial"/>
                <w:sz w:val="16"/>
                <w:szCs w:val="16"/>
                <w:lang w:eastAsia="en-US"/>
              </w:rPr>
            </w:pPr>
          </w:p>
        </w:tc>
      </w:tr>
      <w:tr w:rsidR="00EE3B97" w:rsidRPr="00E14327" w14:paraId="298A0252" w14:textId="77777777" w:rsidTr="00EE3B97">
        <w:trPr>
          <w:trHeight w:val="384"/>
          <w:jc w:val="center"/>
        </w:trPr>
        <w:tc>
          <w:tcPr>
            <w:tcW w:w="218" w:type="pct"/>
            <w:tcBorders>
              <w:top w:val="single" w:sz="2" w:space="0" w:color="auto"/>
              <w:left w:val="single" w:sz="2" w:space="0" w:color="auto"/>
              <w:bottom w:val="single" w:sz="2" w:space="0" w:color="auto"/>
              <w:right w:val="single" w:sz="2" w:space="0" w:color="auto"/>
            </w:tcBorders>
            <w:shd w:val="clear" w:color="auto" w:fill="FFFFFF"/>
            <w:tcMar>
              <w:top w:w="0" w:type="dxa"/>
              <w:left w:w="0" w:type="dxa"/>
              <w:bottom w:w="0" w:type="dxa"/>
              <w:right w:w="0" w:type="dxa"/>
            </w:tcMar>
            <w:vAlign w:val="center"/>
            <w:hideMark/>
          </w:tcPr>
          <w:p w14:paraId="4635CA76" w14:textId="77777777" w:rsidR="00EE3B97" w:rsidRPr="00E14327" w:rsidRDefault="00EE3B97" w:rsidP="00E14327">
            <w:pPr>
              <w:spacing w:line="276" w:lineRule="auto"/>
              <w:jc w:val="center"/>
              <w:rPr>
                <w:rFonts w:ascii="Arial" w:eastAsia="Calibri" w:hAnsi="Arial" w:cs="Arial"/>
                <w:sz w:val="16"/>
                <w:szCs w:val="16"/>
                <w:lang w:eastAsia="en-US"/>
              </w:rPr>
            </w:pPr>
            <w:r w:rsidRPr="00E14327">
              <w:rPr>
                <w:rFonts w:ascii="Arial" w:eastAsia="Calibri" w:hAnsi="Arial" w:cs="Arial"/>
                <w:sz w:val="16"/>
                <w:szCs w:val="16"/>
                <w:lang w:eastAsia="en-US"/>
              </w:rPr>
              <w:t>5</w:t>
            </w:r>
          </w:p>
        </w:tc>
        <w:tc>
          <w:tcPr>
            <w:tcW w:w="927" w:type="pct"/>
            <w:gridSpan w:val="2"/>
            <w:tcBorders>
              <w:top w:val="single" w:sz="2" w:space="0" w:color="auto"/>
              <w:left w:val="single" w:sz="2" w:space="0" w:color="auto"/>
              <w:bottom w:val="single" w:sz="2" w:space="0" w:color="auto"/>
              <w:right w:val="single" w:sz="2" w:space="0" w:color="auto"/>
            </w:tcBorders>
            <w:shd w:val="clear" w:color="auto" w:fill="FFFFFF"/>
            <w:vAlign w:val="center"/>
          </w:tcPr>
          <w:p w14:paraId="18A4E3D1" w14:textId="77777777" w:rsidR="00EE3B97" w:rsidRPr="00E14327" w:rsidRDefault="00EE3B97" w:rsidP="00E14327">
            <w:pPr>
              <w:spacing w:line="276" w:lineRule="auto"/>
              <w:jc w:val="center"/>
              <w:rPr>
                <w:rFonts w:ascii="Arial" w:eastAsia="Calibri" w:hAnsi="Arial" w:cs="Arial"/>
                <w:sz w:val="16"/>
                <w:szCs w:val="16"/>
                <w:lang w:eastAsia="en-US"/>
              </w:rPr>
            </w:pPr>
          </w:p>
        </w:tc>
        <w:tc>
          <w:tcPr>
            <w:tcW w:w="840" w:type="pct"/>
            <w:tcBorders>
              <w:top w:val="single" w:sz="2" w:space="0" w:color="auto"/>
              <w:left w:val="single" w:sz="2" w:space="0" w:color="auto"/>
              <w:bottom w:val="single" w:sz="2" w:space="0" w:color="auto"/>
              <w:right w:val="single" w:sz="2" w:space="0" w:color="auto"/>
            </w:tcBorders>
            <w:shd w:val="clear" w:color="auto" w:fill="FFFFFF"/>
            <w:vAlign w:val="center"/>
          </w:tcPr>
          <w:p w14:paraId="08C47F54" w14:textId="77777777" w:rsidR="00EE3B97" w:rsidRPr="00E14327" w:rsidRDefault="00EE3B97" w:rsidP="00E14327">
            <w:pPr>
              <w:spacing w:line="276" w:lineRule="auto"/>
              <w:jc w:val="center"/>
              <w:rPr>
                <w:rFonts w:ascii="Arial" w:eastAsia="Calibri" w:hAnsi="Arial" w:cs="Arial"/>
                <w:sz w:val="16"/>
                <w:szCs w:val="16"/>
                <w:lang w:eastAsia="en-US"/>
              </w:rPr>
            </w:pPr>
          </w:p>
        </w:tc>
        <w:tc>
          <w:tcPr>
            <w:tcW w:w="841" w:type="pct"/>
            <w:tcBorders>
              <w:top w:val="single" w:sz="2" w:space="0" w:color="auto"/>
              <w:left w:val="single" w:sz="2" w:space="0" w:color="auto"/>
              <w:bottom w:val="single" w:sz="2" w:space="0" w:color="auto"/>
              <w:right w:val="single" w:sz="2" w:space="0" w:color="auto"/>
            </w:tcBorders>
            <w:shd w:val="clear" w:color="auto" w:fill="FFFFFF"/>
            <w:vAlign w:val="center"/>
          </w:tcPr>
          <w:p w14:paraId="7555680B" w14:textId="77777777" w:rsidR="00EE3B97" w:rsidRPr="00E14327" w:rsidRDefault="00EE3B97" w:rsidP="00E14327">
            <w:pPr>
              <w:spacing w:line="276" w:lineRule="auto"/>
              <w:jc w:val="center"/>
              <w:rPr>
                <w:rFonts w:ascii="Arial" w:eastAsia="Calibri" w:hAnsi="Arial" w:cs="Arial"/>
                <w:sz w:val="16"/>
                <w:szCs w:val="16"/>
                <w:lang w:eastAsia="en-US"/>
              </w:rPr>
            </w:pPr>
          </w:p>
        </w:tc>
        <w:tc>
          <w:tcPr>
            <w:tcW w:w="765" w:type="pct"/>
            <w:tcBorders>
              <w:top w:val="single" w:sz="2" w:space="0" w:color="auto"/>
              <w:left w:val="single" w:sz="2" w:space="0" w:color="auto"/>
              <w:bottom w:val="single" w:sz="2" w:space="0" w:color="auto"/>
              <w:right w:val="single" w:sz="2" w:space="0" w:color="auto"/>
            </w:tcBorders>
            <w:shd w:val="clear" w:color="auto" w:fill="FFFFFF"/>
            <w:vAlign w:val="center"/>
          </w:tcPr>
          <w:p w14:paraId="60B95985" w14:textId="77777777" w:rsidR="00EE3B97" w:rsidRPr="00E14327" w:rsidRDefault="00EE3B97" w:rsidP="00E14327">
            <w:pPr>
              <w:spacing w:line="276" w:lineRule="auto"/>
              <w:jc w:val="center"/>
              <w:rPr>
                <w:rFonts w:ascii="Arial" w:eastAsia="Calibri" w:hAnsi="Arial" w:cs="Arial"/>
                <w:sz w:val="16"/>
                <w:szCs w:val="16"/>
                <w:lang w:eastAsia="en-US"/>
              </w:rPr>
            </w:pPr>
          </w:p>
        </w:tc>
        <w:tc>
          <w:tcPr>
            <w:tcW w:w="764" w:type="pct"/>
            <w:tcBorders>
              <w:top w:val="single" w:sz="2" w:space="0" w:color="auto"/>
              <w:left w:val="single" w:sz="2" w:space="0" w:color="auto"/>
              <w:bottom w:val="single" w:sz="2" w:space="0" w:color="auto"/>
              <w:right w:val="single" w:sz="2" w:space="0" w:color="auto"/>
            </w:tcBorders>
            <w:shd w:val="clear" w:color="auto" w:fill="FFFFFF"/>
            <w:vAlign w:val="center"/>
          </w:tcPr>
          <w:p w14:paraId="0334F5B7" w14:textId="77777777" w:rsidR="00EE3B97" w:rsidRPr="00E14327" w:rsidRDefault="00EE3B97" w:rsidP="00E14327">
            <w:pPr>
              <w:spacing w:line="276" w:lineRule="auto"/>
              <w:jc w:val="center"/>
              <w:rPr>
                <w:rFonts w:ascii="Arial" w:eastAsia="Calibri" w:hAnsi="Arial" w:cs="Arial"/>
                <w:sz w:val="16"/>
                <w:szCs w:val="16"/>
                <w:lang w:eastAsia="en-US"/>
              </w:rPr>
            </w:pPr>
          </w:p>
        </w:tc>
        <w:tc>
          <w:tcPr>
            <w:tcW w:w="645" w:type="pct"/>
            <w:tcBorders>
              <w:top w:val="single" w:sz="2" w:space="0" w:color="auto"/>
              <w:left w:val="single" w:sz="2" w:space="0" w:color="auto"/>
              <w:bottom w:val="single" w:sz="2" w:space="0" w:color="auto"/>
              <w:right w:val="single" w:sz="2" w:space="0" w:color="auto"/>
            </w:tcBorders>
            <w:shd w:val="clear" w:color="auto" w:fill="FFFFFF"/>
            <w:vAlign w:val="center"/>
          </w:tcPr>
          <w:p w14:paraId="565582DB" w14:textId="77777777" w:rsidR="00EE3B97" w:rsidRPr="00E14327" w:rsidRDefault="00EE3B97" w:rsidP="00E14327">
            <w:pPr>
              <w:spacing w:line="276" w:lineRule="auto"/>
              <w:jc w:val="center"/>
              <w:rPr>
                <w:rFonts w:ascii="Arial" w:eastAsia="Calibri" w:hAnsi="Arial" w:cs="Arial"/>
                <w:sz w:val="16"/>
                <w:szCs w:val="16"/>
                <w:lang w:eastAsia="en-US"/>
              </w:rPr>
            </w:pPr>
          </w:p>
        </w:tc>
      </w:tr>
      <w:tr w:rsidR="00EE3B97" w:rsidRPr="00E14327" w14:paraId="491A498F" w14:textId="77777777" w:rsidTr="00EE3B97">
        <w:trPr>
          <w:trHeight w:val="384"/>
          <w:jc w:val="center"/>
        </w:trPr>
        <w:tc>
          <w:tcPr>
            <w:tcW w:w="218" w:type="pct"/>
            <w:tcBorders>
              <w:top w:val="single" w:sz="2" w:space="0" w:color="auto"/>
              <w:left w:val="single" w:sz="2" w:space="0" w:color="auto"/>
              <w:bottom w:val="single" w:sz="2" w:space="0" w:color="auto"/>
              <w:right w:val="single" w:sz="2" w:space="0" w:color="auto"/>
            </w:tcBorders>
            <w:shd w:val="clear" w:color="auto" w:fill="FFFFFF"/>
            <w:tcMar>
              <w:top w:w="0" w:type="dxa"/>
              <w:left w:w="0" w:type="dxa"/>
              <w:bottom w:w="0" w:type="dxa"/>
              <w:right w:w="0" w:type="dxa"/>
            </w:tcMar>
            <w:vAlign w:val="center"/>
            <w:hideMark/>
          </w:tcPr>
          <w:p w14:paraId="2E87D9CF" w14:textId="77777777" w:rsidR="00EE3B97" w:rsidRPr="00E14327" w:rsidRDefault="00EE3B97" w:rsidP="00E14327">
            <w:pPr>
              <w:spacing w:line="276" w:lineRule="auto"/>
              <w:jc w:val="center"/>
              <w:rPr>
                <w:rFonts w:ascii="Arial" w:eastAsia="Calibri" w:hAnsi="Arial" w:cs="Arial"/>
                <w:sz w:val="16"/>
                <w:szCs w:val="16"/>
                <w:lang w:eastAsia="en-US"/>
              </w:rPr>
            </w:pPr>
            <w:r w:rsidRPr="00E14327">
              <w:rPr>
                <w:rFonts w:ascii="Arial" w:eastAsia="Calibri" w:hAnsi="Arial" w:cs="Arial"/>
                <w:sz w:val="16"/>
                <w:szCs w:val="16"/>
                <w:lang w:eastAsia="en-US"/>
              </w:rPr>
              <w:t>…</w:t>
            </w:r>
          </w:p>
        </w:tc>
        <w:tc>
          <w:tcPr>
            <w:tcW w:w="927" w:type="pct"/>
            <w:gridSpan w:val="2"/>
            <w:tcBorders>
              <w:top w:val="single" w:sz="2" w:space="0" w:color="auto"/>
              <w:left w:val="single" w:sz="2" w:space="0" w:color="auto"/>
              <w:bottom w:val="single" w:sz="2" w:space="0" w:color="auto"/>
              <w:right w:val="single" w:sz="2" w:space="0" w:color="auto"/>
            </w:tcBorders>
            <w:shd w:val="clear" w:color="auto" w:fill="FFFFFF"/>
            <w:vAlign w:val="center"/>
          </w:tcPr>
          <w:p w14:paraId="2CBBA1C2" w14:textId="77777777" w:rsidR="00EE3B97" w:rsidRPr="00E14327" w:rsidRDefault="00EE3B97" w:rsidP="00E14327">
            <w:pPr>
              <w:spacing w:line="276" w:lineRule="auto"/>
              <w:jc w:val="center"/>
              <w:rPr>
                <w:rFonts w:ascii="Arial" w:eastAsia="Calibri" w:hAnsi="Arial" w:cs="Arial"/>
                <w:sz w:val="16"/>
                <w:szCs w:val="16"/>
                <w:lang w:eastAsia="en-US"/>
              </w:rPr>
            </w:pPr>
          </w:p>
        </w:tc>
        <w:tc>
          <w:tcPr>
            <w:tcW w:w="840" w:type="pct"/>
            <w:tcBorders>
              <w:top w:val="single" w:sz="2" w:space="0" w:color="auto"/>
              <w:left w:val="single" w:sz="2" w:space="0" w:color="auto"/>
              <w:bottom w:val="single" w:sz="2" w:space="0" w:color="auto"/>
              <w:right w:val="single" w:sz="2" w:space="0" w:color="auto"/>
            </w:tcBorders>
            <w:shd w:val="clear" w:color="auto" w:fill="FFFFFF"/>
            <w:vAlign w:val="center"/>
          </w:tcPr>
          <w:p w14:paraId="353954DC" w14:textId="77777777" w:rsidR="00EE3B97" w:rsidRPr="00E14327" w:rsidRDefault="00EE3B97" w:rsidP="00E14327">
            <w:pPr>
              <w:spacing w:line="276" w:lineRule="auto"/>
              <w:jc w:val="center"/>
              <w:rPr>
                <w:rFonts w:ascii="Arial" w:eastAsia="Calibri" w:hAnsi="Arial" w:cs="Arial"/>
                <w:sz w:val="16"/>
                <w:szCs w:val="16"/>
                <w:lang w:eastAsia="en-US"/>
              </w:rPr>
            </w:pPr>
          </w:p>
        </w:tc>
        <w:tc>
          <w:tcPr>
            <w:tcW w:w="841" w:type="pct"/>
            <w:tcBorders>
              <w:top w:val="single" w:sz="2" w:space="0" w:color="auto"/>
              <w:left w:val="single" w:sz="2" w:space="0" w:color="auto"/>
              <w:bottom w:val="single" w:sz="2" w:space="0" w:color="auto"/>
              <w:right w:val="single" w:sz="2" w:space="0" w:color="auto"/>
            </w:tcBorders>
            <w:shd w:val="clear" w:color="auto" w:fill="FFFFFF"/>
            <w:vAlign w:val="center"/>
          </w:tcPr>
          <w:p w14:paraId="73795D67" w14:textId="77777777" w:rsidR="00EE3B97" w:rsidRPr="00E14327" w:rsidRDefault="00EE3B97" w:rsidP="00E14327">
            <w:pPr>
              <w:spacing w:line="276" w:lineRule="auto"/>
              <w:jc w:val="center"/>
              <w:rPr>
                <w:rFonts w:ascii="Arial" w:eastAsia="Calibri" w:hAnsi="Arial" w:cs="Arial"/>
                <w:sz w:val="16"/>
                <w:szCs w:val="16"/>
                <w:lang w:eastAsia="en-US"/>
              </w:rPr>
            </w:pPr>
          </w:p>
        </w:tc>
        <w:tc>
          <w:tcPr>
            <w:tcW w:w="765" w:type="pct"/>
            <w:tcBorders>
              <w:top w:val="single" w:sz="2" w:space="0" w:color="auto"/>
              <w:left w:val="single" w:sz="2" w:space="0" w:color="auto"/>
              <w:bottom w:val="single" w:sz="2" w:space="0" w:color="auto"/>
              <w:right w:val="single" w:sz="2" w:space="0" w:color="auto"/>
            </w:tcBorders>
            <w:shd w:val="clear" w:color="auto" w:fill="FFFFFF"/>
            <w:vAlign w:val="center"/>
          </w:tcPr>
          <w:p w14:paraId="4FF50AD4" w14:textId="77777777" w:rsidR="00EE3B97" w:rsidRPr="00E14327" w:rsidRDefault="00EE3B97" w:rsidP="00E14327">
            <w:pPr>
              <w:spacing w:line="276" w:lineRule="auto"/>
              <w:jc w:val="center"/>
              <w:rPr>
                <w:rFonts w:ascii="Arial" w:eastAsia="Calibri" w:hAnsi="Arial" w:cs="Arial"/>
                <w:sz w:val="16"/>
                <w:szCs w:val="16"/>
                <w:lang w:eastAsia="en-US"/>
              </w:rPr>
            </w:pPr>
          </w:p>
        </w:tc>
        <w:tc>
          <w:tcPr>
            <w:tcW w:w="764" w:type="pct"/>
            <w:tcBorders>
              <w:top w:val="single" w:sz="2" w:space="0" w:color="auto"/>
              <w:left w:val="single" w:sz="2" w:space="0" w:color="auto"/>
              <w:bottom w:val="single" w:sz="2" w:space="0" w:color="auto"/>
              <w:right w:val="single" w:sz="2" w:space="0" w:color="auto"/>
            </w:tcBorders>
            <w:shd w:val="clear" w:color="auto" w:fill="FFFFFF"/>
            <w:vAlign w:val="center"/>
          </w:tcPr>
          <w:p w14:paraId="3DDA9789" w14:textId="77777777" w:rsidR="00EE3B97" w:rsidRPr="00E14327" w:rsidRDefault="00EE3B97" w:rsidP="00E14327">
            <w:pPr>
              <w:spacing w:line="276" w:lineRule="auto"/>
              <w:jc w:val="center"/>
              <w:rPr>
                <w:rFonts w:ascii="Arial" w:eastAsia="Calibri" w:hAnsi="Arial" w:cs="Arial"/>
                <w:sz w:val="16"/>
                <w:szCs w:val="16"/>
                <w:lang w:eastAsia="en-US"/>
              </w:rPr>
            </w:pPr>
          </w:p>
        </w:tc>
        <w:tc>
          <w:tcPr>
            <w:tcW w:w="645" w:type="pct"/>
            <w:tcBorders>
              <w:top w:val="single" w:sz="2" w:space="0" w:color="auto"/>
              <w:left w:val="single" w:sz="2" w:space="0" w:color="auto"/>
              <w:bottom w:val="single" w:sz="2" w:space="0" w:color="auto"/>
              <w:right w:val="single" w:sz="2" w:space="0" w:color="auto"/>
            </w:tcBorders>
            <w:shd w:val="clear" w:color="auto" w:fill="FFFFFF"/>
            <w:vAlign w:val="center"/>
          </w:tcPr>
          <w:p w14:paraId="04EE680C" w14:textId="77777777" w:rsidR="00EE3B97" w:rsidRPr="00E14327" w:rsidRDefault="00EE3B97" w:rsidP="00E14327">
            <w:pPr>
              <w:spacing w:line="276" w:lineRule="auto"/>
              <w:jc w:val="center"/>
              <w:rPr>
                <w:rFonts w:ascii="Arial" w:eastAsia="Calibri" w:hAnsi="Arial" w:cs="Arial"/>
                <w:sz w:val="16"/>
                <w:szCs w:val="16"/>
                <w:lang w:eastAsia="en-US"/>
              </w:rPr>
            </w:pPr>
          </w:p>
        </w:tc>
      </w:tr>
      <w:tr w:rsidR="00EE3B97" w:rsidRPr="00E14327" w14:paraId="2ABD36BC" w14:textId="77777777" w:rsidTr="00EE3B97">
        <w:trPr>
          <w:trHeight w:val="384"/>
          <w:jc w:val="center"/>
        </w:trPr>
        <w:tc>
          <w:tcPr>
            <w:tcW w:w="218" w:type="pct"/>
            <w:tcBorders>
              <w:top w:val="single" w:sz="2" w:space="0" w:color="auto"/>
              <w:left w:val="single" w:sz="2" w:space="0" w:color="auto"/>
              <w:bottom w:val="single" w:sz="2" w:space="0" w:color="auto"/>
              <w:right w:val="single" w:sz="2" w:space="0" w:color="auto"/>
            </w:tcBorders>
            <w:shd w:val="clear" w:color="auto" w:fill="FFFFFF"/>
            <w:tcMar>
              <w:top w:w="0" w:type="dxa"/>
              <w:left w:w="0" w:type="dxa"/>
              <w:bottom w:w="0" w:type="dxa"/>
              <w:right w:w="0" w:type="dxa"/>
            </w:tcMar>
            <w:vAlign w:val="center"/>
            <w:hideMark/>
          </w:tcPr>
          <w:p w14:paraId="1084CB71" w14:textId="77777777" w:rsidR="00EE3B97" w:rsidRPr="00E14327" w:rsidRDefault="00EE3B97" w:rsidP="00E14327">
            <w:pPr>
              <w:spacing w:line="276" w:lineRule="auto"/>
              <w:jc w:val="center"/>
              <w:rPr>
                <w:rFonts w:ascii="Arial" w:eastAsia="Calibri" w:hAnsi="Arial" w:cs="Arial"/>
                <w:sz w:val="16"/>
                <w:szCs w:val="16"/>
                <w:lang w:eastAsia="en-US"/>
              </w:rPr>
            </w:pPr>
            <w:r w:rsidRPr="00E14327">
              <w:rPr>
                <w:rFonts w:ascii="Arial" w:eastAsia="Calibri" w:hAnsi="Arial" w:cs="Arial"/>
                <w:sz w:val="16"/>
                <w:szCs w:val="16"/>
                <w:lang w:eastAsia="en-US"/>
              </w:rPr>
              <w:t>N</w:t>
            </w:r>
          </w:p>
        </w:tc>
        <w:tc>
          <w:tcPr>
            <w:tcW w:w="927" w:type="pct"/>
            <w:gridSpan w:val="2"/>
            <w:tcBorders>
              <w:top w:val="single" w:sz="2" w:space="0" w:color="auto"/>
              <w:left w:val="single" w:sz="2" w:space="0" w:color="auto"/>
              <w:bottom w:val="single" w:sz="2" w:space="0" w:color="auto"/>
              <w:right w:val="single" w:sz="2" w:space="0" w:color="auto"/>
            </w:tcBorders>
            <w:shd w:val="clear" w:color="auto" w:fill="FFFFFF"/>
            <w:vAlign w:val="center"/>
          </w:tcPr>
          <w:p w14:paraId="517D7562" w14:textId="77777777" w:rsidR="00EE3B97" w:rsidRPr="00E14327" w:rsidRDefault="00EE3B97" w:rsidP="00E14327">
            <w:pPr>
              <w:spacing w:line="276" w:lineRule="auto"/>
              <w:jc w:val="center"/>
              <w:rPr>
                <w:rFonts w:ascii="Arial" w:eastAsia="Calibri" w:hAnsi="Arial" w:cs="Arial"/>
                <w:sz w:val="16"/>
                <w:szCs w:val="16"/>
                <w:lang w:eastAsia="en-US"/>
              </w:rPr>
            </w:pPr>
          </w:p>
        </w:tc>
        <w:tc>
          <w:tcPr>
            <w:tcW w:w="840" w:type="pct"/>
            <w:tcBorders>
              <w:top w:val="single" w:sz="2" w:space="0" w:color="auto"/>
              <w:left w:val="single" w:sz="2" w:space="0" w:color="auto"/>
              <w:bottom w:val="single" w:sz="2" w:space="0" w:color="auto"/>
              <w:right w:val="single" w:sz="2" w:space="0" w:color="auto"/>
            </w:tcBorders>
            <w:shd w:val="clear" w:color="auto" w:fill="FFFFFF"/>
            <w:vAlign w:val="center"/>
          </w:tcPr>
          <w:p w14:paraId="550D0771" w14:textId="77777777" w:rsidR="00EE3B97" w:rsidRPr="00E14327" w:rsidRDefault="00EE3B97" w:rsidP="00E14327">
            <w:pPr>
              <w:spacing w:line="276" w:lineRule="auto"/>
              <w:jc w:val="center"/>
              <w:rPr>
                <w:rFonts w:ascii="Arial" w:eastAsia="Calibri" w:hAnsi="Arial" w:cs="Arial"/>
                <w:sz w:val="16"/>
                <w:szCs w:val="16"/>
                <w:lang w:eastAsia="en-US"/>
              </w:rPr>
            </w:pPr>
          </w:p>
        </w:tc>
        <w:tc>
          <w:tcPr>
            <w:tcW w:w="841" w:type="pct"/>
            <w:tcBorders>
              <w:top w:val="single" w:sz="2" w:space="0" w:color="auto"/>
              <w:left w:val="single" w:sz="2" w:space="0" w:color="auto"/>
              <w:bottom w:val="single" w:sz="2" w:space="0" w:color="auto"/>
              <w:right w:val="single" w:sz="2" w:space="0" w:color="auto"/>
            </w:tcBorders>
            <w:shd w:val="clear" w:color="auto" w:fill="FFFFFF"/>
            <w:vAlign w:val="center"/>
          </w:tcPr>
          <w:p w14:paraId="6FE367E5" w14:textId="77777777" w:rsidR="00EE3B97" w:rsidRPr="00E14327" w:rsidRDefault="00EE3B97" w:rsidP="00E14327">
            <w:pPr>
              <w:spacing w:line="276" w:lineRule="auto"/>
              <w:jc w:val="center"/>
              <w:rPr>
                <w:rFonts w:ascii="Arial" w:eastAsia="Calibri" w:hAnsi="Arial" w:cs="Arial"/>
                <w:sz w:val="16"/>
                <w:szCs w:val="16"/>
                <w:lang w:eastAsia="en-US"/>
              </w:rPr>
            </w:pPr>
          </w:p>
        </w:tc>
        <w:tc>
          <w:tcPr>
            <w:tcW w:w="765" w:type="pct"/>
            <w:tcBorders>
              <w:top w:val="single" w:sz="2" w:space="0" w:color="auto"/>
              <w:left w:val="single" w:sz="2" w:space="0" w:color="auto"/>
              <w:bottom w:val="single" w:sz="2" w:space="0" w:color="auto"/>
              <w:right w:val="single" w:sz="2" w:space="0" w:color="auto"/>
            </w:tcBorders>
            <w:shd w:val="clear" w:color="auto" w:fill="FFFFFF"/>
            <w:vAlign w:val="center"/>
          </w:tcPr>
          <w:p w14:paraId="12CD2FC6" w14:textId="77777777" w:rsidR="00EE3B97" w:rsidRPr="00E14327" w:rsidRDefault="00EE3B97" w:rsidP="00E14327">
            <w:pPr>
              <w:spacing w:line="276" w:lineRule="auto"/>
              <w:jc w:val="center"/>
              <w:rPr>
                <w:rFonts w:ascii="Arial" w:eastAsia="Calibri" w:hAnsi="Arial" w:cs="Arial"/>
                <w:sz w:val="16"/>
                <w:szCs w:val="16"/>
                <w:lang w:eastAsia="en-US"/>
              </w:rPr>
            </w:pPr>
          </w:p>
        </w:tc>
        <w:tc>
          <w:tcPr>
            <w:tcW w:w="764" w:type="pct"/>
            <w:tcBorders>
              <w:top w:val="single" w:sz="2" w:space="0" w:color="auto"/>
              <w:left w:val="single" w:sz="2" w:space="0" w:color="auto"/>
              <w:bottom w:val="single" w:sz="2" w:space="0" w:color="auto"/>
              <w:right w:val="single" w:sz="2" w:space="0" w:color="auto"/>
            </w:tcBorders>
            <w:shd w:val="clear" w:color="auto" w:fill="FFFFFF"/>
            <w:vAlign w:val="center"/>
          </w:tcPr>
          <w:p w14:paraId="1633A842" w14:textId="77777777" w:rsidR="00EE3B97" w:rsidRPr="00E14327" w:rsidRDefault="00EE3B97" w:rsidP="00E14327">
            <w:pPr>
              <w:spacing w:line="276" w:lineRule="auto"/>
              <w:jc w:val="center"/>
              <w:rPr>
                <w:rFonts w:ascii="Arial" w:eastAsia="Calibri" w:hAnsi="Arial" w:cs="Arial"/>
                <w:sz w:val="16"/>
                <w:szCs w:val="16"/>
                <w:lang w:eastAsia="en-US"/>
              </w:rPr>
            </w:pPr>
          </w:p>
        </w:tc>
        <w:tc>
          <w:tcPr>
            <w:tcW w:w="645" w:type="pct"/>
            <w:tcBorders>
              <w:top w:val="single" w:sz="2" w:space="0" w:color="auto"/>
              <w:left w:val="single" w:sz="2" w:space="0" w:color="auto"/>
              <w:bottom w:val="single" w:sz="2" w:space="0" w:color="auto"/>
              <w:right w:val="single" w:sz="2" w:space="0" w:color="auto"/>
            </w:tcBorders>
            <w:shd w:val="clear" w:color="auto" w:fill="FFFFFF"/>
            <w:vAlign w:val="center"/>
          </w:tcPr>
          <w:p w14:paraId="3659B68E" w14:textId="77777777" w:rsidR="00EE3B97" w:rsidRPr="00E14327" w:rsidRDefault="00EE3B97" w:rsidP="00E14327">
            <w:pPr>
              <w:spacing w:line="276" w:lineRule="auto"/>
              <w:jc w:val="center"/>
              <w:rPr>
                <w:rFonts w:ascii="Arial" w:eastAsia="Calibri" w:hAnsi="Arial" w:cs="Arial"/>
                <w:sz w:val="16"/>
                <w:szCs w:val="16"/>
                <w:lang w:eastAsia="en-US"/>
              </w:rPr>
            </w:pPr>
          </w:p>
        </w:tc>
      </w:tr>
      <w:tr w:rsidR="00EE3B97" w:rsidRPr="00E14327" w14:paraId="32607F6E" w14:textId="77777777" w:rsidTr="00EE3B97">
        <w:trPr>
          <w:trHeight w:val="384"/>
          <w:jc w:val="center"/>
        </w:trPr>
        <w:tc>
          <w:tcPr>
            <w:tcW w:w="4355" w:type="pct"/>
            <w:gridSpan w:val="7"/>
            <w:tcBorders>
              <w:top w:val="single" w:sz="2" w:space="0" w:color="auto"/>
              <w:left w:val="single" w:sz="2" w:space="0" w:color="auto"/>
              <w:bottom w:val="single" w:sz="2" w:space="0" w:color="auto"/>
              <w:right w:val="single" w:sz="2" w:space="0" w:color="auto"/>
            </w:tcBorders>
            <w:shd w:val="clear" w:color="auto" w:fill="DEEAF6"/>
            <w:tcMar>
              <w:top w:w="0" w:type="dxa"/>
              <w:left w:w="0" w:type="dxa"/>
              <w:bottom w:w="0" w:type="dxa"/>
              <w:right w:w="0" w:type="dxa"/>
            </w:tcMar>
            <w:vAlign w:val="center"/>
            <w:hideMark/>
          </w:tcPr>
          <w:p w14:paraId="2610B7FA" w14:textId="1673CBAB" w:rsidR="00EE3B97" w:rsidRPr="00E14327" w:rsidRDefault="00EE3B97" w:rsidP="00EE3B97">
            <w:pPr>
              <w:spacing w:line="276" w:lineRule="auto"/>
              <w:jc w:val="left"/>
              <w:rPr>
                <w:rFonts w:ascii="Arial" w:eastAsia="Calibri" w:hAnsi="Arial" w:cs="Arial"/>
                <w:b/>
                <w:sz w:val="16"/>
                <w:szCs w:val="16"/>
                <w:lang w:eastAsia="en-US"/>
              </w:rPr>
            </w:pPr>
            <w:r w:rsidRPr="00E14327">
              <w:rPr>
                <w:rFonts w:ascii="Arial" w:eastAsia="Calibri" w:hAnsi="Arial" w:cs="Arial"/>
                <w:b/>
                <w:sz w:val="16"/>
                <w:szCs w:val="16"/>
                <w:lang w:eastAsia="en-US"/>
              </w:rPr>
              <w:t>TOTAL,</w:t>
            </w:r>
            <w:r w:rsidRPr="00E14327">
              <w:rPr>
                <w:rFonts w:ascii="Arial" w:eastAsia="Calibri" w:hAnsi="Arial" w:cs="Arial"/>
                <w:b/>
                <w:sz w:val="16"/>
                <w:szCs w:val="16"/>
                <w:lang w:eastAsia="en-US"/>
              </w:rPr>
              <w:t xml:space="preserve"> FACTURADO EN BOLIVIANOS </w:t>
            </w:r>
          </w:p>
        </w:tc>
        <w:tc>
          <w:tcPr>
            <w:tcW w:w="645" w:type="pct"/>
            <w:tcBorders>
              <w:top w:val="single" w:sz="2" w:space="0" w:color="auto"/>
              <w:left w:val="single" w:sz="2" w:space="0" w:color="auto"/>
              <w:bottom w:val="single" w:sz="2" w:space="0" w:color="auto"/>
              <w:right w:val="single" w:sz="2" w:space="0" w:color="auto"/>
            </w:tcBorders>
            <w:shd w:val="clear" w:color="auto" w:fill="FFFFFF"/>
            <w:vAlign w:val="center"/>
          </w:tcPr>
          <w:p w14:paraId="6A6EA944" w14:textId="77777777" w:rsidR="00EE3B97" w:rsidRPr="00E14327" w:rsidRDefault="00EE3B97" w:rsidP="00E14327">
            <w:pPr>
              <w:spacing w:line="276" w:lineRule="auto"/>
              <w:jc w:val="center"/>
              <w:rPr>
                <w:rFonts w:ascii="Arial" w:eastAsia="Calibri" w:hAnsi="Arial" w:cs="Arial"/>
                <w:b/>
                <w:sz w:val="16"/>
                <w:szCs w:val="16"/>
                <w:lang w:eastAsia="en-US"/>
              </w:rPr>
            </w:pPr>
          </w:p>
        </w:tc>
      </w:tr>
      <w:tr w:rsidR="00EE3B97" w:rsidRPr="00E14327" w14:paraId="57F76C4D" w14:textId="77777777" w:rsidTr="00EE3B97">
        <w:trPr>
          <w:trHeight w:val="396"/>
          <w:jc w:val="center"/>
        </w:trPr>
        <w:tc>
          <w:tcPr>
            <w:tcW w:w="535" w:type="pct"/>
            <w:gridSpan w:val="2"/>
            <w:tcBorders>
              <w:top w:val="single" w:sz="2" w:space="0" w:color="auto"/>
              <w:left w:val="single" w:sz="2" w:space="0" w:color="auto"/>
              <w:bottom w:val="nil"/>
              <w:right w:val="nil"/>
            </w:tcBorders>
            <w:tcMar>
              <w:top w:w="0" w:type="dxa"/>
              <w:left w:w="0" w:type="dxa"/>
              <w:bottom w:w="0" w:type="dxa"/>
              <w:right w:w="0" w:type="dxa"/>
            </w:tcMar>
            <w:vAlign w:val="center"/>
            <w:hideMark/>
          </w:tcPr>
          <w:p w14:paraId="3B055DC0" w14:textId="77777777" w:rsidR="00E14327" w:rsidRPr="00E14327" w:rsidRDefault="00E14327" w:rsidP="00E14327">
            <w:pPr>
              <w:spacing w:line="276" w:lineRule="auto"/>
              <w:jc w:val="center"/>
              <w:rPr>
                <w:rFonts w:ascii="Arial" w:eastAsia="Calibri" w:hAnsi="Arial" w:cs="Arial"/>
                <w:sz w:val="16"/>
                <w:szCs w:val="16"/>
                <w:lang w:eastAsia="en-US"/>
              </w:rPr>
            </w:pPr>
            <w:r w:rsidRPr="00E14327">
              <w:rPr>
                <w:rFonts w:ascii="Arial" w:eastAsia="Calibri" w:hAnsi="Arial" w:cs="Arial"/>
                <w:sz w:val="16"/>
                <w:szCs w:val="16"/>
                <w:lang w:eastAsia="en-US"/>
              </w:rPr>
              <w:t>*</w:t>
            </w:r>
          </w:p>
        </w:tc>
        <w:tc>
          <w:tcPr>
            <w:tcW w:w="4465" w:type="pct"/>
            <w:gridSpan w:val="6"/>
            <w:tcBorders>
              <w:top w:val="single" w:sz="2" w:space="0" w:color="auto"/>
              <w:left w:val="nil"/>
              <w:bottom w:val="nil"/>
              <w:right w:val="single" w:sz="2" w:space="0" w:color="auto"/>
            </w:tcBorders>
            <w:vAlign w:val="center"/>
            <w:hideMark/>
          </w:tcPr>
          <w:p w14:paraId="57EA70D4" w14:textId="77777777" w:rsidR="00E14327" w:rsidRPr="00E14327" w:rsidRDefault="00E14327" w:rsidP="00E14327">
            <w:pPr>
              <w:spacing w:line="276" w:lineRule="auto"/>
              <w:jc w:val="left"/>
              <w:rPr>
                <w:rFonts w:ascii="Arial" w:eastAsia="Calibri" w:hAnsi="Arial" w:cs="Arial"/>
                <w:sz w:val="16"/>
                <w:szCs w:val="16"/>
                <w:lang w:eastAsia="en-US"/>
              </w:rPr>
            </w:pPr>
            <w:r w:rsidRPr="00E14327">
              <w:rPr>
                <w:rFonts w:ascii="Arial" w:eastAsia="Calibri" w:hAnsi="Arial" w:cs="Arial"/>
                <w:sz w:val="16"/>
                <w:szCs w:val="16"/>
                <w:lang w:eastAsia="en-US"/>
              </w:rPr>
              <w:t>Cuando la empresa cuente con experiencia asociada, solo se debe consignar el monto correspondiente a su participación.</w:t>
            </w:r>
          </w:p>
        </w:tc>
      </w:tr>
      <w:tr w:rsidR="00EE3B97" w:rsidRPr="00E14327" w14:paraId="1644FD91" w14:textId="77777777" w:rsidTr="00EE3B97">
        <w:trPr>
          <w:trHeight w:val="396"/>
          <w:jc w:val="center"/>
        </w:trPr>
        <w:tc>
          <w:tcPr>
            <w:tcW w:w="535" w:type="pct"/>
            <w:gridSpan w:val="2"/>
            <w:tcBorders>
              <w:top w:val="nil"/>
              <w:left w:val="single" w:sz="2" w:space="0" w:color="auto"/>
              <w:bottom w:val="nil"/>
              <w:right w:val="nil"/>
            </w:tcBorders>
            <w:tcMar>
              <w:top w:w="0" w:type="dxa"/>
              <w:left w:w="0" w:type="dxa"/>
              <w:bottom w:w="0" w:type="dxa"/>
              <w:right w:w="0" w:type="dxa"/>
            </w:tcMar>
            <w:vAlign w:val="center"/>
            <w:hideMark/>
          </w:tcPr>
          <w:p w14:paraId="4A02A668" w14:textId="77777777" w:rsidR="00E14327" w:rsidRPr="00E14327" w:rsidRDefault="00E14327" w:rsidP="00E14327">
            <w:pPr>
              <w:spacing w:line="276" w:lineRule="auto"/>
              <w:jc w:val="center"/>
              <w:rPr>
                <w:rFonts w:ascii="Arial" w:eastAsia="Calibri" w:hAnsi="Arial" w:cs="Arial"/>
                <w:sz w:val="16"/>
                <w:szCs w:val="16"/>
                <w:lang w:eastAsia="en-US"/>
              </w:rPr>
            </w:pPr>
            <w:r w:rsidRPr="00E14327">
              <w:rPr>
                <w:rFonts w:ascii="Arial" w:eastAsia="Calibri" w:hAnsi="Arial" w:cs="Arial"/>
                <w:sz w:val="16"/>
                <w:szCs w:val="16"/>
                <w:lang w:eastAsia="en-US"/>
              </w:rPr>
              <w:t>**</w:t>
            </w:r>
          </w:p>
        </w:tc>
        <w:tc>
          <w:tcPr>
            <w:tcW w:w="4465" w:type="pct"/>
            <w:gridSpan w:val="6"/>
            <w:tcBorders>
              <w:top w:val="nil"/>
              <w:left w:val="nil"/>
              <w:bottom w:val="nil"/>
              <w:right w:val="single" w:sz="2" w:space="0" w:color="auto"/>
            </w:tcBorders>
            <w:vAlign w:val="center"/>
            <w:hideMark/>
          </w:tcPr>
          <w:p w14:paraId="62B6B4DA" w14:textId="77777777" w:rsidR="00E14327" w:rsidRPr="00E14327" w:rsidRDefault="00E14327" w:rsidP="00E14327">
            <w:pPr>
              <w:spacing w:line="276" w:lineRule="auto"/>
              <w:jc w:val="left"/>
              <w:rPr>
                <w:rFonts w:ascii="Arial" w:eastAsia="Calibri" w:hAnsi="Arial" w:cs="Arial"/>
                <w:sz w:val="16"/>
                <w:szCs w:val="16"/>
                <w:lang w:eastAsia="en-US"/>
              </w:rPr>
            </w:pPr>
            <w:r w:rsidRPr="00E14327">
              <w:rPr>
                <w:rFonts w:ascii="Arial" w:eastAsia="Calibri" w:hAnsi="Arial" w:cs="Arial"/>
                <w:sz w:val="16"/>
                <w:szCs w:val="16"/>
                <w:lang w:eastAsia="en-US"/>
              </w:rPr>
              <w:t>Si el contrato lo ejecutó asociado, indicar en esta casilla el nombre del o los socios.</w:t>
            </w:r>
          </w:p>
        </w:tc>
      </w:tr>
      <w:tr w:rsidR="00EE3B97" w:rsidRPr="00E14327" w14:paraId="21ADA869" w14:textId="77777777" w:rsidTr="00EE3B97">
        <w:trPr>
          <w:trHeight w:val="396"/>
          <w:jc w:val="center"/>
        </w:trPr>
        <w:tc>
          <w:tcPr>
            <w:tcW w:w="535" w:type="pct"/>
            <w:gridSpan w:val="2"/>
            <w:tcBorders>
              <w:top w:val="nil"/>
              <w:left w:val="single" w:sz="2" w:space="0" w:color="auto"/>
              <w:bottom w:val="nil"/>
              <w:right w:val="nil"/>
            </w:tcBorders>
            <w:tcMar>
              <w:top w:w="0" w:type="dxa"/>
              <w:left w:w="0" w:type="dxa"/>
              <w:bottom w:w="0" w:type="dxa"/>
              <w:right w:w="0" w:type="dxa"/>
            </w:tcMar>
            <w:vAlign w:val="center"/>
            <w:hideMark/>
          </w:tcPr>
          <w:p w14:paraId="6FC06C81" w14:textId="77777777" w:rsidR="00E14327" w:rsidRPr="00E14327" w:rsidRDefault="00E14327" w:rsidP="00E14327">
            <w:pPr>
              <w:spacing w:line="276" w:lineRule="auto"/>
              <w:jc w:val="center"/>
              <w:rPr>
                <w:rFonts w:ascii="Arial" w:eastAsia="Calibri" w:hAnsi="Arial" w:cs="Arial"/>
                <w:sz w:val="16"/>
                <w:szCs w:val="16"/>
                <w:lang w:eastAsia="en-US"/>
              </w:rPr>
            </w:pPr>
            <w:r w:rsidRPr="00E14327">
              <w:rPr>
                <w:rFonts w:ascii="Arial" w:eastAsia="Calibri" w:hAnsi="Arial" w:cs="Arial"/>
                <w:sz w:val="16"/>
                <w:szCs w:val="16"/>
                <w:lang w:eastAsia="en-US"/>
              </w:rPr>
              <w:t>***</w:t>
            </w:r>
          </w:p>
        </w:tc>
        <w:tc>
          <w:tcPr>
            <w:tcW w:w="4465" w:type="pct"/>
            <w:gridSpan w:val="6"/>
            <w:tcBorders>
              <w:top w:val="nil"/>
              <w:left w:val="nil"/>
              <w:bottom w:val="nil"/>
              <w:right w:val="single" w:sz="2" w:space="0" w:color="auto"/>
            </w:tcBorders>
            <w:vAlign w:val="center"/>
            <w:hideMark/>
          </w:tcPr>
          <w:p w14:paraId="440F7FFB" w14:textId="77777777" w:rsidR="00E14327" w:rsidRPr="00E14327" w:rsidRDefault="00E14327" w:rsidP="00E14327">
            <w:pPr>
              <w:spacing w:line="276" w:lineRule="auto"/>
              <w:jc w:val="left"/>
              <w:rPr>
                <w:rFonts w:ascii="Arial" w:eastAsia="Calibri" w:hAnsi="Arial" w:cs="Arial"/>
                <w:sz w:val="16"/>
                <w:szCs w:val="16"/>
                <w:lang w:eastAsia="en-US"/>
              </w:rPr>
            </w:pPr>
            <w:r w:rsidRPr="00E14327">
              <w:rPr>
                <w:rFonts w:ascii="Arial" w:eastAsia="Calibri" w:hAnsi="Arial" w:cs="Arial"/>
                <w:sz w:val="16"/>
                <w:szCs w:val="16"/>
                <w:lang w:eastAsia="en-US"/>
              </w:rPr>
              <w:t>Indicar el nombre del Profesional Responsable. Se puede nombrar a más de un profesional, si así correspondiese.</w:t>
            </w:r>
          </w:p>
        </w:tc>
      </w:tr>
      <w:tr w:rsidR="00EE3B97" w:rsidRPr="00E14327" w14:paraId="531414A6" w14:textId="77777777" w:rsidTr="00EE3B97">
        <w:trPr>
          <w:trHeight w:val="396"/>
          <w:jc w:val="center"/>
        </w:trPr>
        <w:tc>
          <w:tcPr>
            <w:tcW w:w="535" w:type="pct"/>
            <w:gridSpan w:val="2"/>
            <w:tcBorders>
              <w:top w:val="nil"/>
              <w:left w:val="single" w:sz="2" w:space="0" w:color="auto"/>
              <w:bottom w:val="nil"/>
              <w:right w:val="nil"/>
            </w:tcBorders>
            <w:tcMar>
              <w:top w:w="0" w:type="dxa"/>
              <w:left w:w="0" w:type="dxa"/>
              <w:bottom w:w="0" w:type="dxa"/>
              <w:right w:w="0" w:type="dxa"/>
            </w:tcMar>
            <w:vAlign w:val="center"/>
            <w:hideMark/>
          </w:tcPr>
          <w:p w14:paraId="1E229106" w14:textId="77777777" w:rsidR="00E14327" w:rsidRPr="00E14327" w:rsidRDefault="00E14327" w:rsidP="00E14327">
            <w:pPr>
              <w:spacing w:line="276" w:lineRule="auto"/>
              <w:jc w:val="center"/>
              <w:rPr>
                <w:rFonts w:ascii="Arial" w:eastAsia="Calibri" w:hAnsi="Arial" w:cs="Arial"/>
                <w:sz w:val="16"/>
                <w:szCs w:val="16"/>
                <w:lang w:eastAsia="en-US"/>
              </w:rPr>
            </w:pPr>
            <w:r w:rsidRPr="00E14327">
              <w:rPr>
                <w:rFonts w:ascii="Arial" w:eastAsia="Calibri" w:hAnsi="Arial" w:cs="Arial"/>
                <w:sz w:val="16"/>
                <w:szCs w:val="16"/>
                <w:lang w:eastAsia="en-US"/>
              </w:rPr>
              <w:t>****</w:t>
            </w:r>
          </w:p>
        </w:tc>
        <w:tc>
          <w:tcPr>
            <w:tcW w:w="4465" w:type="pct"/>
            <w:gridSpan w:val="6"/>
            <w:tcBorders>
              <w:top w:val="nil"/>
              <w:left w:val="nil"/>
              <w:bottom w:val="nil"/>
              <w:right w:val="single" w:sz="2" w:space="0" w:color="auto"/>
            </w:tcBorders>
            <w:vAlign w:val="center"/>
            <w:hideMark/>
          </w:tcPr>
          <w:p w14:paraId="03E8DFC7" w14:textId="77777777" w:rsidR="00E14327" w:rsidRDefault="00EE3B97" w:rsidP="00E14327">
            <w:pPr>
              <w:spacing w:line="276" w:lineRule="auto"/>
              <w:jc w:val="left"/>
              <w:rPr>
                <w:rFonts w:ascii="Arial" w:eastAsia="Calibri" w:hAnsi="Arial" w:cs="Arial"/>
                <w:sz w:val="16"/>
                <w:szCs w:val="16"/>
                <w:lang w:eastAsia="en-US"/>
              </w:rPr>
            </w:pPr>
            <w:r w:rsidRPr="00EE3B97">
              <w:rPr>
                <w:rFonts w:ascii="Arial" w:eastAsia="Calibri" w:hAnsi="Arial" w:cs="Arial"/>
                <w:sz w:val="16"/>
                <w:szCs w:val="16"/>
                <w:lang w:eastAsia="en-US"/>
              </w:rPr>
              <w:t>Presentación de Brochure o Portafolio Institucional</w:t>
            </w:r>
            <w:r>
              <w:rPr>
                <w:rFonts w:ascii="Arial" w:eastAsia="Calibri" w:hAnsi="Arial" w:cs="Arial"/>
                <w:sz w:val="16"/>
                <w:szCs w:val="16"/>
                <w:lang w:eastAsia="en-US"/>
              </w:rPr>
              <w:t xml:space="preserve">: </w:t>
            </w:r>
            <w:r w:rsidRPr="00EE3B97">
              <w:rPr>
                <w:rFonts w:ascii="Arial" w:eastAsia="Calibri" w:hAnsi="Arial" w:cs="Arial"/>
                <w:sz w:val="16"/>
                <w:szCs w:val="16"/>
                <w:lang w:eastAsia="en-US"/>
              </w:rPr>
              <w:t xml:space="preserve"> </w:t>
            </w:r>
            <w:r w:rsidRPr="00EE3B97">
              <w:rPr>
                <w:rFonts w:ascii="Arial" w:eastAsia="Calibri" w:hAnsi="Arial" w:cs="Arial"/>
                <w:sz w:val="16"/>
                <w:szCs w:val="16"/>
                <w:lang w:eastAsia="en-US"/>
              </w:rPr>
              <w:t>Deberá incluir los principales proyectos desarrollados por la empresa, con fotografías, renders, modelos BIM (cuando existan), ubicación, cliente, superficie construida, número de camas, complejidad hospitalaria, año de ejecución y alcance de los servicios, la información que la empresa vea conveniente.</w:t>
            </w:r>
          </w:p>
          <w:p w14:paraId="33DB1BF5" w14:textId="77777777" w:rsidR="00EE3B97" w:rsidRPr="00EE3B97" w:rsidRDefault="00EE3B97" w:rsidP="00E14327">
            <w:pPr>
              <w:spacing w:line="276" w:lineRule="auto"/>
              <w:jc w:val="left"/>
              <w:rPr>
                <w:rFonts w:ascii="Arial" w:eastAsia="Calibri" w:hAnsi="Arial" w:cs="Arial"/>
                <w:sz w:val="8"/>
                <w:szCs w:val="8"/>
                <w:lang w:eastAsia="en-US"/>
              </w:rPr>
            </w:pPr>
          </w:p>
          <w:p w14:paraId="2F225498" w14:textId="72390F07" w:rsidR="00EE3B97" w:rsidRPr="00E14327" w:rsidRDefault="00EE3B97" w:rsidP="00E14327">
            <w:pPr>
              <w:spacing w:line="276" w:lineRule="auto"/>
              <w:jc w:val="left"/>
              <w:rPr>
                <w:rFonts w:ascii="Arial" w:eastAsia="Calibri" w:hAnsi="Arial" w:cs="Arial"/>
                <w:sz w:val="16"/>
                <w:szCs w:val="16"/>
                <w:lang w:eastAsia="en-US"/>
              </w:rPr>
            </w:pPr>
          </w:p>
        </w:tc>
      </w:tr>
      <w:tr w:rsidR="00E14327" w:rsidRPr="00E14327" w14:paraId="0AF62299" w14:textId="77777777">
        <w:trPr>
          <w:trHeight w:val="396"/>
          <w:jc w:val="center"/>
        </w:trPr>
        <w:tc>
          <w:tcPr>
            <w:tcW w:w="5000" w:type="pct"/>
            <w:gridSpan w:val="8"/>
            <w:tcBorders>
              <w:top w:val="nil"/>
              <w:left w:val="single" w:sz="2" w:space="0" w:color="auto"/>
              <w:bottom w:val="single" w:sz="2" w:space="0" w:color="auto"/>
              <w:right w:val="single" w:sz="2" w:space="0" w:color="auto"/>
            </w:tcBorders>
            <w:tcMar>
              <w:top w:w="0" w:type="dxa"/>
              <w:left w:w="0" w:type="dxa"/>
              <w:bottom w:w="0" w:type="dxa"/>
              <w:right w:w="0" w:type="dxa"/>
            </w:tcMar>
            <w:vAlign w:val="center"/>
            <w:hideMark/>
          </w:tcPr>
          <w:p w14:paraId="4468FE72" w14:textId="2304EA31" w:rsidR="00E14327" w:rsidRPr="00E14327" w:rsidRDefault="00E14327" w:rsidP="00E14327">
            <w:pPr>
              <w:spacing w:line="276" w:lineRule="auto"/>
              <w:ind w:left="113" w:right="113"/>
              <w:rPr>
                <w:rFonts w:ascii="Arial" w:eastAsia="Calibri" w:hAnsi="Arial" w:cs="Arial"/>
                <w:b/>
                <w:color w:val="EE0000"/>
                <w:sz w:val="16"/>
                <w:szCs w:val="16"/>
                <w:lang w:eastAsia="en-US"/>
              </w:rPr>
            </w:pPr>
            <w:r w:rsidRPr="00E14327">
              <w:rPr>
                <w:rFonts w:ascii="Arial" w:eastAsia="Calibri" w:hAnsi="Arial" w:cs="Arial"/>
                <w:b/>
                <w:color w:val="EE0000"/>
                <w:sz w:val="16"/>
                <w:szCs w:val="16"/>
                <w:lang w:eastAsia="en-US"/>
              </w:rPr>
              <w:t xml:space="preserve">NOTA. - </w:t>
            </w:r>
            <w:r w:rsidR="00EE3B97" w:rsidRPr="00EE3B97">
              <w:rPr>
                <w:rFonts w:ascii="Arial" w:eastAsia="Calibri" w:hAnsi="Arial" w:cs="Arial"/>
                <w:bCs/>
                <w:color w:val="EE0000"/>
                <w:sz w:val="16"/>
                <w:szCs w:val="16"/>
                <w:lang w:eastAsia="en-US"/>
              </w:rPr>
              <w:t xml:space="preserve">El proponente debe adjuntar a este formulario la documentación de respaldo que permita verificar la ejecución y cumplimiento de los servicios prestados declarados como experiencia general y </w:t>
            </w:r>
            <w:r w:rsidR="00EE3B97" w:rsidRPr="00EE3B97">
              <w:rPr>
                <w:rFonts w:ascii="Arial" w:eastAsia="Calibri" w:hAnsi="Arial" w:cs="Arial"/>
                <w:bCs/>
                <w:color w:val="EE0000"/>
                <w:sz w:val="16"/>
                <w:szCs w:val="16"/>
                <w:lang w:eastAsia="en-US"/>
              </w:rPr>
              <w:t>específica.</w:t>
            </w:r>
          </w:p>
        </w:tc>
      </w:tr>
    </w:tbl>
    <w:p w14:paraId="457A606C" w14:textId="77777777" w:rsidR="00EC3B43" w:rsidRDefault="00EC3B43" w:rsidP="00EC3B43">
      <w:pPr>
        <w:spacing w:after="60"/>
        <w:jc w:val="center"/>
        <w:rPr>
          <w:rFonts w:ascii="Calibri" w:eastAsia="Times New Roman" w:hAnsi="Calibri" w:cs="Arial"/>
          <w:b/>
          <w:bCs/>
          <w:color w:val="000000"/>
          <w:sz w:val="20"/>
          <w:szCs w:val="20"/>
          <w:lang w:val="es-ES" w:eastAsia="en-US"/>
        </w:rPr>
      </w:pPr>
    </w:p>
    <w:p w14:paraId="44982891" w14:textId="77777777" w:rsidR="00E14327" w:rsidRDefault="00E14327" w:rsidP="00EC3B43">
      <w:pPr>
        <w:spacing w:after="60"/>
        <w:jc w:val="center"/>
        <w:rPr>
          <w:rFonts w:ascii="Calibri" w:eastAsia="Times New Roman" w:hAnsi="Calibri" w:cs="Arial"/>
          <w:b/>
          <w:bCs/>
          <w:color w:val="000000"/>
          <w:sz w:val="20"/>
          <w:szCs w:val="20"/>
          <w:lang w:val="es-ES" w:eastAsia="en-US"/>
        </w:rPr>
      </w:pPr>
    </w:p>
    <w:p w14:paraId="22E584A1" w14:textId="77777777" w:rsidR="0093465F" w:rsidRPr="0093465F" w:rsidRDefault="0093465F" w:rsidP="0093465F">
      <w:pPr>
        <w:rPr>
          <w:rFonts w:ascii="Arial" w:hAnsi="Arial" w:cs="Arial"/>
          <w:lang w:val="es-ES"/>
        </w:rPr>
      </w:pPr>
    </w:p>
    <w:p w14:paraId="47C5EFC7" w14:textId="77777777" w:rsidR="0093465F" w:rsidRPr="0093465F" w:rsidRDefault="0093465F" w:rsidP="0093465F">
      <w:pPr>
        <w:rPr>
          <w:rFonts w:ascii="Arial" w:hAnsi="Arial" w:cs="Arial"/>
          <w:lang w:val="es-ES"/>
        </w:rPr>
      </w:pPr>
    </w:p>
    <w:p w14:paraId="223E0A0E" w14:textId="77777777" w:rsidR="0093465F" w:rsidRPr="0093465F" w:rsidRDefault="0093465F" w:rsidP="0093465F">
      <w:pPr>
        <w:rPr>
          <w:rFonts w:ascii="Arial" w:hAnsi="Arial" w:cs="Arial"/>
          <w:lang w:val="es-ES"/>
        </w:rPr>
      </w:pPr>
    </w:p>
    <w:p w14:paraId="738DE2E6" w14:textId="77777777" w:rsidR="0093465F" w:rsidRPr="00800012" w:rsidRDefault="0093465F" w:rsidP="0093465F">
      <w:pPr>
        <w:ind w:left="360"/>
        <w:jc w:val="center"/>
        <w:rPr>
          <w:rFonts w:ascii="Calibri" w:eastAsia="Times New Roman" w:hAnsi="Calibri" w:cs="Calibri"/>
          <w:b/>
          <w:sz w:val="20"/>
          <w:szCs w:val="20"/>
          <w:lang w:eastAsia="en-US"/>
        </w:rPr>
      </w:pPr>
      <w:r w:rsidRPr="00800012">
        <w:rPr>
          <w:rFonts w:ascii="Calibri" w:eastAsia="Times New Roman" w:hAnsi="Calibri" w:cs="Calibri"/>
          <w:b/>
          <w:sz w:val="20"/>
          <w:szCs w:val="20"/>
          <w:lang w:eastAsia="en-US"/>
        </w:rPr>
        <w:t>________________________________</w:t>
      </w:r>
    </w:p>
    <w:p w14:paraId="25468C37" w14:textId="77777777" w:rsidR="0093465F" w:rsidRPr="00800012" w:rsidRDefault="0093465F" w:rsidP="0093465F">
      <w:pPr>
        <w:jc w:val="center"/>
        <w:rPr>
          <w:rFonts w:ascii="Calibri" w:eastAsia="Times New Roman" w:hAnsi="Calibri" w:cs="Calibri"/>
          <w:b/>
          <w:color w:val="000000"/>
          <w:sz w:val="20"/>
          <w:szCs w:val="20"/>
          <w:lang w:eastAsia="en-US"/>
        </w:rPr>
      </w:pPr>
      <w:r w:rsidRPr="00800012">
        <w:rPr>
          <w:rFonts w:ascii="Calibri" w:eastAsia="Times New Roman" w:hAnsi="Calibri" w:cs="Calibri"/>
          <w:b/>
          <w:color w:val="000000"/>
          <w:sz w:val="20"/>
          <w:szCs w:val="20"/>
          <w:lang w:eastAsia="en-US"/>
        </w:rPr>
        <w:t xml:space="preserve">      (Firma del Representante Legal)</w:t>
      </w:r>
    </w:p>
    <w:p w14:paraId="1E7DDACC" w14:textId="77777777" w:rsidR="0093465F" w:rsidRPr="00800012" w:rsidRDefault="0093465F" w:rsidP="0093465F">
      <w:pPr>
        <w:jc w:val="center"/>
        <w:rPr>
          <w:rFonts w:ascii="Calibri" w:eastAsia="Times New Roman" w:hAnsi="Calibri" w:cs="Calibri"/>
          <w:b/>
          <w:color w:val="000000"/>
          <w:sz w:val="20"/>
          <w:szCs w:val="20"/>
          <w:lang w:eastAsia="en-US"/>
        </w:rPr>
      </w:pPr>
      <w:r w:rsidRPr="00800012">
        <w:rPr>
          <w:rFonts w:ascii="Calibri" w:eastAsia="Times New Roman" w:hAnsi="Calibri" w:cs="Calibri"/>
          <w:b/>
          <w:color w:val="000000"/>
          <w:sz w:val="20"/>
          <w:szCs w:val="20"/>
          <w:lang w:eastAsia="en-US"/>
        </w:rPr>
        <w:t xml:space="preserve">      (Nombre completo del Representante Legal)</w:t>
      </w:r>
    </w:p>
    <w:p w14:paraId="5D3F7C27" w14:textId="77777777" w:rsidR="0093465F" w:rsidRDefault="0093465F" w:rsidP="0093465F">
      <w:pPr>
        <w:jc w:val="center"/>
        <w:rPr>
          <w:rFonts w:ascii="Calibri" w:eastAsia="Times New Roman" w:hAnsi="Calibri" w:cs="Calibri"/>
          <w:b/>
          <w:sz w:val="20"/>
          <w:szCs w:val="20"/>
          <w:highlight w:val="yellow"/>
          <w:lang w:eastAsia="en-US"/>
        </w:rPr>
      </w:pPr>
    </w:p>
    <w:p w14:paraId="0CAAFAB1" w14:textId="77777777" w:rsidR="00EE3B97" w:rsidRDefault="00EE3B97" w:rsidP="00E14327">
      <w:pPr>
        <w:jc w:val="center"/>
        <w:rPr>
          <w:rFonts w:ascii="Calibri" w:eastAsia="Times New Roman" w:hAnsi="Calibri" w:cs="Calibri"/>
          <w:b/>
          <w:bCs/>
          <w:color w:val="000000"/>
          <w:sz w:val="20"/>
          <w:szCs w:val="20"/>
          <w:lang w:val="es-ES" w:eastAsia="en-US"/>
        </w:rPr>
      </w:pPr>
    </w:p>
    <w:p w14:paraId="7E125E90" w14:textId="77777777" w:rsidR="00EE3B97" w:rsidRDefault="00EE3B97" w:rsidP="00E14327">
      <w:pPr>
        <w:jc w:val="center"/>
        <w:rPr>
          <w:rFonts w:ascii="Calibri" w:eastAsia="Times New Roman" w:hAnsi="Calibri" w:cs="Calibri"/>
          <w:b/>
          <w:bCs/>
          <w:color w:val="000000"/>
          <w:sz w:val="20"/>
          <w:szCs w:val="20"/>
          <w:lang w:val="es-ES" w:eastAsia="en-US"/>
        </w:rPr>
      </w:pPr>
    </w:p>
    <w:p w14:paraId="48689575" w14:textId="77777777" w:rsidR="00EE3B97" w:rsidRDefault="00EE3B97" w:rsidP="00E14327">
      <w:pPr>
        <w:jc w:val="center"/>
        <w:rPr>
          <w:rFonts w:ascii="Calibri" w:eastAsia="Times New Roman" w:hAnsi="Calibri" w:cs="Calibri"/>
          <w:b/>
          <w:bCs/>
          <w:color w:val="000000"/>
          <w:sz w:val="20"/>
          <w:szCs w:val="20"/>
          <w:lang w:val="es-ES" w:eastAsia="en-US"/>
        </w:rPr>
      </w:pPr>
    </w:p>
    <w:p w14:paraId="310A4CF2" w14:textId="77777777" w:rsidR="00EE3B97" w:rsidRDefault="00EE3B97" w:rsidP="00E14327">
      <w:pPr>
        <w:jc w:val="center"/>
        <w:rPr>
          <w:rFonts w:ascii="Calibri" w:eastAsia="Times New Roman" w:hAnsi="Calibri" w:cs="Calibri"/>
          <w:b/>
          <w:bCs/>
          <w:color w:val="000000"/>
          <w:sz w:val="20"/>
          <w:szCs w:val="20"/>
          <w:lang w:val="es-ES" w:eastAsia="en-US"/>
        </w:rPr>
      </w:pPr>
    </w:p>
    <w:p w14:paraId="14AC3C5C" w14:textId="77777777" w:rsidR="00EE3B97" w:rsidRDefault="00EE3B97" w:rsidP="00E14327">
      <w:pPr>
        <w:jc w:val="center"/>
        <w:rPr>
          <w:rFonts w:ascii="Calibri" w:eastAsia="Times New Roman" w:hAnsi="Calibri" w:cs="Calibri"/>
          <w:b/>
          <w:bCs/>
          <w:color w:val="000000"/>
          <w:sz w:val="20"/>
          <w:szCs w:val="20"/>
          <w:lang w:val="es-ES" w:eastAsia="en-US"/>
        </w:rPr>
      </w:pPr>
    </w:p>
    <w:p w14:paraId="0961755E" w14:textId="77777777" w:rsidR="00EE3B97" w:rsidRDefault="00EE3B97" w:rsidP="00E14327">
      <w:pPr>
        <w:jc w:val="center"/>
        <w:rPr>
          <w:rFonts w:ascii="Calibri" w:eastAsia="Times New Roman" w:hAnsi="Calibri" w:cs="Calibri"/>
          <w:b/>
          <w:bCs/>
          <w:color w:val="000000"/>
          <w:sz w:val="20"/>
          <w:szCs w:val="20"/>
          <w:lang w:val="es-ES" w:eastAsia="en-US"/>
        </w:rPr>
      </w:pPr>
    </w:p>
    <w:p w14:paraId="0C0E519B" w14:textId="77777777" w:rsidR="00EE3B97" w:rsidRDefault="00EE3B97" w:rsidP="00E14327">
      <w:pPr>
        <w:jc w:val="center"/>
        <w:rPr>
          <w:rFonts w:ascii="Calibri" w:eastAsia="Times New Roman" w:hAnsi="Calibri" w:cs="Calibri"/>
          <w:b/>
          <w:bCs/>
          <w:color w:val="000000"/>
          <w:sz w:val="20"/>
          <w:szCs w:val="20"/>
          <w:lang w:val="es-ES" w:eastAsia="en-US"/>
        </w:rPr>
      </w:pPr>
    </w:p>
    <w:p w14:paraId="47B7FCEE" w14:textId="77777777" w:rsidR="00EE3B97" w:rsidRDefault="00EE3B97" w:rsidP="00E14327">
      <w:pPr>
        <w:jc w:val="center"/>
        <w:rPr>
          <w:rFonts w:ascii="Calibri" w:eastAsia="Times New Roman" w:hAnsi="Calibri" w:cs="Calibri"/>
          <w:b/>
          <w:bCs/>
          <w:color w:val="000000"/>
          <w:sz w:val="20"/>
          <w:szCs w:val="20"/>
          <w:lang w:val="es-ES" w:eastAsia="en-US"/>
        </w:rPr>
      </w:pPr>
    </w:p>
    <w:p w14:paraId="55A384BC" w14:textId="77777777" w:rsidR="00EE3B97" w:rsidRDefault="00EE3B97" w:rsidP="00E14327">
      <w:pPr>
        <w:jc w:val="center"/>
        <w:rPr>
          <w:rFonts w:ascii="Calibri" w:eastAsia="Times New Roman" w:hAnsi="Calibri" w:cs="Calibri"/>
          <w:b/>
          <w:bCs/>
          <w:color w:val="000000"/>
          <w:sz w:val="20"/>
          <w:szCs w:val="20"/>
          <w:lang w:val="es-ES" w:eastAsia="en-US"/>
        </w:rPr>
      </w:pPr>
    </w:p>
    <w:p w14:paraId="00B6EDC6" w14:textId="77777777" w:rsidR="00EE3B97" w:rsidRDefault="00EE3B97" w:rsidP="00E14327">
      <w:pPr>
        <w:jc w:val="center"/>
        <w:rPr>
          <w:rFonts w:ascii="Calibri" w:eastAsia="Times New Roman" w:hAnsi="Calibri" w:cs="Calibri"/>
          <w:b/>
          <w:bCs/>
          <w:color w:val="000000"/>
          <w:sz w:val="20"/>
          <w:szCs w:val="20"/>
          <w:lang w:val="es-ES" w:eastAsia="en-US"/>
        </w:rPr>
      </w:pPr>
    </w:p>
    <w:p w14:paraId="774EEA16" w14:textId="77777777" w:rsidR="00EE3B97" w:rsidRDefault="00EE3B97" w:rsidP="00E14327">
      <w:pPr>
        <w:jc w:val="center"/>
        <w:rPr>
          <w:rFonts w:ascii="Calibri" w:eastAsia="Times New Roman" w:hAnsi="Calibri" w:cs="Calibri"/>
          <w:b/>
          <w:bCs/>
          <w:color w:val="000000"/>
          <w:sz w:val="20"/>
          <w:szCs w:val="20"/>
          <w:lang w:val="es-ES" w:eastAsia="en-US"/>
        </w:rPr>
      </w:pPr>
    </w:p>
    <w:p w14:paraId="53ED0B5F" w14:textId="77CC6516" w:rsidR="00E14327" w:rsidRPr="00800012" w:rsidRDefault="00E14327" w:rsidP="00E14327">
      <w:pPr>
        <w:jc w:val="center"/>
        <w:rPr>
          <w:rFonts w:ascii="Calibri" w:eastAsia="Times New Roman" w:hAnsi="Calibri" w:cs="Calibri"/>
          <w:b/>
          <w:bCs/>
          <w:color w:val="000000"/>
          <w:sz w:val="20"/>
          <w:szCs w:val="20"/>
          <w:lang w:val="es-ES" w:eastAsia="en-US"/>
        </w:rPr>
      </w:pPr>
      <w:r w:rsidRPr="00800012">
        <w:rPr>
          <w:rFonts w:ascii="Calibri" w:eastAsia="Times New Roman" w:hAnsi="Calibri" w:cs="Calibri"/>
          <w:b/>
          <w:bCs/>
          <w:color w:val="000000"/>
          <w:sz w:val="20"/>
          <w:szCs w:val="20"/>
          <w:lang w:val="es-ES" w:eastAsia="en-US"/>
        </w:rPr>
        <w:t xml:space="preserve">FORMULARIO N° </w:t>
      </w:r>
      <w:r>
        <w:rPr>
          <w:rFonts w:ascii="Calibri" w:eastAsia="Times New Roman" w:hAnsi="Calibri" w:cs="Calibri"/>
          <w:b/>
          <w:bCs/>
          <w:color w:val="000000"/>
          <w:sz w:val="20"/>
          <w:szCs w:val="20"/>
          <w:lang w:val="es-ES" w:eastAsia="en-US"/>
        </w:rPr>
        <w:t>6</w:t>
      </w:r>
    </w:p>
    <w:p w14:paraId="47DA2A68" w14:textId="2DD037F3" w:rsidR="00E14327" w:rsidRPr="0093465F" w:rsidRDefault="00E14327" w:rsidP="00E14327">
      <w:pPr>
        <w:jc w:val="center"/>
        <w:rPr>
          <w:rFonts w:ascii="Arial" w:hAnsi="Arial" w:cs="Arial"/>
          <w:lang w:val="es-ES"/>
        </w:rPr>
      </w:pPr>
      <w:r>
        <w:rPr>
          <w:rFonts w:ascii="Calibri" w:eastAsia="Times New Roman" w:hAnsi="Calibri" w:cs="Calibri"/>
          <w:b/>
          <w:sz w:val="20"/>
          <w:szCs w:val="20"/>
          <w:lang w:val="es-ES" w:eastAsia="en-US"/>
        </w:rPr>
        <w:t xml:space="preserve">EXPERIENCIA </w:t>
      </w:r>
      <w:r>
        <w:rPr>
          <w:rFonts w:ascii="Calibri" w:eastAsia="Times New Roman" w:hAnsi="Calibri" w:cs="Calibri"/>
          <w:b/>
          <w:sz w:val="20"/>
          <w:szCs w:val="20"/>
          <w:lang w:val="es-ES" w:eastAsia="en-US"/>
        </w:rPr>
        <w:t>ESPECÍFICA</w:t>
      </w:r>
    </w:p>
    <w:p w14:paraId="3E2CD26C" w14:textId="77777777" w:rsidR="00EE3B97" w:rsidRDefault="00EE3B97" w:rsidP="0093465F">
      <w:pPr>
        <w:tabs>
          <w:tab w:val="center" w:pos="4420"/>
        </w:tabs>
        <w:rPr>
          <w:rFonts w:ascii="Arial" w:hAnsi="Arial" w:cs="Arial"/>
          <w:lang w:val="es-ES"/>
        </w:rPr>
      </w:pPr>
    </w:p>
    <w:tbl>
      <w:tblPr>
        <w:tblW w:w="525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405"/>
        <w:gridCol w:w="588"/>
        <w:gridCol w:w="1132"/>
        <w:gridCol w:w="1558"/>
        <w:gridCol w:w="1560"/>
        <w:gridCol w:w="1419"/>
        <w:gridCol w:w="1417"/>
        <w:gridCol w:w="1197"/>
      </w:tblGrid>
      <w:tr w:rsidR="00EE3B97" w:rsidRPr="00E14327" w14:paraId="69136D50" w14:textId="77777777" w:rsidTr="006602DF">
        <w:trPr>
          <w:trHeight w:val="567"/>
          <w:jc w:val="center"/>
        </w:trPr>
        <w:tc>
          <w:tcPr>
            <w:tcW w:w="5000" w:type="pct"/>
            <w:gridSpan w:val="8"/>
            <w:tcBorders>
              <w:top w:val="single" w:sz="2" w:space="0" w:color="auto"/>
              <w:left w:val="single" w:sz="2" w:space="0" w:color="auto"/>
              <w:bottom w:val="single" w:sz="2" w:space="0" w:color="auto"/>
              <w:right w:val="single" w:sz="2" w:space="0" w:color="auto"/>
            </w:tcBorders>
            <w:shd w:val="clear" w:color="auto" w:fill="DEEAF6"/>
            <w:vAlign w:val="center"/>
            <w:hideMark/>
          </w:tcPr>
          <w:p w14:paraId="6CE35A7D" w14:textId="77777777" w:rsidR="00EE3B97" w:rsidRPr="00E14327" w:rsidRDefault="00EE3B97" w:rsidP="006602DF">
            <w:pPr>
              <w:spacing w:line="276" w:lineRule="auto"/>
              <w:jc w:val="center"/>
              <w:rPr>
                <w:rFonts w:ascii="Arial" w:eastAsia="Calibri" w:hAnsi="Arial" w:cs="Arial"/>
                <w:b/>
                <w:i/>
                <w:sz w:val="16"/>
                <w:szCs w:val="16"/>
                <w:lang w:eastAsia="en-US"/>
              </w:rPr>
            </w:pPr>
            <w:r w:rsidRPr="00E14327">
              <w:rPr>
                <w:rFonts w:ascii="Arial" w:eastAsia="Calibri" w:hAnsi="Arial" w:cs="Arial"/>
                <w:b/>
                <w:i/>
                <w:sz w:val="16"/>
                <w:szCs w:val="16"/>
                <w:lang w:eastAsia="en-US"/>
              </w:rPr>
              <w:t>[NOMBRE DE LA EMPRESA]</w:t>
            </w:r>
          </w:p>
        </w:tc>
      </w:tr>
      <w:tr w:rsidR="00EE3B97" w:rsidRPr="00E14327" w14:paraId="5BBD28A6" w14:textId="77777777" w:rsidTr="006602DF">
        <w:trPr>
          <w:trHeight w:val="387"/>
          <w:jc w:val="center"/>
        </w:trPr>
        <w:tc>
          <w:tcPr>
            <w:tcW w:w="218" w:type="pct"/>
            <w:tcBorders>
              <w:top w:val="single" w:sz="2" w:space="0" w:color="auto"/>
              <w:left w:val="single" w:sz="2" w:space="0" w:color="auto"/>
              <w:bottom w:val="single" w:sz="2" w:space="0" w:color="auto"/>
              <w:right w:val="single" w:sz="2" w:space="0" w:color="auto"/>
            </w:tcBorders>
            <w:shd w:val="clear" w:color="auto" w:fill="DEEAF6"/>
            <w:tcMar>
              <w:top w:w="0" w:type="dxa"/>
              <w:left w:w="0" w:type="dxa"/>
              <w:bottom w:w="0" w:type="dxa"/>
              <w:right w:w="0" w:type="dxa"/>
            </w:tcMar>
            <w:vAlign w:val="center"/>
            <w:hideMark/>
          </w:tcPr>
          <w:p w14:paraId="2955724D" w14:textId="77777777" w:rsidR="00EE3B97" w:rsidRPr="00E14327" w:rsidRDefault="00EE3B97" w:rsidP="006602DF">
            <w:pPr>
              <w:spacing w:line="276" w:lineRule="auto"/>
              <w:jc w:val="center"/>
              <w:rPr>
                <w:rFonts w:ascii="Arial" w:eastAsia="Calibri" w:hAnsi="Arial" w:cs="Arial"/>
                <w:sz w:val="16"/>
                <w:szCs w:val="16"/>
                <w:lang w:eastAsia="en-US"/>
              </w:rPr>
            </w:pPr>
            <w:proofErr w:type="spellStart"/>
            <w:r w:rsidRPr="00E14327">
              <w:rPr>
                <w:rFonts w:ascii="Arial" w:eastAsia="Calibri" w:hAnsi="Arial" w:cs="Arial"/>
                <w:sz w:val="16"/>
                <w:szCs w:val="16"/>
                <w:lang w:eastAsia="en-US"/>
              </w:rPr>
              <w:t>N°</w:t>
            </w:r>
            <w:proofErr w:type="spellEnd"/>
          </w:p>
        </w:tc>
        <w:tc>
          <w:tcPr>
            <w:tcW w:w="927" w:type="pct"/>
            <w:gridSpan w:val="2"/>
            <w:tcBorders>
              <w:top w:val="single" w:sz="2" w:space="0" w:color="auto"/>
              <w:left w:val="single" w:sz="2" w:space="0" w:color="auto"/>
              <w:bottom w:val="single" w:sz="2" w:space="0" w:color="auto"/>
              <w:right w:val="single" w:sz="2" w:space="0" w:color="auto"/>
            </w:tcBorders>
            <w:shd w:val="clear" w:color="auto" w:fill="DEEAF6"/>
            <w:vAlign w:val="center"/>
            <w:hideMark/>
          </w:tcPr>
          <w:p w14:paraId="4E0EBE73" w14:textId="77777777" w:rsidR="00EE3B97" w:rsidRPr="00E14327" w:rsidRDefault="00EE3B97" w:rsidP="006602DF">
            <w:pPr>
              <w:spacing w:line="276" w:lineRule="auto"/>
              <w:jc w:val="center"/>
              <w:rPr>
                <w:rFonts w:ascii="Arial" w:eastAsia="Calibri" w:hAnsi="Arial" w:cs="Arial"/>
                <w:sz w:val="16"/>
                <w:szCs w:val="16"/>
                <w:lang w:eastAsia="en-US"/>
              </w:rPr>
            </w:pPr>
            <w:r w:rsidRPr="00E14327">
              <w:rPr>
                <w:rFonts w:ascii="Arial" w:eastAsia="Calibri" w:hAnsi="Arial" w:cs="Arial"/>
                <w:sz w:val="16"/>
                <w:szCs w:val="16"/>
                <w:lang w:eastAsia="en-US"/>
              </w:rPr>
              <w:t>Nombre del Contratante / Persona y Dirección de Contacto</w:t>
            </w:r>
          </w:p>
        </w:tc>
        <w:tc>
          <w:tcPr>
            <w:tcW w:w="840" w:type="pct"/>
            <w:tcBorders>
              <w:top w:val="single" w:sz="2" w:space="0" w:color="auto"/>
              <w:left w:val="single" w:sz="2" w:space="0" w:color="auto"/>
              <w:bottom w:val="single" w:sz="2" w:space="0" w:color="auto"/>
              <w:right w:val="single" w:sz="2" w:space="0" w:color="auto"/>
            </w:tcBorders>
            <w:shd w:val="clear" w:color="auto" w:fill="DEEAF6"/>
            <w:vAlign w:val="center"/>
            <w:hideMark/>
          </w:tcPr>
          <w:p w14:paraId="26AD30BF" w14:textId="77777777" w:rsidR="00EE3B97" w:rsidRPr="00E14327" w:rsidRDefault="00EE3B97" w:rsidP="006602DF">
            <w:pPr>
              <w:spacing w:line="276" w:lineRule="auto"/>
              <w:jc w:val="center"/>
              <w:rPr>
                <w:rFonts w:ascii="Arial" w:eastAsia="Calibri" w:hAnsi="Arial" w:cs="Arial"/>
                <w:sz w:val="16"/>
                <w:szCs w:val="16"/>
                <w:lang w:eastAsia="en-US"/>
              </w:rPr>
            </w:pPr>
            <w:r w:rsidRPr="00E14327">
              <w:rPr>
                <w:rFonts w:ascii="Arial" w:eastAsia="Calibri" w:hAnsi="Arial" w:cs="Arial"/>
                <w:sz w:val="16"/>
                <w:szCs w:val="16"/>
                <w:lang w:eastAsia="en-US"/>
              </w:rPr>
              <w:t>Objeto del Contrato</w:t>
            </w:r>
          </w:p>
          <w:p w14:paraId="5D33E999" w14:textId="77777777" w:rsidR="00EE3B97" w:rsidRPr="00E14327" w:rsidRDefault="00EE3B97" w:rsidP="006602DF">
            <w:pPr>
              <w:spacing w:line="276" w:lineRule="auto"/>
              <w:jc w:val="center"/>
              <w:rPr>
                <w:rFonts w:ascii="Arial" w:eastAsia="Calibri" w:hAnsi="Arial" w:cs="Arial"/>
                <w:sz w:val="16"/>
                <w:szCs w:val="16"/>
                <w:lang w:eastAsia="en-US"/>
              </w:rPr>
            </w:pPr>
            <w:r w:rsidRPr="00E14327">
              <w:rPr>
                <w:rFonts w:ascii="Arial" w:eastAsia="Calibri" w:hAnsi="Arial" w:cs="Arial"/>
                <w:sz w:val="16"/>
                <w:szCs w:val="16"/>
                <w:lang w:eastAsia="en-US"/>
              </w:rPr>
              <w:t>(Obras en General)</w:t>
            </w:r>
          </w:p>
        </w:tc>
        <w:tc>
          <w:tcPr>
            <w:tcW w:w="841" w:type="pct"/>
            <w:tcBorders>
              <w:top w:val="single" w:sz="2" w:space="0" w:color="auto"/>
              <w:left w:val="single" w:sz="2" w:space="0" w:color="auto"/>
              <w:bottom w:val="single" w:sz="2" w:space="0" w:color="auto"/>
              <w:right w:val="single" w:sz="2" w:space="0" w:color="auto"/>
            </w:tcBorders>
            <w:shd w:val="clear" w:color="auto" w:fill="DEEAF6"/>
            <w:vAlign w:val="center"/>
            <w:hideMark/>
          </w:tcPr>
          <w:p w14:paraId="2B958719" w14:textId="77777777" w:rsidR="00EE3B97" w:rsidRPr="00E14327" w:rsidRDefault="00EE3B97" w:rsidP="006602DF">
            <w:pPr>
              <w:spacing w:line="276" w:lineRule="auto"/>
              <w:jc w:val="center"/>
              <w:rPr>
                <w:rFonts w:ascii="Arial" w:eastAsia="Calibri" w:hAnsi="Arial" w:cs="Arial"/>
                <w:sz w:val="16"/>
                <w:szCs w:val="16"/>
                <w:lang w:eastAsia="en-US"/>
              </w:rPr>
            </w:pPr>
            <w:r w:rsidRPr="00E14327">
              <w:rPr>
                <w:rFonts w:ascii="Arial" w:eastAsia="Calibri" w:hAnsi="Arial" w:cs="Arial"/>
                <w:sz w:val="16"/>
                <w:szCs w:val="16"/>
                <w:lang w:eastAsia="en-US"/>
              </w:rPr>
              <w:t>Ubicación de la Obra</w:t>
            </w:r>
          </w:p>
        </w:tc>
        <w:tc>
          <w:tcPr>
            <w:tcW w:w="765" w:type="pct"/>
            <w:tcBorders>
              <w:top w:val="single" w:sz="2" w:space="0" w:color="auto"/>
              <w:left w:val="single" w:sz="2" w:space="0" w:color="auto"/>
              <w:bottom w:val="single" w:sz="2" w:space="0" w:color="auto"/>
              <w:right w:val="single" w:sz="2" w:space="0" w:color="auto"/>
            </w:tcBorders>
            <w:shd w:val="clear" w:color="auto" w:fill="DEEAF6"/>
            <w:vAlign w:val="center"/>
            <w:hideMark/>
          </w:tcPr>
          <w:p w14:paraId="226C8EDE" w14:textId="77777777" w:rsidR="00EE3B97" w:rsidRPr="00E14327" w:rsidRDefault="00EE3B97" w:rsidP="006602DF">
            <w:pPr>
              <w:spacing w:line="276" w:lineRule="auto"/>
              <w:jc w:val="center"/>
              <w:rPr>
                <w:rFonts w:ascii="Arial" w:eastAsia="Calibri" w:hAnsi="Arial" w:cs="Arial"/>
                <w:sz w:val="16"/>
                <w:szCs w:val="16"/>
                <w:lang w:eastAsia="en-US"/>
              </w:rPr>
            </w:pPr>
            <w:r w:rsidRPr="00E14327">
              <w:rPr>
                <w:rFonts w:ascii="Arial" w:eastAsia="Calibri" w:hAnsi="Arial" w:cs="Arial"/>
                <w:sz w:val="16"/>
                <w:szCs w:val="16"/>
                <w:lang w:eastAsia="en-US"/>
              </w:rPr>
              <w:t>Período de ejecución</w:t>
            </w:r>
          </w:p>
          <w:p w14:paraId="39B1AABF" w14:textId="77777777" w:rsidR="00EE3B97" w:rsidRPr="00E14327" w:rsidRDefault="00EE3B97" w:rsidP="006602DF">
            <w:pPr>
              <w:spacing w:line="276" w:lineRule="auto"/>
              <w:jc w:val="center"/>
              <w:rPr>
                <w:rFonts w:ascii="Arial" w:eastAsia="Calibri" w:hAnsi="Arial" w:cs="Arial"/>
                <w:sz w:val="16"/>
                <w:szCs w:val="16"/>
                <w:lang w:eastAsia="en-US"/>
              </w:rPr>
            </w:pPr>
            <w:r w:rsidRPr="00E14327">
              <w:rPr>
                <w:rFonts w:ascii="Arial" w:eastAsia="Calibri" w:hAnsi="Arial" w:cs="Arial"/>
                <w:sz w:val="16"/>
                <w:szCs w:val="16"/>
                <w:lang w:eastAsia="en-US"/>
              </w:rPr>
              <w:t>(Fecha de inicio y finalización)</w:t>
            </w:r>
          </w:p>
        </w:tc>
        <w:tc>
          <w:tcPr>
            <w:tcW w:w="764" w:type="pct"/>
            <w:tcBorders>
              <w:top w:val="single" w:sz="2" w:space="0" w:color="auto"/>
              <w:left w:val="single" w:sz="2" w:space="0" w:color="auto"/>
              <w:bottom w:val="single" w:sz="2" w:space="0" w:color="auto"/>
              <w:right w:val="single" w:sz="2" w:space="0" w:color="auto"/>
            </w:tcBorders>
            <w:shd w:val="clear" w:color="auto" w:fill="DEEAF6"/>
            <w:vAlign w:val="center"/>
            <w:hideMark/>
          </w:tcPr>
          <w:p w14:paraId="6FF041E4" w14:textId="77777777" w:rsidR="00EE3B97" w:rsidRPr="00E14327" w:rsidRDefault="00EE3B97" w:rsidP="006602DF">
            <w:pPr>
              <w:spacing w:line="276" w:lineRule="auto"/>
              <w:jc w:val="center"/>
              <w:rPr>
                <w:rFonts w:ascii="Arial" w:eastAsia="Calibri" w:hAnsi="Arial" w:cs="Arial"/>
                <w:sz w:val="16"/>
                <w:szCs w:val="16"/>
                <w:lang w:eastAsia="en-US"/>
              </w:rPr>
            </w:pPr>
            <w:r w:rsidRPr="00E14327">
              <w:rPr>
                <w:rFonts w:ascii="Arial" w:eastAsia="Calibri" w:hAnsi="Arial" w:cs="Arial"/>
                <w:sz w:val="16"/>
                <w:szCs w:val="16"/>
                <w:lang w:eastAsia="en-US"/>
              </w:rPr>
              <w:t>Profesional Responsable (***)</w:t>
            </w:r>
          </w:p>
        </w:tc>
        <w:tc>
          <w:tcPr>
            <w:tcW w:w="645" w:type="pct"/>
            <w:tcBorders>
              <w:top w:val="single" w:sz="2" w:space="0" w:color="auto"/>
              <w:left w:val="single" w:sz="2" w:space="0" w:color="auto"/>
              <w:bottom w:val="single" w:sz="2" w:space="0" w:color="auto"/>
              <w:right w:val="single" w:sz="2" w:space="0" w:color="auto"/>
            </w:tcBorders>
            <w:shd w:val="clear" w:color="auto" w:fill="DEEAF6"/>
            <w:vAlign w:val="center"/>
            <w:hideMark/>
          </w:tcPr>
          <w:p w14:paraId="6F1CC63B" w14:textId="77777777" w:rsidR="00EE3B97" w:rsidRPr="00E14327" w:rsidRDefault="00EE3B97" w:rsidP="006602DF">
            <w:pPr>
              <w:spacing w:line="276" w:lineRule="auto"/>
              <w:jc w:val="center"/>
              <w:rPr>
                <w:rFonts w:ascii="Arial" w:eastAsia="Calibri" w:hAnsi="Arial" w:cs="Arial"/>
                <w:sz w:val="16"/>
                <w:szCs w:val="16"/>
                <w:lang w:eastAsia="en-US"/>
              </w:rPr>
            </w:pPr>
            <w:r w:rsidRPr="00E14327">
              <w:rPr>
                <w:rFonts w:ascii="Arial" w:eastAsia="Calibri" w:hAnsi="Arial" w:cs="Arial"/>
                <w:sz w:val="16"/>
                <w:szCs w:val="16"/>
                <w:lang w:eastAsia="en-US"/>
              </w:rPr>
              <w:t>Monto final del contrato en Bs.</w:t>
            </w:r>
          </w:p>
          <w:p w14:paraId="3DEDAFC2" w14:textId="77777777" w:rsidR="00EE3B97" w:rsidRPr="00E14327" w:rsidRDefault="00EE3B97" w:rsidP="006602DF">
            <w:pPr>
              <w:spacing w:line="276" w:lineRule="auto"/>
              <w:jc w:val="center"/>
              <w:rPr>
                <w:rFonts w:ascii="Arial" w:eastAsia="Calibri" w:hAnsi="Arial" w:cs="Arial"/>
                <w:b/>
                <w:bCs/>
                <w:i/>
                <w:iCs/>
                <w:sz w:val="16"/>
                <w:szCs w:val="16"/>
                <w:lang w:eastAsia="en-US"/>
              </w:rPr>
            </w:pPr>
          </w:p>
          <w:p w14:paraId="627C75B9" w14:textId="77777777" w:rsidR="00EE3B97" w:rsidRPr="00E14327" w:rsidRDefault="00EE3B97" w:rsidP="006602DF">
            <w:pPr>
              <w:spacing w:line="276" w:lineRule="auto"/>
              <w:jc w:val="center"/>
              <w:rPr>
                <w:rFonts w:ascii="Arial" w:eastAsia="Calibri" w:hAnsi="Arial" w:cs="Arial"/>
                <w:sz w:val="16"/>
                <w:szCs w:val="16"/>
                <w:lang w:eastAsia="en-US"/>
              </w:rPr>
            </w:pPr>
          </w:p>
        </w:tc>
      </w:tr>
      <w:tr w:rsidR="00EE3B97" w:rsidRPr="00E14327" w14:paraId="3703F0DC" w14:textId="77777777" w:rsidTr="006602DF">
        <w:trPr>
          <w:trHeight w:val="384"/>
          <w:jc w:val="center"/>
        </w:trPr>
        <w:tc>
          <w:tcPr>
            <w:tcW w:w="218" w:type="pct"/>
            <w:tcBorders>
              <w:top w:val="single" w:sz="2" w:space="0" w:color="auto"/>
              <w:left w:val="single" w:sz="2" w:space="0" w:color="auto"/>
              <w:bottom w:val="single" w:sz="2" w:space="0" w:color="auto"/>
              <w:right w:val="single" w:sz="2" w:space="0" w:color="auto"/>
            </w:tcBorders>
            <w:shd w:val="clear" w:color="auto" w:fill="FFFFFF"/>
            <w:tcMar>
              <w:top w:w="0" w:type="dxa"/>
              <w:left w:w="0" w:type="dxa"/>
              <w:bottom w:w="0" w:type="dxa"/>
              <w:right w:w="0" w:type="dxa"/>
            </w:tcMar>
            <w:vAlign w:val="center"/>
            <w:hideMark/>
          </w:tcPr>
          <w:p w14:paraId="02CD5E78" w14:textId="77777777" w:rsidR="00EE3B97" w:rsidRPr="00E14327" w:rsidRDefault="00EE3B97" w:rsidP="006602DF">
            <w:pPr>
              <w:spacing w:line="276" w:lineRule="auto"/>
              <w:jc w:val="center"/>
              <w:rPr>
                <w:rFonts w:ascii="Arial" w:eastAsia="Calibri" w:hAnsi="Arial" w:cs="Arial"/>
                <w:sz w:val="16"/>
                <w:szCs w:val="16"/>
                <w:lang w:eastAsia="en-US"/>
              </w:rPr>
            </w:pPr>
            <w:r w:rsidRPr="00E14327">
              <w:rPr>
                <w:rFonts w:ascii="Arial" w:eastAsia="Calibri" w:hAnsi="Arial" w:cs="Arial"/>
                <w:sz w:val="16"/>
                <w:szCs w:val="16"/>
                <w:lang w:eastAsia="en-US"/>
              </w:rPr>
              <w:t>1</w:t>
            </w:r>
          </w:p>
        </w:tc>
        <w:tc>
          <w:tcPr>
            <w:tcW w:w="927" w:type="pct"/>
            <w:gridSpan w:val="2"/>
            <w:tcBorders>
              <w:top w:val="single" w:sz="2" w:space="0" w:color="auto"/>
              <w:left w:val="single" w:sz="2" w:space="0" w:color="auto"/>
              <w:bottom w:val="single" w:sz="2" w:space="0" w:color="auto"/>
              <w:right w:val="single" w:sz="2" w:space="0" w:color="auto"/>
            </w:tcBorders>
            <w:shd w:val="clear" w:color="auto" w:fill="FFFFFF"/>
            <w:vAlign w:val="center"/>
          </w:tcPr>
          <w:p w14:paraId="1BADE63B" w14:textId="77777777" w:rsidR="00EE3B97" w:rsidRPr="00E14327" w:rsidRDefault="00EE3B97" w:rsidP="006602DF">
            <w:pPr>
              <w:spacing w:line="276" w:lineRule="auto"/>
              <w:jc w:val="center"/>
              <w:rPr>
                <w:rFonts w:ascii="Arial" w:eastAsia="Calibri" w:hAnsi="Arial" w:cs="Arial"/>
                <w:sz w:val="16"/>
                <w:szCs w:val="16"/>
                <w:lang w:eastAsia="en-US"/>
              </w:rPr>
            </w:pPr>
          </w:p>
        </w:tc>
        <w:tc>
          <w:tcPr>
            <w:tcW w:w="840" w:type="pct"/>
            <w:tcBorders>
              <w:top w:val="single" w:sz="2" w:space="0" w:color="auto"/>
              <w:left w:val="single" w:sz="2" w:space="0" w:color="auto"/>
              <w:bottom w:val="single" w:sz="2" w:space="0" w:color="auto"/>
              <w:right w:val="single" w:sz="2" w:space="0" w:color="auto"/>
            </w:tcBorders>
            <w:shd w:val="clear" w:color="auto" w:fill="FFFFFF"/>
            <w:vAlign w:val="center"/>
          </w:tcPr>
          <w:p w14:paraId="79662798" w14:textId="77777777" w:rsidR="00EE3B97" w:rsidRPr="00E14327" w:rsidRDefault="00EE3B97" w:rsidP="006602DF">
            <w:pPr>
              <w:spacing w:line="276" w:lineRule="auto"/>
              <w:jc w:val="center"/>
              <w:rPr>
                <w:rFonts w:ascii="Arial" w:eastAsia="Calibri" w:hAnsi="Arial" w:cs="Arial"/>
                <w:sz w:val="16"/>
                <w:szCs w:val="16"/>
                <w:lang w:eastAsia="en-US"/>
              </w:rPr>
            </w:pPr>
          </w:p>
        </w:tc>
        <w:tc>
          <w:tcPr>
            <w:tcW w:w="841" w:type="pct"/>
            <w:tcBorders>
              <w:top w:val="single" w:sz="2" w:space="0" w:color="auto"/>
              <w:left w:val="single" w:sz="2" w:space="0" w:color="auto"/>
              <w:bottom w:val="single" w:sz="2" w:space="0" w:color="auto"/>
              <w:right w:val="single" w:sz="2" w:space="0" w:color="auto"/>
            </w:tcBorders>
            <w:shd w:val="clear" w:color="auto" w:fill="FFFFFF"/>
            <w:vAlign w:val="center"/>
          </w:tcPr>
          <w:p w14:paraId="5F09F1F8" w14:textId="77777777" w:rsidR="00EE3B97" w:rsidRPr="00E14327" w:rsidRDefault="00EE3B97" w:rsidP="006602DF">
            <w:pPr>
              <w:spacing w:line="276" w:lineRule="auto"/>
              <w:jc w:val="center"/>
              <w:rPr>
                <w:rFonts w:ascii="Arial" w:eastAsia="Calibri" w:hAnsi="Arial" w:cs="Arial"/>
                <w:sz w:val="16"/>
                <w:szCs w:val="16"/>
                <w:lang w:eastAsia="en-US"/>
              </w:rPr>
            </w:pPr>
          </w:p>
        </w:tc>
        <w:tc>
          <w:tcPr>
            <w:tcW w:w="765" w:type="pct"/>
            <w:tcBorders>
              <w:top w:val="single" w:sz="2" w:space="0" w:color="auto"/>
              <w:left w:val="single" w:sz="2" w:space="0" w:color="auto"/>
              <w:bottom w:val="single" w:sz="2" w:space="0" w:color="auto"/>
              <w:right w:val="single" w:sz="2" w:space="0" w:color="auto"/>
            </w:tcBorders>
            <w:shd w:val="clear" w:color="auto" w:fill="FFFFFF"/>
            <w:vAlign w:val="center"/>
          </w:tcPr>
          <w:p w14:paraId="1B94ABC2" w14:textId="77777777" w:rsidR="00EE3B97" w:rsidRPr="00E14327" w:rsidRDefault="00EE3B97" w:rsidP="006602DF">
            <w:pPr>
              <w:spacing w:line="276" w:lineRule="auto"/>
              <w:jc w:val="center"/>
              <w:rPr>
                <w:rFonts w:ascii="Arial" w:eastAsia="Calibri" w:hAnsi="Arial" w:cs="Arial"/>
                <w:sz w:val="16"/>
                <w:szCs w:val="16"/>
                <w:lang w:eastAsia="en-US"/>
              </w:rPr>
            </w:pPr>
          </w:p>
        </w:tc>
        <w:tc>
          <w:tcPr>
            <w:tcW w:w="764" w:type="pct"/>
            <w:tcBorders>
              <w:top w:val="single" w:sz="2" w:space="0" w:color="auto"/>
              <w:left w:val="single" w:sz="2" w:space="0" w:color="auto"/>
              <w:bottom w:val="single" w:sz="2" w:space="0" w:color="auto"/>
              <w:right w:val="single" w:sz="2" w:space="0" w:color="auto"/>
            </w:tcBorders>
            <w:shd w:val="clear" w:color="auto" w:fill="FFFFFF"/>
            <w:vAlign w:val="center"/>
          </w:tcPr>
          <w:p w14:paraId="318E0433" w14:textId="77777777" w:rsidR="00EE3B97" w:rsidRPr="00E14327" w:rsidRDefault="00EE3B97" w:rsidP="006602DF">
            <w:pPr>
              <w:spacing w:line="276" w:lineRule="auto"/>
              <w:jc w:val="center"/>
              <w:rPr>
                <w:rFonts w:ascii="Arial" w:eastAsia="Calibri" w:hAnsi="Arial" w:cs="Arial"/>
                <w:sz w:val="16"/>
                <w:szCs w:val="16"/>
                <w:lang w:eastAsia="en-US"/>
              </w:rPr>
            </w:pPr>
          </w:p>
        </w:tc>
        <w:tc>
          <w:tcPr>
            <w:tcW w:w="645" w:type="pct"/>
            <w:tcBorders>
              <w:top w:val="single" w:sz="2" w:space="0" w:color="auto"/>
              <w:left w:val="single" w:sz="2" w:space="0" w:color="auto"/>
              <w:bottom w:val="single" w:sz="2" w:space="0" w:color="auto"/>
              <w:right w:val="single" w:sz="2" w:space="0" w:color="auto"/>
            </w:tcBorders>
            <w:shd w:val="clear" w:color="auto" w:fill="FFFFFF"/>
            <w:vAlign w:val="center"/>
          </w:tcPr>
          <w:p w14:paraId="3043E063" w14:textId="77777777" w:rsidR="00EE3B97" w:rsidRPr="00E14327" w:rsidRDefault="00EE3B97" w:rsidP="006602DF">
            <w:pPr>
              <w:spacing w:line="276" w:lineRule="auto"/>
              <w:jc w:val="center"/>
              <w:rPr>
                <w:rFonts w:ascii="Arial" w:eastAsia="Calibri" w:hAnsi="Arial" w:cs="Arial"/>
                <w:sz w:val="16"/>
                <w:szCs w:val="16"/>
                <w:lang w:eastAsia="en-US"/>
              </w:rPr>
            </w:pPr>
          </w:p>
        </w:tc>
      </w:tr>
      <w:tr w:rsidR="00EE3B97" w:rsidRPr="00E14327" w14:paraId="219AF20D" w14:textId="77777777" w:rsidTr="006602DF">
        <w:trPr>
          <w:trHeight w:val="384"/>
          <w:jc w:val="center"/>
        </w:trPr>
        <w:tc>
          <w:tcPr>
            <w:tcW w:w="218" w:type="pct"/>
            <w:tcBorders>
              <w:top w:val="single" w:sz="2" w:space="0" w:color="auto"/>
              <w:left w:val="single" w:sz="2" w:space="0" w:color="auto"/>
              <w:bottom w:val="single" w:sz="2" w:space="0" w:color="auto"/>
              <w:right w:val="single" w:sz="2" w:space="0" w:color="auto"/>
            </w:tcBorders>
            <w:shd w:val="clear" w:color="auto" w:fill="FFFFFF"/>
            <w:tcMar>
              <w:top w:w="0" w:type="dxa"/>
              <w:left w:w="0" w:type="dxa"/>
              <w:bottom w:w="0" w:type="dxa"/>
              <w:right w:w="0" w:type="dxa"/>
            </w:tcMar>
            <w:vAlign w:val="center"/>
            <w:hideMark/>
          </w:tcPr>
          <w:p w14:paraId="2D3BF8EC" w14:textId="77777777" w:rsidR="00EE3B97" w:rsidRPr="00E14327" w:rsidRDefault="00EE3B97" w:rsidP="006602DF">
            <w:pPr>
              <w:spacing w:line="276" w:lineRule="auto"/>
              <w:jc w:val="center"/>
              <w:rPr>
                <w:rFonts w:ascii="Arial" w:eastAsia="Calibri" w:hAnsi="Arial" w:cs="Arial"/>
                <w:sz w:val="16"/>
                <w:szCs w:val="16"/>
                <w:lang w:eastAsia="en-US"/>
              </w:rPr>
            </w:pPr>
            <w:r w:rsidRPr="00E14327">
              <w:rPr>
                <w:rFonts w:ascii="Arial" w:eastAsia="Calibri" w:hAnsi="Arial" w:cs="Arial"/>
                <w:sz w:val="16"/>
                <w:szCs w:val="16"/>
                <w:lang w:eastAsia="en-US"/>
              </w:rPr>
              <w:t>2</w:t>
            </w:r>
          </w:p>
        </w:tc>
        <w:tc>
          <w:tcPr>
            <w:tcW w:w="927" w:type="pct"/>
            <w:gridSpan w:val="2"/>
            <w:tcBorders>
              <w:top w:val="single" w:sz="2" w:space="0" w:color="auto"/>
              <w:left w:val="single" w:sz="2" w:space="0" w:color="auto"/>
              <w:bottom w:val="single" w:sz="2" w:space="0" w:color="auto"/>
              <w:right w:val="single" w:sz="2" w:space="0" w:color="auto"/>
            </w:tcBorders>
            <w:shd w:val="clear" w:color="auto" w:fill="FFFFFF"/>
            <w:vAlign w:val="center"/>
          </w:tcPr>
          <w:p w14:paraId="70C936C5" w14:textId="77777777" w:rsidR="00EE3B97" w:rsidRPr="00E14327" w:rsidRDefault="00EE3B97" w:rsidP="006602DF">
            <w:pPr>
              <w:spacing w:line="276" w:lineRule="auto"/>
              <w:jc w:val="center"/>
              <w:rPr>
                <w:rFonts w:ascii="Arial" w:eastAsia="Calibri" w:hAnsi="Arial" w:cs="Arial"/>
                <w:sz w:val="16"/>
                <w:szCs w:val="16"/>
                <w:lang w:eastAsia="en-US"/>
              </w:rPr>
            </w:pPr>
          </w:p>
        </w:tc>
        <w:tc>
          <w:tcPr>
            <w:tcW w:w="840" w:type="pct"/>
            <w:tcBorders>
              <w:top w:val="single" w:sz="2" w:space="0" w:color="auto"/>
              <w:left w:val="single" w:sz="2" w:space="0" w:color="auto"/>
              <w:bottom w:val="single" w:sz="2" w:space="0" w:color="auto"/>
              <w:right w:val="single" w:sz="2" w:space="0" w:color="auto"/>
            </w:tcBorders>
            <w:shd w:val="clear" w:color="auto" w:fill="FFFFFF"/>
            <w:vAlign w:val="center"/>
          </w:tcPr>
          <w:p w14:paraId="724716E1" w14:textId="77777777" w:rsidR="00EE3B97" w:rsidRPr="00E14327" w:rsidRDefault="00EE3B97" w:rsidP="006602DF">
            <w:pPr>
              <w:spacing w:line="276" w:lineRule="auto"/>
              <w:jc w:val="center"/>
              <w:rPr>
                <w:rFonts w:ascii="Arial" w:eastAsia="Calibri" w:hAnsi="Arial" w:cs="Arial"/>
                <w:sz w:val="16"/>
                <w:szCs w:val="16"/>
                <w:lang w:eastAsia="en-US"/>
              </w:rPr>
            </w:pPr>
          </w:p>
        </w:tc>
        <w:tc>
          <w:tcPr>
            <w:tcW w:w="841" w:type="pct"/>
            <w:tcBorders>
              <w:top w:val="single" w:sz="2" w:space="0" w:color="auto"/>
              <w:left w:val="single" w:sz="2" w:space="0" w:color="auto"/>
              <w:bottom w:val="single" w:sz="2" w:space="0" w:color="auto"/>
              <w:right w:val="single" w:sz="2" w:space="0" w:color="auto"/>
            </w:tcBorders>
            <w:shd w:val="clear" w:color="auto" w:fill="FFFFFF"/>
            <w:vAlign w:val="center"/>
          </w:tcPr>
          <w:p w14:paraId="2C45A48F" w14:textId="77777777" w:rsidR="00EE3B97" w:rsidRPr="00E14327" w:rsidRDefault="00EE3B97" w:rsidP="006602DF">
            <w:pPr>
              <w:spacing w:line="276" w:lineRule="auto"/>
              <w:jc w:val="center"/>
              <w:rPr>
                <w:rFonts w:ascii="Arial" w:eastAsia="Calibri" w:hAnsi="Arial" w:cs="Arial"/>
                <w:sz w:val="16"/>
                <w:szCs w:val="16"/>
                <w:lang w:eastAsia="en-US"/>
              </w:rPr>
            </w:pPr>
          </w:p>
        </w:tc>
        <w:tc>
          <w:tcPr>
            <w:tcW w:w="765" w:type="pct"/>
            <w:tcBorders>
              <w:top w:val="single" w:sz="2" w:space="0" w:color="auto"/>
              <w:left w:val="single" w:sz="2" w:space="0" w:color="auto"/>
              <w:bottom w:val="single" w:sz="2" w:space="0" w:color="auto"/>
              <w:right w:val="single" w:sz="2" w:space="0" w:color="auto"/>
            </w:tcBorders>
            <w:shd w:val="clear" w:color="auto" w:fill="FFFFFF"/>
            <w:vAlign w:val="center"/>
          </w:tcPr>
          <w:p w14:paraId="06C6CE4E" w14:textId="77777777" w:rsidR="00EE3B97" w:rsidRPr="00E14327" w:rsidRDefault="00EE3B97" w:rsidP="006602DF">
            <w:pPr>
              <w:spacing w:line="276" w:lineRule="auto"/>
              <w:jc w:val="center"/>
              <w:rPr>
                <w:rFonts w:ascii="Arial" w:eastAsia="Calibri" w:hAnsi="Arial" w:cs="Arial"/>
                <w:sz w:val="16"/>
                <w:szCs w:val="16"/>
                <w:lang w:eastAsia="en-US"/>
              </w:rPr>
            </w:pPr>
          </w:p>
        </w:tc>
        <w:tc>
          <w:tcPr>
            <w:tcW w:w="764" w:type="pct"/>
            <w:tcBorders>
              <w:top w:val="single" w:sz="2" w:space="0" w:color="auto"/>
              <w:left w:val="single" w:sz="2" w:space="0" w:color="auto"/>
              <w:bottom w:val="single" w:sz="2" w:space="0" w:color="auto"/>
              <w:right w:val="single" w:sz="2" w:space="0" w:color="auto"/>
            </w:tcBorders>
            <w:shd w:val="clear" w:color="auto" w:fill="FFFFFF"/>
            <w:vAlign w:val="center"/>
          </w:tcPr>
          <w:p w14:paraId="13E53D56" w14:textId="77777777" w:rsidR="00EE3B97" w:rsidRPr="00E14327" w:rsidRDefault="00EE3B97" w:rsidP="006602DF">
            <w:pPr>
              <w:spacing w:line="276" w:lineRule="auto"/>
              <w:jc w:val="center"/>
              <w:rPr>
                <w:rFonts w:ascii="Arial" w:eastAsia="Calibri" w:hAnsi="Arial" w:cs="Arial"/>
                <w:sz w:val="16"/>
                <w:szCs w:val="16"/>
                <w:lang w:eastAsia="en-US"/>
              </w:rPr>
            </w:pPr>
          </w:p>
        </w:tc>
        <w:tc>
          <w:tcPr>
            <w:tcW w:w="645" w:type="pct"/>
            <w:tcBorders>
              <w:top w:val="single" w:sz="2" w:space="0" w:color="auto"/>
              <w:left w:val="single" w:sz="2" w:space="0" w:color="auto"/>
              <w:bottom w:val="single" w:sz="2" w:space="0" w:color="auto"/>
              <w:right w:val="single" w:sz="2" w:space="0" w:color="auto"/>
            </w:tcBorders>
            <w:shd w:val="clear" w:color="auto" w:fill="FFFFFF"/>
            <w:vAlign w:val="center"/>
          </w:tcPr>
          <w:p w14:paraId="5C6ECC28" w14:textId="77777777" w:rsidR="00EE3B97" w:rsidRPr="00E14327" w:rsidRDefault="00EE3B97" w:rsidP="006602DF">
            <w:pPr>
              <w:spacing w:line="276" w:lineRule="auto"/>
              <w:jc w:val="center"/>
              <w:rPr>
                <w:rFonts w:ascii="Arial" w:eastAsia="Calibri" w:hAnsi="Arial" w:cs="Arial"/>
                <w:sz w:val="16"/>
                <w:szCs w:val="16"/>
                <w:lang w:eastAsia="en-US"/>
              </w:rPr>
            </w:pPr>
          </w:p>
        </w:tc>
      </w:tr>
      <w:tr w:rsidR="00EE3B97" w:rsidRPr="00E14327" w14:paraId="58169FCE" w14:textId="77777777" w:rsidTr="006602DF">
        <w:trPr>
          <w:trHeight w:val="384"/>
          <w:jc w:val="center"/>
        </w:trPr>
        <w:tc>
          <w:tcPr>
            <w:tcW w:w="218" w:type="pct"/>
            <w:tcBorders>
              <w:top w:val="single" w:sz="2" w:space="0" w:color="auto"/>
              <w:left w:val="single" w:sz="2" w:space="0" w:color="auto"/>
              <w:bottom w:val="single" w:sz="2" w:space="0" w:color="auto"/>
              <w:right w:val="single" w:sz="2" w:space="0" w:color="auto"/>
            </w:tcBorders>
            <w:shd w:val="clear" w:color="auto" w:fill="FFFFFF"/>
            <w:tcMar>
              <w:top w:w="0" w:type="dxa"/>
              <w:left w:w="0" w:type="dxa"/>
              <w:bottom w:w="0" w:type="dxa"/>
              <w:right w:w="0" w:type="dxa"/>
            </w:tcMar>
            <w:vAlign w:val="center"/>
            <w:hideMark/>
          </w:tcPr>
          <w:p w14:paraId="50449631" w14:textId="77777777" w:rsidR="00EE3B97" w:rsidRPr="00E14327" w:rsidRDefault="00EE3B97" w:rsidP="006602DF">
            <w:pPr>
              <w:spacing w:line="276" w:lineRule="auto"/>
              <w:jc w:val="center"/>
              <w:rPr>
                <w:rFonts w:ascii="Arial" w:eastAsia="Calibri" w:hAnsi="Arial" w:cs="Arial"/>
                <w:sz w:val="16"/>
                <w:szCs w:val="16"/>
                <w:lang w:eastAsia="en-US"/>
              </w:rPr>
            </w:pPr>
            <w:r w:rsidRPr="00E14327">
              <w:rPr>
                <w:rFonts w:ascii="Arial" w:eastAsia="Calibri" w:hAnsi="Arial" w:cs="Arial"/>
                <w:sz w:val="16"/>
                <w:szCs w:val="16"/>
                <w:lang w:eastAsia="en-US"/>
              </w:rPr>
              <w:t>3</w:t>
            </w:r>
          </w:p>
        </w:tc>
        <w:tc>
          <w:tcPr>
            <w:tcW w:w="927" w:type="pct"/>
            <w:gridSpan w:val="2"/>
            <w:tcBorders>
              <w:top w:val="single" w:sz="2" w:space="0" w:color="auto"/>
              <w:left w:val="single" w:sz="2" w:space="0" w:color="auto"/>
              <w:bottom w:val="single" w:sz="2" w:space="0" w:color="auto"/>
              <w:right w:val="single" w:sz="2" w:space="0" w:color="auto"/>
            </w:tcBorders>
            <w:shd w:val="clear" w:color="auto" w:fill="FFFFFF"/>
            <w:vAlign w:val="center"/>
          </w:tcPr>
          <w:p w14:paraId="7242BBDA" w14:textId="77777777" w:rsidR="00EE3B97" w:rsidRPr="00E14327" w:rsidRDefault="00EE3B97" w:rsidP="006602DF">
            <w:pPr>
              <w:spacing w:line="276" w:lineRule="auto"/>
              <w:jc w:val="center"/>
              <w:rPr>
                <w:rFonts w:ascii="Arial" w:eastAsia="Calibri" w:hAnsi="Arial" w:cs="Arial"/>
                <w:sz w:val="16"/>
                <w:szCs w:val="16"/>
                <w:lang w:eastAsia="en-US"/>
              </w:rPr>
            </w:pPr>
          </w:p>
        </w:tc>
        <w:tc>
          <w:tcPr>
            <w:tcW w:w="840" w:type="pct"/>
            <w:tcBorders>
              <w:top w:val="single" w:sz="2" w:space="0" w:color="auto"/>
              <w:left w:val="single" w:sz="2" w:space="0" w:color="auto"/>
              <w:bottom w:val="single" w:sz="2" w:space="0" w:color="auto"/>
              <w:right w:val="single" w:sz="2" w:space="0" w:color="auto"/>
            </w:tcBorders>
            <w:shd w:val="clear" w:color="auto" w:fill="FFFFFF"/>
            <w:vAlign w:val="center"/>
          </w:tcPr>
          <w:p w14:paraId="052D832C" w14:textId="77777777" w:rsidR="00EE3B97" w:rsidRPr="00E14327" w:rsidRDefault="00EE3B97" w:rsidP="006602DF">
            <w:pPr>
              <w:spacing w:line="276" w:lineRule="auto"/>
              <w:jc w:val="center"/>
              <w:rPr>
                <w:rFonts w:ascii="Arial" w:eastAsia="Calibri" w:hAnsi="Arial" w:cs="Arial"/>
                <w:sz w:val="16"/>
                <w:szCs w:val="16"/>
                <w:lang w:eastAsia="en-US"/>
              </w:rPr>
            </w:pPr>
          </w:p>
        </w:tc>
        <w:tc>
          <w:tcPr>
            <w:tcW w:w="841" w:type="pct"/>
            <w:tcBorders>
              <w:top w:val="single" w:sz="2" w:space="0" w:color="auto"/>
              <w:left w:val="single" w:sz="2" w:space="0" w:color="auto"/>
              <w:bottom w:val="single" w:sz="2" w:space="0" w:color="auto"/>
              <w:right w:val="single" w:sz="2" w:space="0" w:color="auto"/>
            </w:tcBorders>
            <w:shd w:val="clear" w:color="auto" w:fill="FFFFFF"/>
            <w:vAlign w:val="center"/>
          </w:tcPr>
          <w:p w14:paraId="3E0DF4E5" w14:textId="77777777" w:rsidR="00EE3B97" w:rsidRPr="00E14327" w:rsidRDefault="00EE3B97" w:rsidP="006602DF">
            <w:pPr>
              <w:spacing w:line="276" w:lineRule="auto"/>
              <w:jc w:val="center"/>
              <w:rPr>
                <w:rFonts w:ascii="Arial" w:eastAsia="Calibri" w:hAnsi="Arial" w:cs="Arial"/>
                <w:sz w:val="16"/>
                <w:szCs w:val="16"/>
                <w:lang w:eastAsia="en-US"/>
              </w:rPr>
            </w:pPr>
          </w:p>
        </w:tc>
        <w:tc>
          <w:tcPr>
            <w:tcW w:w="765" w:type="pct"/>
            <w:tcBorders>
              <w:top w:val="single" w:sz="2" w:space="0" w:color="auto"/>
              <w:left w:val="single" w:sz="2" w:space="0" w:color="auto"/>
              <w:bottom w:val="single" w:sz="2" w:space="0" w:color="auto"/>
              <w:right w:val="single" w:sz="2" w:space="0" w:color="auto"/>
            </w:tcBorders>
            <w:shd w:val="clear" w:color="auto" w:fill="FFFFFF"/>
            <w:vAlign w:val="center"/>
          </w:tcPr>
          <w:p w14:paraId="3878BABA" w14:textId="77777777" w:rsidR="00EE3B97" w:rsidRPr="00E14327" w:rsidRDefault="00EE3B97" w:rsidP="006602DF">
            <w:pPr>
              <w:spacing w:line="276" w:lineRule="auto"/>
              <w:jc w:val="center"/>
              <w:rPr>
                <w:rFonts w:ascii="Arial" w:eastAsia="Calibri" w:hAnsi="Arial" w:cs="Arial"/>
                <w:sz w:val="16"/>
                <w:szCs w:val="16"/>
                <w:lang w:eastAsia="en-US"/>
              </w:rPr>
            </w:pPr>
          </w:p>
        </w:tc>
        <w:tc>
          <w:tcPr>
            <w:tcW w:w="764" w:type="pct"/>
            <w:tcBorders>
              <w:top w:val="single" w:sz="2" w:space="0" w:color="auto"/>
              <w:left w:val="single" w:sz="2" w:space="0" w:color="auto"/>
              <w:bottom w:val="single" w:sz="2" w:space="0" w:color="auto"/>
              <w:right w:val="single" w:sz="2" w:space="0" w:color="auto"/>
            </w:tcBorders>
            <w:shd w:val="clear" w:color="auto" w:fill="FFFFFF"/>
            <w:vAlign w:val="center"/>
          </w:tcPr>
          <w:p w14:paraId="0AA03AA1" w14:textId="77777777" w:rsidR="00EE3B97" w:rsidRPr="00E14327" w:rsidRDefault="00EE3B97" w:rsidP="006602DF">
            <w:pPr>
              <w:spacing w:line="276" w:lineRule="auto"/>
              <w:jc w:val="center"/>
              <w:rPr>
                <w:rFonts w:ascii="Arial" w:eastAsia="Calibri" w:hAnsi="Arial" w:cs="Arial"/>
                <w:sz w:val="16"/>
                <w:szCs w:val="16"/>
                <w:lang w:eastAsia="en-US"/>
              </w:rPr>
            </w:pPr>
          </w:p>
        </w:tc>
        <w:tc>
          <w:tcPr>
            <w:tcW w:w="645" w:type="pct"/>
            <w:tcBorders>
              <w:top w:val="single" w:sz="2" w:space="0" w:color="auto"/>
              <w:left w:val="single" w:sz="2" w:space="0" w:color="auto"/>
              <w:bottom w:val="single" w:sz="2" w:space="0" w:color="auto"/>
              <w:right w:val="single" w:sz="2" w:space="0" w:color="auto"/>
            </w:tcBorders>
            <w:shd w:val="clear" w:color="auto" w:fill="FFFFFF"/>
            <w:vAlign w:val="center"/>
          </w:tcPr>
          <w:p w14:paraId="3FF5E9C9" w14:textId="77777777" w:rsidR="00EE3B97" w:rsidRPr="00E14327" w:rsidRDefault="00EE3B97" w:rsidP="006602DF">
            <w:pPr>
              <w:spacing w:line="276" w:lineRule="auto"/>
              <w:jc w:val="center"/>
              <w:rPr>
                <w:rFonts w:ascii="Arial" w:eastAsia="Calibri" w:hAnsi="Arial" w:cs="Arial"/>
                <w:sz w:val="16"/>
                <w:szCs w:val="16"/>
                <w:lang w:eastAsia="en-US"/>
              </w:rPr>
            </w:pPr>
          </w:p>
        </w:tc>
      </w:tr>
      <w:tr w:rsidR="00EE3B97" w:rsidRPr="00E14327" w14:paraId="3ABA2CD3" w14:textId="77777777" w:rsidTr="006602DF">
        <w:trPr>
          <w:trHeight w:val="384"/>
          <w:jc w:val="center"/>
        </w:trPr>
        <w:tc>
          <w:tcPr>
            <w:tcW w:w="218" w:type="pct"/>
            <w:tcBorders>
              <w:top w:val="single" w:sz="2" w:space="0" w:color="auto"/>
              <w:left w:val="single" w:sz="2" w:space="0" w:color="auto"/>
              <w:bottom w:val="single" w:sz="2" w:space="0" w:color="auto"/>
              <w:right w:val="single" w:sz="2" w:space="0" w:color="auto"/>
            </w:tcBorders>
            <w:shd w:val="clear" w:color="auto" w:fill="FFFFFF"/>
            <w:tcMar>
              <w:top w:w="0" w:type="dxa"/>
              <w:left w:w="0" w:type="dxa"/>
              <w:bottom w:w="0" w:type="dxa"/>
              <w:right w:w="0" w:type="dxa"/>
            </w:tcMar>
            <w:vAlign w:val="center"/>
            <w:hideMark/>
          </w:tcPr>
          <w:p w14:paraId="76FD8F3A" w14:textId="77777777" w:rsidR="00EE3B97" w:rsidRPr="00E14327" w:rsidRDefault="00EE3B97" w:rsidP="006602DF">
            <w:pPr>
              <w:spacing w:line="276" w:lineRule="auto"/>
              <w:jc w:val="center"/>
              <w:rPr>
                <w:rFonts w:ascii="Arial" w:eastAsia="Calibri" w:hAnsi="Arial" w:cs="Arial"/>
                <w:sz w:val="16"/>
                <w:szCs w:val="16"/>
                <w:lang w:eastAsia="en-US"/>
              </w:rPr>
            </w:pPr>
            <w:r w:rsidRPr="00E14327">
              <w:rPr>
                <w:rFonts w:ascii="Arial" w:eastAsia="Calibri" w:hAnsi="Arial" w:cs="Arial"/>
                <w:sz w:val="16"/>
                <w:szCs w:val="16"/>
                <w:lang w:eastAsia="en-US"/>
              </w:rPr>
              <w:t>4</w:t>
            </w:r>
          </w:p>
        </w:tc>
        <w:tc>
          <w:tcPr>
            <w:tcW w:w="927" w:type="pct"/>
            <w:gridSpan w:val="2"/>
            <w:tcBorders>
              <w:top w:val="single" w:sz="2" w:space="0" w:color="auto"/>
              <w:left w:val="single" w:sz="2" w:space="0" w:color="auto"/>
              <w:bottom w:val="single" w:sz="2" w:space="0" w:color="auto"/>
              <w:right w:val="single" w:sz="2" w:space="0" w:color="auto"/>
            </w:tcBorders>
            <w:shd w:val="clear" w:color="auto" w:fill="FFFFFF"/>
            <w:vAlign w:val="center"/>
          </w:tcPr>
          <w:p w14:paraId="786CABC3" w14:textId="77777777" w:rsidR="00EE3B97" w:rsidRPr="00E14327" w:rsidRDefault="00EE3B97" w:rsidP="006602DF">
            <w:pPr>
              <w:spacing w:line="276" w:lineRule="auto"/>
              <w:jc w:val="center"/>
              <w:rPr>
                <w:rFonts w:ascii="Arial" w:eastAsia="Calibri" w:hAnsi="Arial" w:cs="Arial"/>
                <w:sz w:val="16"/>
                <w:szCs w:val="16"/>
                <w:lang w:eastAsia="en-US"/>
              </w:rPr>
            </w:pPr>
          </w:p>
        </w:tc>
        <w:tc>
          <w:tcPr>
            <w:tcW w:w="840" w:type="pct"/>
            <w:tcBorders>
              <w:top w:val="single" w:sz="2" w:space="0" w:color="auto"/>
              <w:left w:val="single" w:sz="2" w:space="0" w:color="auto"/>
              <w:bottom w:val="single" w:sz="2" w:space="0" w:color="auto"/>
              <w:right w:val="single" w:sz="2" w:space="0" w:color="auto"/>
            </w:tcBorders>
            <w:shd w:val="clear" w:color="auto" w:fill="FFFFFF"/>
            <w:vAlign w:val="center"/>
          </w:tcPr>
          <w:p w14:paraId="7C06563E" w14:textId="77777777" w:rsidR="00EE3B97" w:rsidRPr="00E14327" w:rsidRDefault="00EE3B97" w:rsidP="006602DF">
            <w:pPr>
              <w:spacing w:line="276" w:lineRule="auto"/>
              <w:jc w:val="center"/>
              <w:rPr>
                <w:rFonts w:ascii="Arial" w:eastAsia="Calibri" w:hAnsi="Arial" w:cs="Arial"/>
                <w:sz w:val="16"/>
                <w:szCs w:val="16"/>
                <w:lang w:eastAsia="en-US"/>
              </w:rPr>
            </w:pPr>
          </w:p>
        </w:tc>
        <w:tc>
          <w:tcPr>
            <w:tcW w:w="841" w:type="pct"/>
            <w:tcBorders>
              <w:top w:val="single" w:sz="2" w:space="0" w:color="auto"/>
              <w:left w:val="single" w:sz="2" w:space="0" w:color="auto"/>
              <w:bottom w:val="single" w:sz="2" w:space="0" w:color="auto"/>
              <w:right w:val="single" w:sz="2" w:space="0" w:color="auto"/>
            </w:tcBorders>
            <w:shd w:val="clear" w:color="auto" w:fill="FFFFFF"/>
            <w:vAlign w:val="center"/>
          </w:tcPr>
          <w:p w14:paraId="1A2772D9" w14:textId="77777777" w:rsidR="00EE3B97" w:rsidRPr="00E14327" w:rsidRDefault="00EE3B97" w:rsidP="006602DF">
            <w:pPr>
              <w:spacing w:line="276" w:lineRule="auto"/>
              <w:jc w:val="center"/>
              <w:rPr>
                <w:rFonts w:ascii="Arial" w:eastAsia="Calibri" w:hAnsi="Arial" w:cs="Arial"/>
                <w:sz w:val="16"/>
                <w:szCs w:val="16"/>
                <w:lang w:eastAsia="en-US"/>
              </w:rPr>
            </w:pPr>
          </w:p>
        </w:tc>
        <w:tc>
          <w:tcPr>
            <w:tcW w:w="765" w:type="pct"/>
            <w:tcBorders>
              <w:top w:val="single" w:sz="2" w:space="0" w:color="auto"/>
              <w:left w:val="single" w:sz="2" w:space="0" w:color="auto"/>
              <w:bottom w:val="single" w:sz="2" w:space="0" w:color="auto"/>
              <w:right w:val="single" w:sz="2" w:space="0" w:color="auto"/>
            </w:tcBorders>
            <w:shd w:val="clear" w:color="auto" w:fill="FFFFFF"/>
            <w:vAlign w:val="center"/>
          </w:tcPr>
          <w:p w14:paraId="766DBF14" w14:textId="77777777" w:rsidR="00EE3B97" w:rsidRPr="00E14327" w:rsidRDefault="00EE3B97" w:rsidP="006602DF">
            <w:pPr>
              <w:spacing w:line="276" w:lineRule="auto"/>
              <w:jc w:val="center"/>
              <w:rPr>
                <w:rFonts w:ascii="Arial" w:eastAsia="Calibri" w:hAnsi="Arial" w:cs="Arial"/>
                <w:sz w:val="16"/>
                <w:szCs w:val="16"/>
                <w:lang w:eastAsia="en-US"/>
              </w:rPr>
            </w:pPr>
          </w:p>
        </w:tc>
        <w:tc>
          <w:tcPr>
            <w:tcW w:w="764" w:type="pct"/>
            <w:tcBorders>
              <w:top w:val="single" w:sz="2" w:space="0" w:color="auto"/>
              <w:left w:val="single" w:sz="2" w:space="0" w:color="auto"/>
              <w:bottom w:val="single" w:sz="2" w:space="0" w:color="auto"/>
              <w:right w:val="single" w:sz="2" w:space="0" w:color="auto"/>
            </w:tcBorders>
            <w:shd w:val="clear" w:color="auto" w:fill="FFFFFF"/>
            <w:vAlign w:val="center"/>
          </w:tcPr>
          <w:p w14:paraId="6B4850B5" w14:textId="77777777" w:rsidR="00EE3B97" w:rsidRPr="00E14327" w:rsidRDefault="00EE3B97" w:rsidP="006602DF">
            <w:pPr>
              <w:spacing w:line="276" w:lineRule="auto"/>
              <w:jc w:val="center"/>
              <w:rPr>
                <w:rFonts w:ascii="Arial" w:eastAsia="Calibri" w:hAnsi="Arial" w:cs="Arial"/>
                <w:sz w:val="16"/>
                <w:szCs w:val="16"/>
                <w:lang w:eastAsia="en-US"/>
              </w:rPr>
            </w:pPr>
          </w:p>
        </w:tc>
        <w:tc>
          <w:tcPr>
            <w:tcW w:w="645" w:type="pct"/>
            <w:tcBorders>
              <w:top w:val="single" w:sz="2" w:space="0" w:color="auto"/>
              <w:left w:val="single" w:sz="2" w:space="0" w:color="auto"/>
              <w:bottom w:val="single" w:sz="2" w:space="0" w:color="auto"/>
              <w:right w:val="single" w:sz="2" w:space="0" w:color="auto"/>
            </w:tcBorders>
            <w:shd w:val="clear" w:color="auto" w:fill="FFFFFF"/>
            <w:vAlign w:val="center"/>
          </w:tcPr>
          <w:p w14:paraId="504D2611" w14:textId="77777777" w:rsidR="00EE3B97" w:rsidRPr="00E14327" w:rsidRDefault="00EE3B97" w:rsidP="006602DF">
            <w:pPr>
              <w:spacing w:line="276" w:lineRule="auto"/>
              <w:jc w:val="center"/>
              <w:rPr>
                <w:rFonts w:ascii="Arial" w:eastAsia="Calibri" w:hAnsi="Arial" w:cs="Arial"/>
                <w:sz w:val="16"/>
                <w:szCs w:val="16"/>
                <w:lang w:eastAsia="en-US"/>
              </w:rPr>
            </w:pPr>
          </w:p>
        </w:tc>
      </w:tr>
      <w:tr w:rsidR="00EE3B97" w:rsidRPr="00E14327" w14:paraId="6796AE59" w14:textId="77777777" w:rsidTr="006602DF">
        <w:trPr>
          <w:trHeight w:val="384"/>
          <w:jc w:val="center"/>
        </w:trPr>
        <w:tc>
          <w:tcPr>
            <w:tcW w:w="218" w:type="pct"/>
            <w:tcBorders>
              <w:top w:val="single" w:sz="2" w:space="0" w:color="auto"/>
              <w:left w:val="single" w:sz="2" w:space="0" w:color="auto"/>
              <w:bottom w:val="single" w:sz="2" w:space="0" w:color="auto"/>
              <w:right w:val="single" w:sz="2" w:space="0" w:color="auto"/>
            </w:tcBorders>
            <w:shd w:val="clear" w:color="auto" w:fill="FFFFFF"/>
            <w:tcMar>
              <w:top w:w="0" w:type="dxa"/>
              <w:left w:w="0" w:type="dxa"/>
              <w:bottom w:w="0" w:type="dxa"/>
              <w:right w:w="0" w:type="dxa"/>
            </w:tcMar>
            <w:vAlign w:val="center"/>
            <w:hideMark/>
          </w:tcPr>
          <w:p w14:paraId="13565B8B" w14:textId="77777777" w:rsidR="00EE3B97" w:rsidRPr="00E14327" w:rsidRDefault="00EE3B97" w:rsidP="006602DF">
            <w:pPr>
              <w:spacing w:line="276" w:lineRule="auto"/>
              <w:jc w:val="center"/>
              <w:rPr>
                <w:rFonts w:ascii="Arial" w:eastAsia="Calibri" w:hAnsi="Arial" w:cs="Arial"/>
                <w:sz w:val="16"/>
                <w:szCs w:val="16"/>
                <w:lang w:eastAsia="en-US"/>
              </w:rPr>
            </w:pPr>
            <w:r w:rsidRPr="00E14327">
              <w:rPr>
                <w:rFonts w:ascii="Arial" w:eastAsia="Calibri" w:hAnsi="Arial" w:cs="Arial"/>
                <w:sz w:val="16"/>
                <w:szCs w:val="16"/>
                <w:lang w:eastAsia="en-US"/>
              </w:rPr>
              <w:t>5</w:t>
            </w:r>
          </w:p>
        </w:tc>
        <w:tc>
          <w:tcPr>
            <w:tcW w:w="927" w:type="pct"/>
            <w:gridSpan w:val="2"/>
            <w:tcBorders>
              <w:top w:val="single" w:sz="2" w:space="0" w:color="auto"/>
              <w:left w:val="single" w:sz="2" w:space="0" w:color="auto"/>
              <w:bottom w:val="single" w:sz="2" w:space="0" w:color="auto"/>
              <w:right w:val="single" w:sz="2" w:space="0" w:color="auto"/>
            </w:tcBorders>
            <w:shd w:val="clear" w:color="auto" w:fill="FFFFFF"/>
            <w:vAlign w:val="center"/>
          </w:tcPr>
          <w:p w14:paraId="7302A282" w14:textId="77777777" w:rsidR="00EE3B97" w:rsidRPr="00E14327" w:rsidRDefault="00EE3B97" w:rsidP="006602DF">
            <w:pPr>
              <w:spacing w:line="276" w:lineRule="auto"/>
              <w:jc w:val="center"/>
              <w:rPr>
                <w:rFonts w:ascii="Arial" w:eastAsia="Calibri" w:hAnsi="Arial" w:cs="Arial"/>
                <w:sz w:val="16"/>
                <w:szCs w:val="16"/>
                <w:lang w:eastAsia="en-US"/>
              </w:rPr>
            </w:pPr>
          </w:p>
        </w:tc>
        <w:tc>
          <w:tcPr>
            <w:tcW w:w="840" w:type="pct"/>
            <w:tcBorders>
              <w:top w:val="single" w:sz="2" w:space="0" w:color="auto"/>
              <w:left w:val="single" w:sz="2" w:space="0" w:color="auto"/>
              <w:bottom w:val="single" w:sz="2" w:space="0" w:color="auto"/>
              <w:right w:val="single" w:sz="2" w:space="0" w:color="auto"/>
            </w:tcBorders>
            <w:shd w:val="clear" w:color="auto" w:fill="FFFFFF"/>
            <w:vAlign w:val="center"/>
          </w:tcPr>
          <w:p w14:paraId="47214C36" w14:textId="77777777" w:rsidR="00EE3B97" w:rsidRPr="00E14327" w:rsidRDefault="00EE3B97" w:rsidP="006602DF">
            <w:pPr>
              <w:spacing w:line="276" w:lineRule="auto"/>
              <w:jc w:val="center"/>
              <w:rPr>
                <w:rFonts w:ascii="Arial" w:eastAsia="Calibri" w:hAnsi="Arial" w:cs="Arial"/>
                <w:sz w:val="16"/>
                <w:szCs w:val="16"/>
                <w:lang w:eastAsia="en-US"/>
              </w:rPr>
            </w:pPr>
          </w:p>
        </w:tc>
        <w:tc>
          <w:tcPr>
            <w:tcW w:w="841" w:type="pct"/>
            <w:tcBorders>
              <w:top w:val="single" w:sz="2" w:space="0" w:color="auto"/>
              <w:left w:val="single" w:sz="2" w:space="0" w:color="auto"/>
              <w:bottom w:val="single" w:sz="2" w:space="0" w:color="auto"/>
              <w:right w:val="single" w:sz="2" w:space="0" w:color="auto"/>
            </w:tcBorders>
            <w:shd w:val="clear" w:color="auto" w:fill="FFFFFF"/>
            <w:vAlign w:val="center"/>
          </w:tcPr>
          <w:p w14:paraId="63759E8A" w14:textId="77777777" w:rsidR="00EE3B97" w:rsidRPr="00E14327" w:rsidRDefault="00EE3B97" w:rsidP="006602DF">
            <w:pPr>
              <w:spacing w:line="276" w:lineRule="auto"/>
              <w:jc w:val="center"/>
              <w:rPr>
                <w:rFonts w:ascii="Arial" w:eastAsia="Calibri" w:hAnsi="Arial" w:cs="Arial"/>
                <w:sz w:val="16"/>
                <w:szCs w:val="16"/>
                <w:lang w:eastAsia="en-US"/>
              </w:rPr>
            </w:pPr>
          </w:p>
        </w:tc>
        <w:tc>
          <w:tcPr>
            <w:tcW w:w="765" w:type="pct"/>
            <w:tcBorders>
              <w:top w:val="single" w:sz="2" w:space="0" w:color="auto"/>
              <w:left w:val="single" w:sz="2" w:space="0" w:color="auto"/>
              <w:bottom w:val="single" w:sz="2" w:space="0" w:color="auto"/>
              <w:right w:val="single" w:sz="2" w:space="0" w:color="auto"/>
            </w:tcBorders>
            <w:shd w:val="clear" w:color="auto" w:fill="FFFFFF"/>
            <w:vAlign w:val="center"/>
          </w:tcPr>
          <w:p w14:paraId="324FF5B1" w14:textId="77777777" w:rsidR="00EE3B97" w:rsidRPr="00E14327" w:rsidRDefault="00EE3B97" w:rsidP="006602DF">
            <w:pPr>
              <w:spacing w:line="276" w:lineRule="auto"/>
              <w:jc w:val="center"/>
              <w:rPr>
                <w:rFonts w:ascii="Arial" w:eastAsia="Calibri" w:hAnsi="Arial" w:cs="Arial"/>
                <w:sz w:val="16"/>
                <w:szCs w:val="16"/>
                <w:lang w:eastAsia="en-US"/>
              </w:rPr>
            </w:pPr>
          </w:p>
        </w:tc>
        <w:tc>
          <w:tcPr>
            <w:tcW w:w="764" w:type="pct"/>
            <w:tcBorders>
              <w:top w:val="single" w:sz="2" w:space="0" w:color="auto"/>
              <w:left w:val="single" w:sz="2" w:space="0" w:color="auto"/>
              <w:bottom w:val="single" w:sz="2" w:space="0" w:color="auto"/>
              <w:right w:val="single" w:sz="2" w:space="0" w:color="auto"/>
            </w:tcBorders>
            <w:shd w:val="clear" w:color="auto" w:fill="FFFFFF"/>
            <w:vAlign w:val="center"/>
          </w:tcPr>
          <w:p w14:paraId="40914DCF" w14:textId="77777777" w:rsidR="00EE3B97" w:rsidRPr="00E14327" w:rsidRDefault="00EE3B97" w:rsidP="006602DF">
            <w:pPr>
              <w:spacing w:line="276" w:lineRule="auto"/>
              <w:jc w:val="center"/>
              <w:rPr>
                <w:rFonts w:ascii="Arial" w:eastAsia="Calibri" w:hAnsi="Arial" w:cs="Arial"/>
                <w:sz w:val="16"/>
                <w:szCs w:val="16"/>
                <w:lang w:eastAsia="en-US"/>
              </w:rPr>
            </w:pPr>
          </w:p>
        </w:tc>
        <w:tc>
          <w:tcPr>
            <w:tcW w:w="645" w:type="pct"/>
            <w:tcBorders>
              <w:top w:val="single" w:sz="2" w:space="0" w:color="auto"/>
              <w:left w:val="single" w:sz="2" w:space="0" w:color="auto"/>
              <w:bottom w:val="single" w:sz="2" w:space="0" w:color="auto"/>
              <w:right w:val="single" w:sz="2" w:space="0" w:color="auto"/>
            </w:tcBorders>
            <w:shd w:val="clear" w:color="auto" w:fill="FFFFFF"/>
            <w:vAlign w:val="center"/>
          </w:tcPr>
          <w:p w14:paraId="2162D51E" w14:textId="77777777" w:rsidR="00EE3B97" w:rsidRPr="00E14327" w:rsidRDefault="00EE3B97" w:rsidP="006602DF">
            <w:pPr>
              <w:spacing w:line="276" w:lineRule="auto"/>
              <w:jc w:val="center"/>
              <w:rPr>
                <w:rFonts w:ascii="Arial" w:eastAsia="Calibri" w:hAnsi="Arial" w:cs="Arial"/>
                <w:sz w:val="16"/>
                <w:szCs w:val="16"/>
                <w:lang w:eastAsia="en-US"/>
              </w:rPr>
            </w:pPr>
          </w:p>
        </w:tc>
      </w:tr>
      <w:tr w:rsidR="00EE3B97" w:rsidRPr="00E14327" w14:paraId="3F199B05" w14:textId="77777777" w:rsidTr="006602DF">
        <w:trPr>
          <w:trHeight w:val="384"/>
          <w:jc w:val="center"/>
        </w:trPr>
        <w:tc>
          <w:tcPr>
            <w:tcW w:w="218" w:type="pct"/>
            <w:tcBorders>
              <w:top w:val="single" w:sz="2" w:space="0" w:color="auto"/>
              <w:left w:val="single" w:sz="2" w:space="0" w:color="auto"/>
              <w:bottom w:val="single" w:sz="2" w:space="0" w:color="auto"/>
              <w:right w:val="single" w:sz="2" w:space="0" w:color="auto"/>
            </w:tcBorders>
            <w:shd w:val="clear" w:color="auto" w:fill="FFFFFF"/>
            <w:tcMar>
              <w:top w:w="0" w:type="dxa"/>
              <w:left w:w="0" w:type="dxa"/>
              <w:bottom w:w="0" w:type="dxa"/>
              <w:right w:w="0" w:type="dxa"/>
            </w:tcMar>
            <w:vAlign w:val="center"/>
            <w:hideMark/>
          </w:tcPr>
          <w:p w14:paraId="1AAB6CFE" w14:textId="77777777" w:rsidR="00EE3B97" w:rsidRPr="00E14327" w:rsidRDefault="00EE3B97" w:rsidP="006602DF">
            <w:pPr>
              <w:spacing w:line="276" w:lineRule="auto"/>
              <w:jc w:val="center"/>
              <w:rPr>
                <w:rFonts w:ascii="Arial" w:eastAsia="Calibri" w:hAnsi="Arial" w:cs="Arial"/>
                <w:sz w:val="16"/>
                <w:szCs w:val="16"/>
                <w:lang w:eastAsia="en-US"/>
              </w:rPr>
            </w:pPr>
            <w:r w:rsidRPr="00E14327">
              <w:rPr>
                <w:rFonts w:ascii="Arial" w:eastAsia="Calibri" w:hAnsi="Arial" w:cs="Arial"/>
                <w:sz w:val="16"/>
                <w:szCs w:val="16"/>
                <w:lang w:eastAsia="en-US"/>
              </w:rPr>
              <w:t>…</w:t>
            </w:r>
          </w:p>
        </w:tc>
        <w:tc>
          <w:tcPr>
            <w:tcW w:w="927" w:type="pct"/>
            <w:gridSpan w:val="2"/>
            <w:tcBorders>
              <w:top w:val="single" w:sz="2" w:space="0" w:color="auto"/>
              <w:left w:val="single" w:sz="2" w:space="0" w:color="auto"/>
              <w:bottom w:val="single" w:sz="2" w:space="0" w:color="auto"/>
              <w:right w:val="single" w:sz="2" w:space="0" w:color="auto"/>
            </w:tcBorders>
            <w:shd w:val="clear" w:color="auto" w:fill="FFFFFF"/>
            <w:vAlign w:val="center"/>
          </w:tcPr>
          <w:p w14:paraId="3D810BE3" w14:textId="77777777" w:rsidR="00EE3B97" w:rsidRPr="00E14327" w:rsidRDefault="00EE3B97" w:rsidP="006602DF">
            <w:pPr>
              <w:spacing w:line="276" w:lineRule="auto"/>
              <w:jc w:val="center"/>
              <w:rPr>
                <w:rFonts w:ascii="Arial" w:eastAsia="Calibri" w:hAnsi="Arial" w:cs="Arial"/>
                <w:sz w:val="16"/>
                <w:szCs w:val="16"/>
                <w:lang w:eastAsia="en-US"/>
              </w:rPr>
            </w:pPr>
          </w:p>
        </w:tc>
        <w:tc>
          <w:tcPr>
            <w:tcW w:w="840" w:type="pct"/>
            <w:tcBorders>
              <w:top w:val="single" w:sz="2" w:space="0" w:color="auto"/>
              <w:left w:val="single" w:sz="2" w:space="0" w:color="auto"/>
              <w:bottom w:val="single" w:sz="2" w:space="0" w:color="auto"/>
              <w:right w:val="single" w:sz="2" w:space="0" w:color="auto"/>
            </w:tcBorders>
            <w:shd w:val="clear" w:color="auto" w:fill="FFFFFF"/>
            <w:vAlign w:val="center"/>
          </w:tcPr>
          <w:p w14:paraId="1AB1E579" w14:textId="77777777" w:rsidR="00EE3B97" w:rsidRPr="00E14327" w:rsidRDefault="00EE3B97" w:rsidP="006602DF">
            <w:pPr>
              <w:spacing w:line="276" w:lineRule="auto"/>
              <w:jc w:val="center"/>
              <w:rPr>
                <w:rFonts w:ascii="Arial" w:eastAsia="Calibri" w:hAnsi="Arial" w:cs="Arial"/>
                <w:sz w:val="16"/>
                <w:szCs w:val="16"/>
                <w:lang w:eastAsia="en-US"/>
              </w:rPr>
            </w:pPr>
          </w:p>
        </w:tc>
        <w:tc>
          <w:tcPr>
            <w:tcW w:w="841" w:type="pct"/>
            <w:tcBorders>
              <w:top w:val="single" w:sz="2" w:space="0" w:color="auto"/>
              <w:left w:val="single" w:sz="2" w:space="0" w:color="auto"/>
              <w:bottom w:val="single" w:sz="2" w:space="0" w:color="auto"/>
              <w:right w:val="single" w:sz="2" w:space="0" w:color="auto"/>
            </w:tcBorders>
            <w:shd w:val="clear" w:color="auto" w:fill="FFFFFF"/>
            <w:vAlign w:val="center"/>
          </w:tcPr>
          <w:p w14:paraId="35BD1CEA" w14:textId="77777777" w:rsidR="00EE3B97" w:rsidRPr="00E14327" w:rsidRDefault="00EE3B97" w:rsidP="006602DF">
            <w:pPr>
              <w:spacing w:line="276" w:lineRule="auto"/>
              <w:jc w:val="center"/>
              <w:rPr>
                <w:rFonts w:ascii="Arial" w:eastAsia="Calibri" w:hAnsi="Arial" w:cs="Arial"/>
                <w:sz w:val="16"/>
                <w:szCs w:val="16"/>
                <w:lang w:eastAsia="en-US"/>
              </w:rPr>
            </w:pPr>
          </w:p>
        </w:tc>
        <w:tc>
          <w:tcPr>
            <w:tcW w:w="765" w:type="pct"/>
            <w:tcBorders>
              <w:top w:val="single" w:sz="2" w:space="0" w:color="auto"/>
              <w:left w:val="single" w:sz="2" w:space="0" w:color="auto"/>
              <w:bottom w:val="single" w:sz="2" w:space="0" w:color="auto"/>
              <w:right w:val="single" w:sz="2" w:space="0" w:color="auto"/>
            </w:tcBorders>
            <w:shd w:val="clear" w:color="auto" w:fill="FFFFFF"/>
            <w:vAlign w:val="center"/>
          </w:tcPr>
          <w:p w14:paraId="330AFB33" w14:textId="77777777" w:rsidR="00EE3B97" w:rsidRPr="00E14327" w:rsidRDefault="00EE3B97" w:rsidP="006602DF">
            <w:pPr>
              <w:spacing w:line="276" w:lineRule="auto"/>
              <w:jc w:val="center"/>
              <w:rPr>
                <w:rFonts w:ascii="Arial" w:eastAsia="Calibri" w:hAnsi="Arial" w:cs="Arial"/>
                <w:sz w:val="16"/>
                <w:szCs w:val="16"/>
                <w:lang w:eastAsia="en-US"/>
              </w:rPr>
            </w:pPr>
          </w:p>
        </w:tc>
        <w:tc>
          <w:tcPr>
            <w:tcW w:w="764" w:type="pct"/>
            <w:tcBorders>
              <w:top w:val="single" w:sz="2" w:space="0" w:color="auto"/>
              <w:left w:val="single" w:sz="2" w:space="0" w:color="auto"/>
              <w:bottom w:val="single" w:sz="2" w:space="0" w:color="auto"/>
              <w:right w:val="single" w:sz="2" w:space="0" w:color="auto"/>
            </w:tcBorders>
            <w:shd w:val="clear" w:color="auto" w:fill="FFFFFF"/>
            <w:vAlign w:val="center"/>
          </w:tcPr>
          <w:p w14:paraId="4753A43A" w14:textId="77777777" w:rsidR="00EE3B97" w:rsidRPr="00E14327" w:rsidRDefault="00EE3B97" w:rsidP="006602DF">
            <w:pPr>
              <w:spacing w:line="276" w:lineRule="auto"/>
              <w:jc w:val="center"/>
              <w:rPr>
                <w:rFonts w:ascii="Arial" w:eastAsia="Calibri" w:hAnsi="Arial" w:cs="Arial"/>
                <w:sz w:val="16"/>
                <w:szCs w:val="16"/>
                <w:lang w:eastAsia="en-US"/>
              </w:rPr>
            </w:pPr>
          </w:p>
        </w:tc>
        <w:tc>
          <w:tcPr>
            <w:tcW w:w="645" w:type="pct"/>
            <w:tcBorders>
              <w:top w:val="single" w:sz="2" w:space="0" w:color="auto"/>
              <w:left w:val="single" w:sz="2" w:space="0" w:color="auto"/>
              <w:bottom w:val="single" w:sz="2" w:space="0" w:color="auto"/>
              <w:right w:val="single" w:sz="2" w:space="0" w:color="auto"/>
            </w:tcBorders>
            <w:shd w:val="clear" w:color="auto" w:fill="FFFFFF"/>
            <w:vAlign w:val="center"/>
          </w:tcPr>
          <w:p w14:paraId="6ED01098" w14:textId="77777777" w:rsidR="00EE3B97" w:rsidRPr="00E14327" w:rsidRDefault="00EE3B97" w:rsidP="006602DF">
            <w:pPr>
              <w:spacing w:line="276" w:lineRule="auto"/>
              <w:jc w:val="center"/>
              <w:rPr>
                <w:rFonts w:ascii="Arial" w:eastAsia="Calibri" w:hAnsi="Arial" w:cs="Arial"/>
                <w:sz w:val="16"/>
                <w:szCs w:val="16"/>
                <w:lang w:eastAsia="en-US"/>
              </w:rPr>
            </w:pPr>
          </w:p>
        </w:tc>
      </w:tr>
      <w:tr w:rsidR="00EE3B97" w:rsidRPr="00E14327" w14:paraId="38334C75" w14:textId="77777777" w:rsidTr="006602DF">
        <w:trPr>
          <w:trHeight w:val="384"/>
          <w:jc w:val="center"/>
        </w:trPr>
        <w:tc>
          <w:tcPr>
            <w:tcW w:w="218" w:type="pct"/>
            <w:tcBorders>
              <w:top w:val="single" w:sz="2" w:space="0" w:color="auto"/>
              <w:left w:val="single" w:sz="2" w:space="0" w:color="auto"/>
              <w:bottom w:val="single" w:sz="2" w:space="0" w:color="auto"/>
              <w:right w:val="single" w:sz="2" w:space="0" w:color="auto"/>
            </w:tcBorders>
            <w:shd w:val="clear" w:color="auto" w:fill="FFFFFF"/>
            <w:tcMar>
              <w:top w:w="0" w:type="dxa"/>
              <w:left w:w="0" w:type="dxa"/>
              <w:bottom w:w="0" w:type="dxa"/>
              <w:right w:w="0" w:type="dxa"/>
            </w:tcMar>
            <w:vAlign w:val="center"/>
            <w:hideMark/>
          </w:tcPr>
          <w:p w14:paraId="545CD5C6" w14:textId="77777777" w:rsidR="00EE3B97" w:rsidRPr="00E14327" w:rsidRDefault="00EE3B97" w:rsidP="006602DF">
            <w:pPr>
              <w:spacing w:line="276" w:lineRule="auto"/>
              <w:jc w:val="center"/>
              <w:rPr>
                <w:rFonts w:ascii="Arial" w:eastAsia="Calibri" w:hAnsi="Arial" w:cs="Arial"/>
                <w:sz w:val="16"/>
                <w:szCs w:val="16"/>
                <w:lang w:eastAsia="en-US"/>
              </w:rPr>
            </w:pPr>
            <w:r w:rsidRPr="00E14327">
              <w:rPr>
                <w:rFonts w:ascii="Arial" w:eastAsia="Calibri" w:hAnsi="Arial" w:cs="Arial"/>
                <w:sz w:val="16"/>
                <w:szCs w:val="16"/>
                <w:lang w:eastAsia="en-US"/>
              </w:rPr>
              <w:t>N</w:t>
            </w:r>
          </w:p>
        </w:tc>
        <w:tc>
          <w:tcPr>
            <w:tcW w:w="927" w:type="pct"/>
            <w:gridSpan w:val="2"/>
            <w:tcBorders>
              <w:top w:val="single" w:sz="2" w:space="0" w:color="auto"/>
              <w:left w:val="single" w:sz="2" w:space="0" w:color="auto"/>
              <w:bottom w:val="single" w:sz="2" w:space="0" w:color="auto"/>
              <w:right w:val="single" w:sz="2" w:space="0" w:color="auto"/>
            </w:tcBorders>
            <w:shd w:val="clear" w:color="auto" w:fill="FFFFFF"/>
            <w:vAlign w:val="center"/>
          </w:tcPr>
          <w:p w14:paraId="0881E74C" w14:textId="77777777" w:rsidR="00EE3B97" w:rsidRPr="00E14327" w:rsidRDefault="00EE3B97" w:rsidP="006602DF">
            <w:pPr>
              <w:spacing w:line="276" w:lineRule="auto"/>
              <w:jc w:val="center"/>
              <w:rPr>
                <w:rFonts w:ascii="Arial" w:eastAsia="Calibri" w:hAnsi="Arial" w:cs="Arial"/>
                <w:sz w:val="16"/>
                <w:szCs w:val="16"/>
                <w:lang w:eastAsia="en-US"/>
              </w:rPr>
            </w:pPr>
          </w:p>
        </w:tc>
        <w:tc>
          <w:tcPr>
            <w:tcW w:w="840" w:type="pct"/>
            <w:tcBorders>
              <w:top w:val="single" w:sz="2" w:space="0" w:color="auto"/>
              <w:left w:val="single" w:sz="2" w:space="0" w:color="auto"/>
              <w:bottom w:val="single" w:sz="2" w:space="0" w:color="auto"/>
              <w:right w:val="single" w:sz="2" w:space="0" w:color="auto"/>
            </w:tcBorders>
            <w:shd w:val="clear" w:color="auto" w:fill="FFFFFF"/>
            <w:vAlign w:val="center"/>
          </w:tcPr>
          <w:p w14:paraId="7A930454" w14:textId="77777777" w:rsidR="00EE3B97" w:rsidRPr="00E14327" w:rsidRDefault="00EE3B97" w:rsidP="006602DF">
            <w:pPr>
              <w:spacing w:line="276" w:lineRule="auto"/>
              <w:jc w:val="center"/>
              <w:rPr>
                <w:rFonts w:ascii="Arial" w:eastAsia="Calibri" w:hAnsi="Arial" w:cs="Arial"/>
                <w:sz w:val="16"/>
                <w:szCs w:val="16"/>
                <w:lang w:eastAsia="en-US"/>
              </w:rPr>
            </w:pPr>
          </w:p>
        </w:tc>
        <w:tc>
          <w:tcPr>
            <w:tcW w:w="841" w:type="pct"/>
            <w:tcBorders>
              <w:top w:val="single" w:sz="2" w:space="0" w:color="auto"/>
              <w:left w:val="single" w:sz="2" w:space="0" w:color="auto"/>
              <w:bottom w:val="single" w:sz="2" w:space="0" w:color="auto"/>
              <w:right w:val="single" w:sz="2" w:space="0" w:color="auto"/>
            </w:tcBorders>
            <w:shd w:val="clear" w:color="auto" w:fill="FFFFFF"/>
            <w:vAlign w:val="center"/>
          </w:tcPr>
          <w:p w14:paraId="751A13C8" w14:textId="77777777" w:rsidR="00EE3B97" w:rsidRPr="00E14327" w:rsidRDefault="00EE3B97" w:rsidP="006602DF">
            <w:pPr>
              <w:spacing w:line="276" w:lineRule="auto"/>
              <w:jc w:val="center"/>
              <w:rPr>
                <w:rFonts w:ascii="Arial" w:eastAsia="Calibri" w:hAnsi="Arial" w:cs="Arial"/>
                <w:sz w:val="16"/>
                <w:szCs w:val="16"/>
                <w:lang w:eastAsia="en-US"/>
              </w:rPr>
            </w:pPr>
          </w:p>
        </w:tc>
        <w:tc>
          <w:tcPr>
            <w:tcW w:w="765" w:type="pct"/>
            <w:tcBorders>
              <w:top w:val="single" w:sz="2" w:space="0" w:color="auto"/>
              <w:left w:val="single" w:sz="2" w:space="0" w:color="auto"/>
              <w:bottom w:val="single" w:sz="2" w:space="0" w:color="auto"/>
              <w:right w:val="single" w:sz="2" w:space="0" w:color="auto"/>
            </w:tcBorders>
            <w:shd w:val="clear" w:color="auto" w:fill="FFFFFF"/>
            <w:vAlign w:val="center"/>
          </w:tcPr>
          <w:p w14:paraId="0475D6DF" w14:textId="77777777" w:rsidR="00EE3B97" w:rsidRPr="00E14327" w:rsidRDefault="00EE3B97" w:rsidP="006602DF">
            <w:pPr>
              <w:spacing w:line="276" w:lineRule="auto"/>
              <w:jc w:val="center"/>
              <w:rPr>
                <w:rFonts w:ascii="Arial" w:eastAsia="Calibri" w:hAnsi="Arial" w:cs="Arial"/>
                <w:sz w:val="16"/>
                <w:szCs w:val="16"/>
                <w:lang w:eastAsia="en-US"/>
              </w:rPr>
            </w:pPr>
          </w:p>
        </w:tc>
        <w:tc>
          <w:tcPr>
            <w:tcW w:w="764" w:type="pct"/>
            <w:tcBorders>
              <w:top w:val="single" w:sz="2" w:space="0" w:color="auto"/>
              <w:left w:val="single" w:sz="2" w:space="0" w:color="auto"/>
              <w:bottom w:val="single" w:sz="2" w:space="0" w:color="auto"/>
              <w:right w:val="single" w:sz="2" w:space="0" w:color="auto"/>
            </w:tcBorders>
            <w:shd w:val="clear" w:color="auto" w:fill="FFFFFF"/>
            <w:vAlign w:val="center"/>
          </w:tcPr>
          <w:p w14:paraId="37C0DC30" w14:textId="77777777" w:rsidR="00EE3B97" w:rsidRPr="00E14327" w:rsidRDefault="00EE3B97" w:rsidP="006602DF">
            <w:pPr>
              <w:spacing w:line="276" w:lineRule="auto"/>
              <w:jc w:val="center"/>
              <w:rPr>
                <w:rFonts w:ascii="Arial" w:eastAsia="Calibri" w:hAnsi="Arial" w:cs="Arial"/>
                <w:sz w:val="16"/>
                <w:szCs w:val="16"/>
                <w:lang w:eastAsia="en-US"/>
              </w:rPr>
            </w:pPr>
          </w:p>
        </w:tc>
        <w:tc>
          <w:tcPr>
            <w:tcW w:w="645" w:type="pct"/>
            <w:tcBorders>
              <w:top w:val="single" w:sz="2" w:space="0" w:color="auto"/>
              <w:left w:val="single" w:sz="2" w:space="0" w:color="auto"/>
              <w:bottom w:val="single" w:sz="2" w:space="0" w:color="auto"/>
              <w:right w:val="single" w:sz="2" w:space="0" w:color="auto"/>
            </w:tcBorders>
            <w:shd w:val="clear" w:color="auto" w:fill="FFFFFF"/>
            <w:vAlign w:val="center"/>
          </w:tcPr>
          <w:p w14:paraId="7CCBF999" w14:textId="77777777" w:rsidR="00EE3B97" w:rsidRPr="00E14327" w:rsidRDefault="00EE3B97" w:rsidP="006602DF">
            <w:pPr>
              <w:spacing w:line="276" w:lineRule="auto"/>
              <w:jc w:val="center"/>
              <w:rPr>
                <w:rFonts w:ascii="Arial" w:eastAsia="Calibri" w:hAnsi="Arial" w:cs="Arial"/>
                <w:sz w:val="16"/>
                <w:szCs w:val="16"/>
                <w:lang w:eastAsia="en-US"/>
              </w:rPr>
            </w:pPr>
          </w:p>
        </w:tc>
      </w:tr>
      <w:tr w:rsidR="00EE3B97" w:rsidRPr="00E14327" w14:paraId="03773EFF" w14:textId="77777777" w:rsidTr="006602DF">
        <w:trPr>
          <w:trHeight w:val="384"/>
          <w:jc w:val="center"/>
        </w:trPr>
        <w:tc>
          <w:tcPr>
            <w:tcW w:w="4355" w:type="pct"/>
            <w:gridSpan w:val="7"/>
            <w:tcBorders>
              <w:top w:val="single" w:sz="2" w:space="0" w:color="auto"/>
              <w:left w:val="single" w:sz="2" w:space="0" w:color="auto"/>
              <w:bottom w:val="single" w:sz="2" w:space="0" w:color="auto"/>
              <w:right w:val="single" w:sz="2" w:space="0" w:color="auto"/>
            </w:tcBorders>
            <w:shd w:val="clear" w:color="auto" w:fill="DEEAF6"/>
            <w:tcMar>
              <w:top w:w="0" w:type="dxa"/>
              <w:left w:w="0" w:type="dxa"/>
              <w:bottom w:w="0" w:type="dxa"/>
              <w:right w:w="0" w:type="dxa"/>
            </w:tcMar>
            <w:vAlign w:val="center"/>
            <w:hideMark/>
          </w:tcPr>
          <w:p w14:paraId="2308F14F" w14:textId="77777777" w:rsidR="00EE3B97" w:rsidRPr="00E14327" w:rsidRDefault="00EE3B97" w:rsidP="006602DF">
            <w:pPr>
              <w:spacing w:line="276" w:lineRule="auto"/>
              <w:jc w:val="left"/>
              <w:rPr>
                <w:rFonts w:ascii="Arial" w:eastAsia="Calibri" w:hAnsi="Arial" w:cs="Arial"/>
                <w:b/>
                <w:sz w:val="16"/>
                <w:szCs w:val="16"/>
                <w:lang w:eastAsia="en-US"/>
              </w:rPr>
            </w:pPr>
            <w:r w:rsidRPr="00E14327">
              <w:rPr>
                <w:rFonts w:ascii="Arial" w:eastAsia="Calibri" w:hAnsi="Arial" w:cs="Arial"/>
                <w:b/>
                <w:sz w:val="16"/>
                <w:szCs w:val="16"/>
                <w:lang w:eastAsia="en-US"/>
              </w:rPr>
              <w:t xml:space="preserve">TOTAL, FACTURADO EN BOLIVIANOS </w:t>
            </w:r>
          </w:p>
        </w:tc>
        <w:tc>
          <w:tcPr>
            <w:tcW w:w="645" w:type="pct"/>
            <w:tcBorders>
              <w:top w:val="single" w:sz="2" w:space="0" w:color="auto"/>
              <w:left w:val="single" w:sz="2" w:space="0" w:color="auto"/>
              <w:bottom w:val="single" w:sz="2" w:space="0" w:color="auto"/>
              <w:right w:val="single" w:sz="2" w:space="0" w:color="auto"/>
            </w:tcBorders>
            <w:shd w:val="clear" w:color="auto" w:fill="FFFFFF"/>
            <w:vAlign w:val="center"/>
          </w:tcPr>
          <w:p w14:paraId="291E1E25" w14:textId="77777777" w:rsidR="00EE3B97" w:rsidRPr="00E14327" w:rsidRDefault="00EE3B97" w:rsidP="006602DF">
            <w:pPr>
              <w:spacing w:line="276" w:lineRule="auto"/>
              <w:jc w:val="center"/>
              <w:rPr>
                <w:rFonts w:ascii="Arial" w:eastAsia="Calibri" w:hAnsi="Arial" w:cs="Arial"/>
                <w:b/>
                <w:sz w:val="16"/>
                <w:szCs w:val="16"/>
                <w:lang w:eastAsia="en-US"/>
              </w:rPr>
            </w:pPr>
          </w:p>
        </w:tc>
      </w:tr>
      <w:tr w:rsidR="00EE3B97" w:rsidRPr="00E14327" w14:paraId="69C692C0" w14:textId="77777777" w:rsidTr="006602DF">
        <w:trPr>
          <w:trHeight w:val="396"/>
          <w:jc w:val="center"/>
        </w:trPr>
        <w:tc>
          <w:tcPr>
            <w:tcW w:w="535" w:type="pct"/>
            <w:gridSpan w:val="2"/>
            <w:tcBorders>
              <w:top w:val="single" w:sz="2" w:space="0" w:color="auto"/>
              <w:left w:val="single" w:sz="2" w:space="0" w:color="auto"/>
              <w:bottom w:val="nil"/>
              <w:right w:val="nil"/>
            </w:tcBorders>
            <w:tcMar>
              <w:top w:w="0" w:type="dxa"/>
              <w:left w:w="0" w:type="dxa"/>
              <w:bottom w:w="0" w:type="dxa"/>
              <w:right w:w="0" w:type="dxa"/>
            </w:tcMar>
            <w:vAlign w:val="center"/>
            <w:hideMark/>
          </w:tcPr>
          <w:p w14:paraId="10B8700A" w14:textId="77777777" w:rsidR="00EE3B97" w:rsidRPr="00E14327" w:rsidRDefault="00EE3B97" w:rsidP="006602DF">
            <w:pPr>
              <w:spacing w:line="276" w:lineRule="auto"/>
              <w:jc w:val="center"/>
              <w:rPr>
                <w:rFonts w:ascii="Arial" w:eastAsia="Calibri" w:hAnsi="Arial" w:cs="Arial"/>
                <w:sz w:val="16"/>
                <w:szCs w:val="16"/>
                <w:lang w:eastAsia="en-US"/>
              </w:rPr>
            </w:pPr>
            <w:r w:rsidRPr="00E14327">
              <w:rPr>
                <w:rFonts w:ascii="Arial" w:eastAsia="Calibri" w:hAnsi="Arial" w:cs="Arial"/>
                <w:sz w:val="16"/>
                <w:szCs w:val="16"/>
                <w:lang w:eastAsia="en-US"/>
              </w:rPr>
              <w:t>*</w:t>
            </w:r>
          </w:p>
        </w:tc>
        <w:tc>
          <w:tcPr>
            <w:tcW w:w="4465" w:type="pct"/>
            <w:gridSpan w:val="6"/>
            <w:tcBorders>
              <w:top w:val="single" w:sz="2" w:space="0" w:color="auto"/>
              <w:left w:val="nil"/>
              <w:bottom w:val="nil"/>
              <w:right w:val="single" w:sz="2" w:space="0" w:color="auto"/>
            </w:tcBorders>
            <w:vAlign w:val="center"/>
            <w:hideMark/>
          </w:tcPr>
          <w:p w14:paraId="0EAEFA57" w14:textId="77777777" w:rsidR="00EE3B97" w:rsidRPr="00E14327" w:rsidRDefault="00EE3B97" w:rsidP="006602DF">
            <w:pPr>
              <w:spacing w:line="276" w:lineRule="auto"/>
              <w:jc w:val="left"/>
              <w:rPr>
                <w:rFonts w:ascii="Arial" w:eastAsia="Calibri" w:hAnsi="Arial" w:cs="Arial"/>
                <w:sz w:val="16"/>
                <w:szCs w:val="16"/>
                <w:lang w:eastAsia="en-US"/>
              </w:rPr>
            </w:pPr>
            <w:r w:rsidRPr="00E14327">
              <w:rPr>
                <w:rFonts w:ascii="Arial" w:eastAsia="Calibri" w:hAnsi="Arial" w:cs="Arial"/>
                <w:sz w:val="16"/>
                <w:szCs w:val="16"/>
                <w:lang w:eastAsia="en-US"/>
              </w:rPr>
              <w:t>Cuando la empresa cuente con experiencia asociada, solo se debe consignar el monto correspondiente a su participación.</w:t>
            </w:r>
          </w:p>
        </w:tc>
      </w:tr>
      <w:tr w:rsidR="00EE3B97" w:rsidRPr="00E14327" w14:paraId="12C0C8F4" w14:textId="77777777" w:rsidTr="006602DF">
        <w:trPr>
          <w:trHeight w:val="396"/>
          <w:jc w:val="center"/>
        </w:trPr>
        <w:tc>
          <w:tcPr>
            <w:tcW w:w="535" w:type="pct"/>
            <w:gridSpan w:val="2"/>
            <w:tcBorders>
              <w:top w:val="nil"/>
              <w:left w:val="single" w:sz="2" w:space="0" w:color="auto"/>
              <w:bottom w:val="nil"/>
              <w:right w:val="nil"/>
            </w:tcBorders>
            <w:tcMar>
              <w:top w:w="0" w:type="dxa"/>
              <w:left w:w="0" w:type="dxa"/>
              <w:bottom w:w="0" w:type="dxa"/>
              <w:right w:w="0" w:type="dxa"/>
            </w:tcMar>
            <w:vAlign w:val="center"/>
            <w:hideMark/>
          </w:tcPr>
          <w:p w14:paraId="01F8C3F8" w14:textId="77777777" w:rsidR="00EE3B97" w:rsidRPr="00E14327" w:rsidRDefault="00EE3B97" w:rsidP="006602DF">
            <w:pPr>
              <w:spacing w:line="276" w:lineRule="auto"/>
              <w:jc w:val="center"/>
              <w:rPr>
                <w:rFonts w:ascii="Arial" w:eastAsia="Calibri" w:hAnsi="Arial" w:cs="Arial"/>
                <w:sz w:val="16"/>
                <w:szCs w:val="16"/>
                <w:lang w:eastAsia="en-US"/>
              </w:rPr>
            </w:pPr>
            <w:r w:rsidRPr="00E14327">
              <w:rPr>
                <w:rFonts w:ascii="Arial" w:eastAsia="Calibri" w:hAnsi="Arial" w:cs="Arial"/>
                <w:sz w:val="16"/>
                <w:szCs w:val="16"/>
                <w:lang w:eastAsia="en-US"/>
              </w:rPr>
              <w:t>**</w:t>
            </w:r>
          </w:p>
        </w:tc>
        <w:tc>
          <w:tcPr>
            <w:tcW w:w="4465" w:type="pct"/>
            <w:gridSpan w:val="6"/>
            <w:tcBorders>
              <w:top w:val="nil"/>
              <w:left w:val="nil"/>
              <w:bottom w:val="nil"/>
              <w:right w:val="single" w:sz="2" w:space="0" w:color="auto"/>
            </w:tcBorders>
            <w:vAlign w:val="center"/>
            <w:hideMark/>
          </w:tcPr>
          <w:p w14:paraId="3F82AA01" w14:textId="77777777" w:rsidR="00EE3B97" w:rsidRPr="00E14327" w:rsidRDefault="00EE3B97" w:rsidP="006602DF">
            <w:pPr>
              <w:spacing w:line="276" w:lineRule="auto"/>
              <w:jc w:val="left"/>
              <w:rPr>
                <w:rFonts w:ascii="Arial" w:eastAsia="Calibri" w:hAnsi="Arial" w:cs="Arial"/>
                <w:sz w:val="16"/>
                <w:szCs w:val="16"/>
                <w:lang w:eastAsia="en-US"/>
              </w:rPr>
            </w:pPr>
            <w:r w:rsidRPr="00E14327">
              <w:rPr>
                <w:rFonts w:ascii="Arial" w:eastAsia="Calibri" w:hAnsi="Arial" w:cs="Arial"/>
                <w:sz w:val="16"/>
                <w:szCs w:val="16"/>
                <w:lang w:eastAsia="en-US"/>
              </w:rPr>
              <w:t>Si el contrato lo ejecutó asociado, indicar en esta casilla el nombre del o los socios.</w:t>
            </w:r>
          </w:p>
        </w:tc>
      </w:tr>
      <w:tr w:rsidR="00EE3B97" w:rsidRPr="00E14327" w14:paraId="33CAD54D" w14:textId="77777777" w:rsidTr="006602DF">
        <w:trPr>
          <w:trHeight w:val="396"/>
          <w:jc w:val="center"/>
        </w:trPr>
        <w:tc>
          <w:tcPr>
            <w:tcW w:w="535" w:type="pct"/>
            <w:gridSpan w:val="2"/>
            <w:tcBorders>
              <w:top w:val="nil"/>
              <w:left w:val="single" w:sz="2" w:space="0" w:color="auto"/>
              <w:bottom w:val="nil"/>
              <w:right w:val="nil"/>
            </w:tcBorders>
            <w:tcMar>
              <w:top w:w="0" w:type="dxa"/>
              <w:left w:w="0" w:type="dxa"/>
              <w:bottom w:w="0" w:type="dxa"/>
              <w:right w:w="0" w:type="dxa"/>
            </w:tcMar>
            <w:vAlign w:val="center"/>
            <w:hideMark/>
          </w:tcPr>
          <w:p w14:paraId="08E9E1EE" w14:textId="77777777" w:rsidR="00EE3B97" w:rsidRPr="00E14327" w:rsidRDefault="00EE3B97" w:rsidP="006602DF">
            <w:pPr>
              <w:spacing w:line="276" w:lineRule="auto"/>
              <w:jc w:val="center"/>
              <w:rPr>
                <w:rFonts w:ascii="Arial" w:eastAsia="Calibri" w:hAnsi="Arial" w:cs="Arial"/>
                <w:sz w:val="16"/>
                <w:szCs w:val="16"/>
                <w:lang w:eastAsia="en-US"/>
              </w:rPr>
            </w:pPr>
            <w:r w:rsidRPr="00E14327">
              <w:rPr>
                <w:rFonts w:ascii="Arial" w:eastAsia="Calibri" w:hAnsi="Arial" w:cs="Arial"/>
                <w:sz w:val="16"/>
                <w:szCs w:val="16"/>
                <w:lang w:eastAsia="en-US"/>
              </w:rPr>
              <w:t>***</w:t>
            </w:r>
          </w:p>
        </w:tc>
        <w:tc>
          <w:tcPr>
            <w:tcW w:w="4465" w:type="pct"/>
            <w:gridSpan w:val="6"/>
            <w:tcBorders>
              <w:top w:val="nil"/>
              <w:left w:val="nil"/>
              <w:bottom w:val="nil"/>
              <w:right w:val="single" w:sz="2" w:space="0" w:color="auto"/>
            </w:tcBorders>
            <w:vAlign w:val="center"/>
            <w:hideMark/>
          </w:tcPr>
          <w:p w14:paraId="0F8D1E29" w14:textId="77777777" w:rsidR="00EE3B97" w:rsidRPr="00E14327" w:rsidRDefault="00EE3B97" w:rsidP="006602DF">
            <w:pPr>
              <w:spacing w:line="276" w:lineRule="auto"/>
              <w:jc w:val="left"/>
              <w:rPr>
                <w:rFonts w:ascii="Arial" w:eastAsia="Calibri" w:hAnsi="Arial" w:cs="Arial"/>
                <w:sz w:val="16"/>
                <w:szCs w:val="16"/>
                <w:lang w:eastAsia="en-US"/>
              </w:rPr>
            </w:pPr>
            <w:r w:rsidRPr="00E14327">
              <w:rPr>
                <w:rFonts w:ascii="Arial" w:eastAsia="Calibri" w:hAnsi="Arial" w:cs="Arial"/>
                <w:sz w:val="16"/>
                <w:szCs w:val="16"/>
                <w:lang w:eastAsia="en-US"/>
              </w:rPr>
              <w:t>Indicar el nombre del Profesional Responsable. Se puede nombrar a más de un profesional, si así correspondiese.</w:t>
            </w:r>
          </w:p>
        </w:tc>
      </w:tr>
      <w:tr w:rsidR="00EE3B97" w:rsidRPr="00E14327" w14:paraId="41A9F053" w14:textId="77777777" w:rsidTr="006602DF">
        <w:trPr>
          <w:trHeight w:val="396"/>
          <w:jc w:val="center"/>
        </w:trPr>
        <w:tc>
          <w:tcPr>
            <w:tcW w:w="535" w:type="pct"/>
            <w:gridSpan w:val="2"/>
            <w:tcBorders>
              <w:top w:val="nil"/>
              <w:left w:val="single" w:sz="2" w:space="0" w:color="auto"/>
              <w:bottom w:val="nil"/>
              <w:right w:val="nil"/>
            </w:tcBorders>
            <w:tcMar>
              <w:top w:w="0" w:type="dxa"/>
              <w:left w:w="0" w:type="dxa"/>
              <w:bottom w:w="0" w:type="dxa"/>
              <w:right w:w="0" w:type="dxa"/>
            </w:tcMar>
            <w:vAlign w:val="center"/>
            <w:hideMark/>
          </w:tcPr>
          <w:p w14:paraId="0765AC9D" w14:textId="77777777" w:rsidR="00EE3B97" w:rsidRPr="00E14327" w:rsidRDefault="00EE3B97" w:rsidP="006602DF">
            <w:pPr>
              <w:spacing w:line="276" w:lineRule="auto"/>
              <w:jc w:val="center"/>
              <w:rPr>
                <w:rFonts w:ascii="Arial" w:eastAsia="Calibri" w:hAnsi="Arial" w:cs="Arial"/>
                <w:sz w:val="16"/>
                <w:szCs w:val="16"/>
                <w:lang w:eastAsia="en-US"/>
              </w:rPr>
            </w:pPr>
            <w:r w:rsidRPr="00E14327">
              <w:rPr>
                <w:rFonts w:ascii="Arial" w:eastAsia="Calibri" w:hAnsi="Arial" w:cs="Arial"/>
                <w:sz w:val="16"/>
                <w:szCs w:val="16"/>
                <w:lang w:eastAsia="en-US"/>
              </w:rPr>
              <w:t>****</w:t>
            </w:r>
          </w:p>
        </w:tc>
        <w:tc>
          <w:tcPr>
            <w:tcW w:w="4465" w:type="pct"/>
            <w:gridSpan w:val="6"/>
            <w:tcBorders>
              <w:top w:val="nil"/>
              <w:left w:val="nil"/>
              <w:bottom w:val="nil"/>
              <w:right w:val="single" w:sz="2" w:space="0" w:color="auto"/>
            </w:tcBorders>
            <w:vAlign w:val="center"/>
            <w:hideMark/>
          </w:tcPr>
          <w:p w14:paraId="629BBB01" w14:textId="77777777" w:rsidR="00EE3B97" w:rsidRDefault="00EE3B97" w:rsidP="006602DF">
            <w:pPr>
              <w:spacing w:line="276" w:lineRule="auto"/>
              <w:jc w:val="left"/>
              <w:rPr>
                <w:rFonts w:ascii="Arial" w:eastAsia="Calibri" w:hAnsi="Arial" w:cs="Arial"/>
                <w:sz w:val="16"/>
                <w:szCs w:val="16"/>
                <w:lang w:eastAsia="en-US"/>
              </w:rPr>
            </w:pPr>
            <w:r w:rsidRPr="00EE3B97">
              <w:rPr>
                <w:rFonts w:ascii="Arial" w:eastAsia="Calibri" w:hAnsi="Arial" w:cs="Arial"/>
                <w:sz w:val="16"/>
                <w:szCs w:val="16"/>
                <w:lang w:eastAsia="en-US"/>
              </w:rPr>
              <w:t>Presentación de Brochure o Portafolio Institucional</w:t>
            </w:r>
            <w:r>
              <w:rPr>
                <w:rFonts w:ascii="Arial" w:eastAsia="Calibri" w:hAnsi="Arial" w:cs="Arial"/>
                <w:sz w:val="16"/>
                <w:szCs w:val="16"/>
                <w:lang w:eastAsia="en-US"/>
              </w:rPr>
              <w:t xml:space="preserve">: </w:t>
            </w:r>
            <w:r w:rsidRPr="00EE3B97">
              <w:rPr>
                <w:rFonts w:ascii="Arial" w:eastAsia="Calibri" w:hAnsi="Arial" w:cs="Arial"/>
                <w:sz w:val="16"/>
                <w:szCs w:val="16"/>
                <w:lang w:eastAsia="en-US"/>
              </w:rPr>
              <w:t xml:space="preserve"> Deberá incluir los principales proyectos desarrollados por la empresa, con fotografías, renders, modelos BIM (cuando existan), ubicación, cliente, superficie construida, número de camas, complejidad hospitalaria, año de ejecución y alcance de los servicios, la información que la empresa vea conveniente.</w:t>
            </w:r>
          </w:p>
          <w:p w14:paraId="0B620981" w14:textId="77777777" w:rsidR="00EE3B97" w:rsidRPr="00EE3B97" w:rsidRDefault="00EE3B97" w:rsidP="006602DF">
            <w:pPr>
              <w:spacing w:line="276" w:lineRule="auto"/>
              <w:jc w:val="left"/>
              <w:rPr>
                <w:rFonts w:ascii="Arial" w:eastAsia="Calibri" w:hAnsi="Arial" w:cs="Arial"/>
                <w:sz w:val="8"/>
                <w:szCs w:val="8"/>
                <w:lang w:eastAsia="en-US"/>
              </w:rPr>
            </w:pPr>
          </w:p>
          <w:p w14:paraId="4B13622B" w14:textId="77777777" w:rsidR="00EE3B97" w:rsidRPr="00E14327" w:rsidRDefault="00EE3B97" w:rsidP="006602DF">
            <w:pPr>
              <w:spacing w:line="276" w:lineRule="auto"/>
              <w:jc w:val="left"/>
              <w:rPr>
                <w:rFonts w:ascii="Arial" w:eastAsia="Calibri" w:hAnsi="Arial" w:cs="Arial"/>
                <w:sz w:val="16"/>
                <w:szCs w:val="16"/>
                <w:lang w:eastAsia="en-US"/>
              </w:rPr>
            </w:pPr>
          </w:p>
        </w:tc>
      </w:tr>
      <w:tr w:rsidR="00EE3B97" w:rsidRPr="00E14327" w14:paraId="498DCEAB" w14:textId="77777777" w:rsidTr="006602DF">
        <w:trPr>
          <w:trHeight w:val="396"/>
          <w:jc w:val="center"/>
        </w:trPr>
        <w:tc>
          <w:tcPr>
            <w:tcW w:w="5000" w:type="pct"/>
            <w:gridSpan w:val="8"/>
            <w:tcBorders>
              <w:top w:val="nil"/>
              <w:left w:val="single" w:sz="2" w:space="0" w:color="auto"/>
              <w:bottom w:val="single" w:sz="2" w:space="0" w:color="auto"/>
              <w:right w:val="single" w:sz="2" w:space="0" w:color="auto"/>
            </w:tcBorders>
            <w:tcMar>
              <w:top w:w="0" w:type="dxa"/>
              <w:left w:w="0" w:type="dxa"/>
              <w:bottom w:w="0" w:type="dxa"/>
              <w:right w:w="0" w:type="dxa"/>
            </w:tcMar>
            <w:vAlign w:val="center"/>
            <w:hideMark/>
          </w:tcPr>
          <w:p w14:paraId="2F757ECA" w14:textId="77777777" w:rsidR="00EE3B97" w:rsidRPr="00E14327" w:rsidRDefault="00EE3B97" w:rsidP="006602DF">
            <w:pPr>
              <w:spacing w:line="276" w:lineRule="auto"/>
              <w:ind w:left="113" w:right="113"/>
              <w:rPr>
                <w:rFonts w:ascii="Arial" w:eastAsia="Calibri" w:hAnsi="Arial" w:cs="Arial"/>
                <w:b/>
                <w:color w:val="EE0000"/>
                <w:sz w:val="16"/>
                <w:szCs w:val="16"/>
                <w:lang w:eastAsia="en-US"/>
              </w:rPr>
            </w:pPr>
            <w:r w:rsidRPr="00E14327">
              <w:rPr>
                <w:rFonts w:ascii="Arial" w:eastAsia="Calibri" w:hAnsi="Arial" w:cs="Arial"/>
                <w:b/>
                <w:color w:val="EE0000"/>
                <w:sz w:val="16"/>
                <w:szCs w:val="16"/>
                <w:lang w:eastAsia="en-US"/>
              </w:rPr>
              <w:t xml:space="preserve">NOTA. - </w:t>
            </w:r>
            <w:r w:rsidRPr="00EE3B97">
              <w:rPr>
                <w:rFonts w:ascii="Arial" w:eastAsia="Calibri" w:hAnsi="Arial" w:cs="Arial"/>
                <w:bCs/>
                <w:color w:val="EE0000"/>
                <w:sz w:val="16"/>
                <w:szCs w:val="16"/>
                <w:lang w:eastAsia="en-US"/>
              </w:rPr>
              <w:t>El proponente debe adjuntar a este formulario la documentación de respaldo que permita verificar la ejecución y cumplimiento de los servicios prestados declarados como experiencia general y específica.</w:t>
            </w:r>
          </w:p>
        </w:tc>
      </w:tr>
    </w:tbl>
    <w:p w14:paraId="193092D7" w14:textId="77777777" w:rsidR="00E14327" w:rsidRDefault="00E14327" w:rsidP="0093465F">
      <w:pPr>
        <w:tabs>
          <w:tab w:val="center" w:pos="4420"/>
        </w:tabs>
        <w:rPr>
          <w:rFonts w:ascii="Arial" w:hAnsi="Arial" w:cs="Arial"/>
          <w:lang w:val="es-ES"/>
        </w:rPr>
      </w:pPr>
    </w:p>
    <w:p w14:paraId="59863014" w14:textId="77777777" w:rsidR="00EE3B97" w:rsidRDefault="00EE3B97" w:rsidP="0093465F">
      <w:pPr>
        <w:tabs>
          <w:tab w:val="center" w:pos="4420"/>
        </w:tabs>
        <w:rPr>
          <w:rFonts w:ascii="Arial" w:hAnsi="Arial" w:cs="Arial"/>
          <w:lang w:val="es-ES"/>
        </w:rPr>
      </w:pPr>
    </w:p>
    <w:p w14:paraId="75BA83A4" w14:textId="77777777" w:rsidR="00EE3B97" w:rsidRDefault="00EE3B97" w:rsidP="0093465F">
      <w:pPr>
        <w:tabs>
          <w:tab w:val="center" w:pos="4420"/>
        </w:tabs>
        <w:rPr>
          <w:rFonts w:ascii="Arial" w:hAnsi="Arial" w:cs="Arial"/>
          <w:lang w:val="es-ES"/>
        </w:rPr>
      </w:pPr>
    </w:p>
    <w:p w14:paraId="6A88EF4D" w14:textId="77777777" w:rsidR="00EE3B97" w:rsidRDefault="00EE3B97" w:rsidP="0093465F">
      <w:pPr>
        <w:tabs>
          <w:tab w:val="center" w:pos="4420"/>
        </w:tabs>
        <w:rPr>
          <w:rFonts w:ascii="Arial" w:hAnsi="Arial" w:cs="Arial"/>
          <w:lang w:val="es-ES"/>
        </w:rPr>
      </w:pPr>
    </w:p>
    <w:p w14:paraId="0F8E33FF" w14:textId="77777777" w:rsidR="00E14327" w:rsidRPr="00E14327" w:rsidRDefault="00E14327" w:rsidP="00E14327">
      <w:pPr>
        <w:rPr>
          <w:rFonts w:ascii="Arial" w:hAnsi="Arial" w:cs="Arial"/>
          <w:lang w:val="es-ES"/>
        </w:rPr>
      </w:pPr>
    </w:p>
    <w:p w14:paraId="4D25B9D9" w14:textId="77777777" w:rsidR="00E14327" w:rsidRPr="00E14327" w:rsidRDefault="00E14327" w:rsidP="00E14327">
      <w:pPr>
        <w:rPr>
          <w:rFonts w:ascii="Arial" w:hAnsi="Arial" w:cs="Arial"/>
          <w:lang w:val="es-ES"/>
        </w:rPr>
      </w:pPr>
    </w:p>
    <w:p w14:paraId="2D413732" w14:textId="77777777" w:rsidR="00E14327" w:rsidRDefault="00E14327" w:rsidP="00E14327">
      <w:pPr>
        <w:rPr>
          <w:rFonts w:ascii="Arial" w:hAnsi="Arial" w:cs="Arial"/>
          <w:lang w:val="es-ES"/>
        </w:rPr>
      </w:pPr>
    </w:p>
    <w:p w14:paraId="0C38BD55" w14:textId="77777777" w:rsidR="00E14327" w:rsidRPr="0093465F" w:rsidRDefault="00E14327" w:rsidP="00E14327">
      <w:pPr>
        <w:rPr>
          <w:rFonts w:ascii="Arial" w:hAnsi="Arial" w:cs="Arial"/>
          <w:lang w:val="es-ES"/>
        </w:rPr>
      </w:pPr>
    </w:p>
    <w:p w14:paraId="77C423C4" w14:textId="77777777" w:rsidR="00E14327" w:rsidRPr="00800012" w:rsidRDefault="00E14327" w:rsidP="00E14327">
      <w:pPr>
        <w:ind w:left="360"/>
        <w:jc w:val="center"/>
        <w:rPr>
          <w:rFonts w:ascii="Calibri" w:eastAsia="Times New Roman" w:hAnsi="Calibri" w:cs="Calibri"/>
          <w:b/>
          <w:sz w:val="20"/>
          <w:szCs w:val="20"/>
          <w:lang w:eastAsia="en-US"/>
        </w:rPr>
      </w:pPr>
      <w:r w:rsidRPr="00800012">
        <w:rPr>
          <w:rFonts w:ascii="Calibri" w:eastAsia="Times New Roman" w:hAnsi="Calibri" w:cs="Calibri"/>
          <w:b/>
          <w:sz w:val="20"/>
          <w:szCs w:val="20"/>
          <w:lang w:eastAsia="en-US"/>
        </w:rPr>
        <w:t>________________________________</w:t>
      </w:r>
    </w:p>
    <w:p w14:paraId="3A9D17C1" w14:textId="77777777" w:rsidR="00E14327" w:rsidRPr="00800012" w:rsidRDefault="00E14327" w:rsidP="00E14327">
      <w:pPr>
        <w:jc w:val="center"/>
        <w:rPr>
          <w:rFonts w:ascii="Calibri" w:eastAsia="Times New Roman" w:hAnsi="Calibri" w:cs="Calibri"/>
          <w:b/>
          <w:color w:val="000000"/>
          <w:sz w:val="20"/>
          <w:szCs w:val="20"/>
          <w:lang w:eastAsia="en-US"/>
        </w:rPr>
      </w:pPr>
      <w:r w:rsidRPr="00800012">
        <w:rPr>
          <w:rFonts w:ascii="Calibri" w:eastAsia="Times New Roman" w:hAnsi="Calibri" w:cs="Calibri"/>
          <w:b/>
          <w:color w:val="000000"/>
          <w:sz w:val="20"/>
          <w:szCs w:val="20"/>
          <w:lang w:eastAsia="en-US"/>
        </w:rPr>
        <w:t xml:space="preserve">      (Firma del Representante Legal)</w:t>
      </w:r>
    </w:p>
    <w:p w14:paraId="37A52333" w14:textId="77777777" w:rsidR="00E14327" w:rsidRPr="00800012" w:rsidRDefault="00E14327" w:rsidP="00E14327">
      <w:pPr>
        <w:jc w:val="center"/>
        <w:rPr>
          <w:rFonts w:ascii="Calibri" w:eastAsia="Times New Roman" w:hAnsi="Calibri" w:cs="Calibri"/>
          <w:b/>
          <w:color w:val="000000"/>
          <w:sz w:val="20"/>
          <w:szCs w:val="20"/>
          <w:lang w:eastAsia="en-US"/>
        </w:rPr>
      </w:pPr>
      <w:r w:rsidRPr="00800012">
        <w:rPr>
          <w:rFonts w:ascii="Calibri" w:eastAsia="Times New Roman" w:hAnsi="Calibri" w:cs="Calibri"/>
          <w:b/>
          <w:color w:val="000000"/>
          <w:sz w:val="20"/>
          <w:szCs w:val="20"/>
          <w:lang w:eastAsia="en-US"/>
        </w:rPr>
        <w:t xml:space="preserve">      (Nombre completo del Representante Legal)</w:t>
      </w:r>
    </w:p>
    <w:p w14:paraId="2C224C9E" w14:textId="77777777" w:rsidR="00E14327" w:rsidRDefault="00E14327" w:rsidP="00E14327">
      <w:pPr>
        <w:jc w:val="center"/>
        <w:rPr>
          <w:rFonts w:ascii="Arial" w:hAnsi="Arial" w:cs="Arial"/>
          <w:lang w:val="es-ES"/>
        </w:rPr>
      </w:pPr>
    </w:p>
    <w:p w14:paraId="4D1DDFB8" w14:textId="3AE20724" w:rsidR="00E14327" w:rsidRPr="00E14327" w:rsidRDefault="00E14327" w:rsidP="00E14327">
      <w:pPr>
        <w:tabs>
          <w:tab w:val="center" w:pos="4420"/>
        </w:tabs>
        <w:rPr>
          <w:rFonts w:ascii="Arial" w:hAnsi="Arial" w:cs="Arial"/>
          <w:lang w:val="es-ES"/>
        </w:rPr>
        <w:sectPr w:rsidR="00E14327" w:rsidRPr="00E14327" w:rsidSect="00FF49C9">
          <w:pgSz w:w="12242" w:h="15842"/>
          <w:pgMar w:top="1417" w:right="1701" w:bottom="1417" w:left="1701" w:header="708" w:footer="708" w:gutter="0"/>
          <w:cols w:space="720"/>
        </w:sectPr>
      </w:pPr>
      <w:r>
        <w:rPr>
          <w:rFonts w:ascii="Arial" w:hAnsi="Arial" w:cs="Arial"/>
          <w:lang w:val="es-ES"/>
        </w:rPr>
        <w:tab/>
      </w:r>
    </w:p>
    <w:p w14:paraId="7B26902F" w14:textId="77777777" w:rsidR="00E14327" w:rsidRPr="00E14327" w:rsidRDefault="00E14327" w:rsidP="00E14327">
      <w:pPr>
        <w:spacing w:line="276" w:lineRule="auto"/>
        <w:jc w:val="right"/>
        <w:rPr>
          <w:rFonts w:asciiTheme="minorHAnsi" w:eastAsia="Times New Roman" w:hAnsiTheme="minorHAnsi" w:cstheme="minorHAnsi"/>
          <w:b/>
          <w:sz w:val="20"/>
          <w:szCs w:val="20"/>
          <w:lang w:val="en-US"/>
        </w:rPr>
      </w:pPr>
      <w:proofErr w:type="spellStart"/>
      <w:r w:rsidRPr="00E14327">
        <w:rPr>
          <w:rFonts w:asciiTheme="minorHAnsi" w:eastAsia="Times New Roman" w:hAnsiTheme="minorHAnsi" w:cstheme="minorHAnsi"/>
          <w:b/>
          <w:sz w:val="20"/>
          <w:szCs w:val="20"/>
          <w:lang w:val="en-US"/>
        </w:rPr>
        <w:lastRenderedPageBreak/>
        <w:t>Cite</w:t>
      </w:r>
      <w:proofErr w:type="spellEnd"/>
      <w:r w:rsidRPr="00E14327">
        <w:rPr>
          <w:rFonts w:asciiTheme="minorHAnsi" w:eastAsia="Times New Roman" w:hAnsiTheme="minorHAnsi" w:cstheme="minorHAnsi"/>
          <w:b/>
          <w:sz w:val="20"/>
          <w:szCs w:val="20"/>
          <w:lang w:val="en-US"/>
        </w:rPr>
        <w:t xml:space="preserve">: </w:t>
      </w:r>
      <w:r w:rsidRPr="00E14327">
        <w:rPr>
          <w:rFonts w:asciiTheme="minorHAnsi" w:eastAsia="Times New Roman" w:hAnsiTheme="minorHAnsi" w:cstheme="minorHAnsi"/>
          <w:b/>
          <w:bCs/>
          <w:sz w:val="20"/>
          <w:szCs w:val="20"/>
          <w:u w:val="single"/>
          <w:lang w:val="en-US" w:eastAsia="es-ES"/>
        </w:rPr>
        <w:t>ON-AL-</w:t>
      </w:r>
      <w:proofErr w:type="gramStart"/>
      <w:r w:rsidRPr="00E14327">
        <w:rPr>
          <w:rFonts w:asciiTheme="minorHAnsi" w:eastAsia="Times New Roman" w:hAnsiTheme="minorHAnsi" w:cstheme="minorHAnsi"/>
          <w:b/>
          <w:bCs/>
          <w:sz w:val="20"/>
          <w:szCs w:val="20"/>
          <w:u w:val="single"/>
          <w:lang w:val="en-US" w:eastAsia="es-ES"/>
        </w:rPr>
        <w:t>BB.SS</w:t>
      </w:r>
      <w:proofErr w:type="gramEnd"/>
      <w:r w:rsidRPr="00E14327">
        <w:rPr>
          <w:rFonts w:asciiTheme="minorHAnsi" w:eastAsia="Times New Roman" w:hAnsiTheme="minorHAnsi" w:cstheme="minorHAnsi"/>
          <w:b/>
          <w:bCs/>
          <w:sz w:val="20"/>
          <w:szCs w:val="20"/>
          <w:u w:val="single"/>
          <w:lang w:val="en-US" w:eastAsia="es-ES"/>
        </w:rPr>
        <w:t>- N° ____/2026</w:t>
      </w:r>
    </w:p>
    <w:p w14:paraId="05C5D5DF" w14:textId="77777777" w:rsidR="00E14327" w:rsidRPr="00E14327" w:rsidRDefault="00E14327" w:rsidP="00E14327">
      <w:pPr>
        <w:suppressAutoHyphens/>
        <w:autoSpaceDN w:val="0"/>
        <w:spacing w:line="276" w:lineRule="auto"/>
        <w:jc w:val="center"/>
        <w:textAlignment w:val="baseline"/>
        <w:rPr>
          <w:rFonts w:asciiTheme="minorHAnsi" w:eastAsia="Times New Roman" w:hAnsiTheme="minorHAnsi" w:cstheme="minorHAnsi"/>
          <w:b/>
          <w:caps/>
          <w:sz w:val="20"/>
          <w:szCs w:val="20"/>
          <w:u w:val="single"/>
          <w:lang w:val="es-AR" w:eastAsia="es-ES"/>
        </w:rPr>
      </w:pPr>
    </w:p>
    <w:p w14:paraId="117646E6" w14:textId="283B4B55" w:rsidR="00E14327" w:rsidRPr="00E14327" w:rsidRDefault="00E14327" w:rsidP="00E14327">
      <w:pPr>
        <w:suppressAutoHyphens/>
        <w:autoSpaceDN w:val="0"/>
        <w:spacing w:line="276" w:lineRule="auto"/>
        <w:jc w:val="center"/>
        <w:textAlignment w:val="baseline"/>
        <w:rPr>
          <w:rFonts w:asciiTheme="minorHAnsi" w:eastAsia="Times New Roman" w:hAnsiTheme="minorHAnsi" w:cstheme="minorHAnsi"/>
          <w:b/>
          <w:caps/>
          <w:sz w:val="20"/>
          <w:szCs w:val="20"/>
          <w:u w:val="single"/>
          <w:lang w:val="es-AR" w:eastAsia="es-ES"/>
        </w:rPr>
      </w:pPr>
      <w:r w:rsidRPr="00E14327">
        <w:rPr>
          <w:rFonts w:asciiTheme="minorHAnsi" w:eastAsia="Times New Roman" w:hAnsiTheme="minorHAnsi" w:cstheme="minorHAnsi"/>
          <w:b/>
          <w:caps/>
          <w:sz w:val="20"/>
          <w:szCs w:val="20"/>
          <w:u w:val="single"/>
          <w:lang w:val="es-AR" w:eastAsia="es-ES"/>
        </w:rPr>
        <w:t>Contrato DE PRESTACIÓN DE SERVICIOS DE CONSULTORIA</w:t>
      </w:r>
    </w:p>
    <w:p w14:paraId="45380F46" w14:textId="77777777" w:rsidR="00E14327" w:rsidRPr="00E14327" w:rsidRDefault="00E14327" w:rsidP="00E14327">
      <w:pPr>
        <w:suppressAutoHyphens/>
        <w:autoSpaceDN w:val="0"/>
        <w:spacing w:line="276" w:lineRule="auto"/>
        <w:textAlignment w:val="baseline"/>
        <w:rPr>
          <w:rFonts w:asciiTheme="minorHAnsi" w:eastAsia="Times New Roman" w:hAnsiTheme="minorHAnsi" w:cstheme="minorHAnsi"/>
          <w:sz w:val="14"/>
          <w:szCs w:val="14"/>
          <w:lang w:val="es-ES" w:eastAsia="es-ES"/>
        </w:rPr>
      </w:pPr>
    </w:p>
    <w:p w14:paraId="018AA7B8" w14:textId="6AAE8BDA" w:rsidR="00E14327" w:rsidRPr="00E14327" w:rsidRDefault="00E14327" w:rsidP="00E14327">
      <w:pPr>
        <w:suppressAutoHyphens/>
        <w:autoSpaceDN w:val="0"/>
        <w:spacing w:line="276" w:lineRule="auto"/>
        <w:textAlignment w:val="baseline"/>
        <w:rPr>
          <w:rFonts w:asciiTheme="minorHAnsi" w:eastAsia="Times New Roman" w:hAnsiTheme="minorHAnsi" w:cstheme="minorHAnsi"/>
          <w:sz w:val="20"/>
          <w:szCs w:val="20"/>
          <w:lang w:val="es-ES" w:eastAsia="es-ES"/>
        </w:rPr>
      </w:pPr>
      <w:r w:rsidRPr="00E14327">
        <w:rPr>
          <w:rFonts w:asciiTheme="minorHAnsi" w:eastAsia="Times New Roman" w:hAnsiTheme="minorHAnsi" w:cstheme="minorHAnsi"/>
          <w:sz w:val="20"/>
          <w:szCs w:val="20"/>
          <w:lang w:val="es-ES" w:eastAsia="es-ES"/>
        </w:rPr>
        <w:t xml:space="preserve">Conste por el presente documento privado, un </w:t>
      </w:r>
      <w:r w:rsidRPr="00E14327">
        <w:rPr>
          <w:rFonts w:asciiTheme="minorHAnsi" w:eastAsia="Times New Roman" w:hAnsiTheme="minorHAnsi" w:cstheme="minorHAnsi"/>
          <w:b/>
          <w:sz w:val="20"/>
          <w:szCs w:val="20"/>
          <w:lang w:val="es-ES" w:eastAsia="es-ES"/>
        </w:rPr>
        <w:t xml:space="preserve">CONTRATO DE PRESTACIÓN DE SERVICIOS DE CONSULTORIA </w:t>
      </w:r>
      <w:r w:rsidRPr="00E14327">
        <w:rPr>
          <w:rFonts w:asciiTheme="minorHAnsi" w:eastAsia="Calibri" w:hAnsiTheme="minorHAnsi" w:cstheme="minorHAnsi"/>
          <w:b/>
          <w:kern w:val="2"/>
          <w:sz w:val="20"/>
          <w:szCs w:val="20"/>
          <w:lang w:val="es-MX" w:eastAsia="en-US"/>
          <w14:ligatures w14:val="standardContextual"/>
        </w:rPr>
        <w:t>PARA LA ELABORACIÓN DEL ESTUDIO DE DISEÑO TÉCNICO DE PREINVERSIÓN</w:t>
      </w:r>
      <w:r w:rsidRPr="00E14327">
        <w:rPr>
          <w:rFonts w:asciiTheme="minorHAnsi" w:eastAsia="Times New Roman" w:hAnsiTheme="minorHAnsi" w:cstheme="minorHAnsi"/>
          <w:b/>
          <w:sz w:val="20"/>
          <w:szCs w:val="20"/>
          <w:lang w:val="es-ES" w:eastAsia="es-ES"/>
        </w:rPr>
        <w:t xml:space="preserve"> PARA LA NUEVA CLINICA REGIONAL SANTA CRUZ DE LA CAJA DE SALUD DE LA BANCA PRIVADA</w:t>
      </w:r>
      <w:r w:rsidRPr="00E14327">
        <w:rPr>
          <w:rFonts w:asciiTheme="minorHAnsi" w:eastAsia="Times New Roman" w:hAnsiTheme="minorHAnsi" w:cstheme="minorHAnsi"/>
          <w:b/>
          <w:sz w:val="20"/>
          <w:szCs w:val="20"/>
          <w:lang w:val="es-AR" w:eastAsia="es-ES"/>
        </w:rPr>
        <w:t>,</w:t>
      </w:r>
      <w:r w:rsidRPr="00E14327">
        <w:rPr>
          <w:rFonts w:asciiTheme="minorHAnsi" w:eastAsia="Times New Roman" w:hAnsiTheme="minorHAnsi" w:cstheme="minorHAnsi"/>
          <w:sz w:val="20"/>
          <w:szCs w:val="20"/>
          <w:lang w:val="es-ES" w:eastAsia="es-ES"/>
        </w:rPr>
        <w:t xml:space="preserve"> suscrito al tenor de las siguientes cláusulas:</w:t>
      </w:r>
    </w:p>
    <w:p w14:paraId="3F51003B" w14:textId="77777777" w:rsidR="00E14327" w:rsidRPr="00E14327" w:rsidRDefault="00E14327" w:rsidP="00E14327">
      <w:pPr>
        <w:spacing w:line="276" w:lineRule="auto"/>
        <w:rPr>
          <w:rFonts w:asciiTheme="minorHAnsi" w:hAnsiTheme="minorHAnsi" w:cstheme="minorHAnsi"/>
          <w:b/>
          <w:sz w:val="20"/>
          <w:szCs w:val="20"/>
        </w:rPr>
      </w:pPr>
      <w:r w:rsidRPr="00E14327">
        <w:rPr>
          <w:rFonts w:asciiTheme="minorHAnsi" w:hAnsiTheme="minorHAnsi" w:cstheme="minorHAnsi"/>
          <w:b/>
          <w:sz w:val="20"/>
          <w:szCs w:val="20"/>
          <w:u w:val="single"/>
        </w:rPr>
        <w:t>PRIMERA (PARTES CONTRATANTES)</w:t>
      </w:r>
      <w:r w:rsidRPr="00E14327">
        <w:rPr>
          <w:rFonts w:asciiTheme="minorHAnsi" w:hAnsiTheme="minorHAnsi" w:cstheme="minorHAnsi"/>
          <w:b/>
          <w:sz w:val="20"/>
          <w:szCs w:val="20"/>
        </w:rPr>
        <w:t>.</w:t>
      </w:r>
    </w:p>
    <w:p w14:paraId="2182AEBA" w14:textId="77777777" w:rsidR="00E14327" w:rsidRPr="00E14327" w:rsidRDefault="00E14327" w:rsidP="00E14327">
      <w:pPr>
        <w:spacing w:line="276" w:lineRule="auto"/>
        <w:rPr>
          <w:rFonts w:asciiTheme="minorHAnsi" w:hAnsiTheme="minorHAnsi" w:cstheme="minorHAnsi"/>
          <w:b/>
          <w:sz w:val="20"/>
          <w:szCs w:val="20"/>
        </w:rPr>
      </w:pPr>
      <w:r w:rsidRPr="00E14327">
        <w:rPr>
          <w:rFonts w:asciiTheme="minorHAnsi" w:hAnsiTheme="minorHAnsi" w:cstheme="minorHAnsi"/>
          <w:bCs/>
          <w:sz w:val="20"/>
          <w:szCs w:val="20"/>
        </w:rPr>
        <w:t>Son Partes del presente Contrato:</w:t>
      </w:r>
    </w:p>
    <w:p w14:paraId="2D75EBF7" w14:textId="77777777" w:rsidR="00E14327" w:rsidRPr="00E14327" w:rsidRDefault="00E14327" w:rsidP="00076D8D">
      <w:pPr>
        <w:numPr>
          <w:ilvl w:val="1"/>
          <w:numId w:val="44"/>
        </w:numPr>
        <w:suppressAutoHyphens/>
        <w:autoSpaceDE w:val="0"/>
        <w:autoSpaceDN w:val="0"/>
        <w:spacing w:after="160" w:line="276" w:lineRule="auto"/>
        <w:jc w:val="left"/>
        <w:textAlignment w:val="baseline"/>
        <w:rPr>
          <w:rFonts w:asciiTheme="minorHAnsi" w:hAnsiTheme="minorHAnsi" w:cstheme="minorHAnsi"/>
          <w:sz w:val="20"/>
          <w:szCs w:val="20"/>
        </w:rPr>
      </w:pPr>
      <w:r w:rsidRPr="00E14327">
        <w:rPr>
          <w:rFonts w:asciiTheme="minorHAnsi" w:eastAsia="Arial" w:hAnsiTheme="minorHAnsi" w:cstheme="minorHAnsi"/>
          <w:kern w:val="2"/>
          <w:sz w:val="20"/>
          <w:szCs w:val="20"/>
          <w:lang w:val="es-MX" w:eastAsia="en-US"/>
          <w14:ligatures w14:val="standardContextual"/>
        </w:rPr>
        <w:t xml:space="preserve">La </w:t>
      </w:r>
      <w:r w:rsidRPr="00E14327">
        <w:rPr>
          <w:rFonts w:asciiTheme="minorHAnsi" w:eastAsia="Arial" w:hAnsiTheme="minorHAnsi" w:cstheme="minorHAnsi"/>
          <w:b/>
          <w:bCs/>
          <w:kern w:val="2"/>
          <w:sz w:val="20"/>
          <w:szCs w:val="20"/>
          <w:lang w:val="es-MX" w:eastAsia="en-US"/>
          <w14:ligatures w14:val="standardContextual"/>
        </w:rPr>
        <w:t>CAJA DE SALUD DE LA BANCA PRIVADA - ADMINISTRACIÓN REGIONAL SANTA CRUZ</w:t>
      </w:r>
      <w:r w:rsidRPr="00E14327">
        <w:rPr>
          <w:rFonts w:asciiTheme="minorHAnsi" w:eastAsia="Arial" w:hAnsiTheme="minorHAnsi" w:cstheme="minorHAnsi"/>
          <w:kern w:val="2"/>
          <w:sz w:val="20"/>
          <w:szCs w:val="20"/>
          <w:lang w:val="es-MX" w:eastAsia="en-US"/>
          <w14:ligatures w14:val="standardContextual"/>
        </w:rPr>
        <w:t xml:space="preserve">, representada legalmente el </w:t>
      </w:r>
      <w:r w:rsidRPr="00E14327">
        <w:rPr>
          <w:rFonts w:asciiTheme="minorHAnsi" w:eastAsia="Arial" w:hAnsiTheme="minorHAnsi" w:cstheme="minorHAnsi"/>
          <w:b/>
          <w:bCs/>
          <w:kern w:val="2"/>
          <w:sz w:val="20"/>
          <w:szCs w:val="20"/>
          <w:lang w:val="es-MX" w:eastAsia="en-US"/>
          <w14:ligatures w14:val="standardContextual"/>
        </w:rPr>
        <w:t>Lic. JORGE GABRIEL ANDRES BEJARANO JAUREGUI</w:t>
      </w:r>
      <w:r w:rsidRPr="00E14327">
        <w:rPr>
          <w:rFonts w:asciiTheme="minorHAnsi" w:eastAsia="Arial" w:hAnsiTheme="minorHAnsi" w:cstheme="minorHAnsi"/>
          <w:kern w:val="2"/>
          <w:sz w:val="20"/>
          <w:szCs w:val="20"/>
          <w:lang w:val="es-MX" w:eastAsia="en-US"/>
          <w14:ligatures w14:val="standardContextual"/>
        </w:rPr>
        <w:t xml:space="preserve">, con C.I. No. 2522785, mayor de edad, hábil por derecho, en su calidad de Administrador Regional y de la </w:t>
      </w:r>
      <w:r w:rsidRPr="00E14327">
        <w:rPr>
          <w:rFonts w:asciiTheme="minorHAnsi" w:eastAsia="Arial" w:hAnsiTheme="minorHAnsi" w:cstheme="minorHAnsi"/>
          <w:b/>
          <w:bCs/>
          <w:kern w:val="2"/>
          <w:sz w:val="20"/>
          <w:szCs w:val="20"/>
          <w:lang w:val="es-MX" w:eastAsia="en-US"/>
          <w14:ligatures w14:val="standardContextual"/>
        </w:rPr>
        <w:t xml:space="preserve">Dra. ALIS KAREN CALLEJAS VACA </w:t>
      </w:r>
      <w:r w:rsidRPr="00E14327">
        <w:rPr>
          <w:rFonts w:asciiTheme="minorHAnsi" w:eastAsia="Arial" w:hAnsiTheme="minorHAnsi" w:cstheme="minorHAnsi"/>
          <w:kern w:val="2"/>
          <w:sz w:val="20"/>
          <w:szCs w:val="20"/>
          <w:lang w:val="es-MX" w:eastAsia="en-US"/>
          <w14:ligatures w14:val="standardContextual"/>
        </w:rPr>
        <w:t xml:space="preserve">con C.I. No. 3930200, mayor de edad, hábil por derecho, en su calidad de </w:t>
      </w:r>
      <w:proofErr w:type="gramStart"/>
      <w:r w:rsidRPr="00E14327">
        <w:rPr>
          <w:rFonts w:asciiTheme="minorHAnsi" w:eastAsia="Arial" w:hAnsiTheme="minorHAnsi" w:cstheme="minorHAnsi"/>
          <w:kern w:val="2"/>
          <w:sz w:val="20"/>
          <w:szCs w:val="20"/>
          <w:lang w:val="es-MX" w:eastAsia="en-US"/>
          <w14:ligatures w14:val="standardContextual"/>
        </w:rPr>
        <w:t>Jefe</w:t>
      </w:r>
      <w:proofErr w:type="gramEnd"/>
      <w:r w:rsidRPr="00E14327">
        <w:rPr>
          <w:rFonts w:asciiTheme="minorHAnsi" w:eastAsia="Arial" w:hAnsiTheme="minorHAnsi" w:cstheme="minorHAnsi"/>
          <w:kern w:val="2"/>
          <w:sz w:val="20"/>
          <w:szCs w:val="20"/>
          <w:lang w:val="es-MX" w:eastAsia="en-US"/>
          <w14:ligatures w14:val="standardContextual"/>
        </w:rPr>
        <w:t xml:space="preserve"> Médico </w:t>
      </w:r>
      <w:proofErr w:type="spellStart"/>
      <w:r w:rsidRPr="00E14327">
        <w:rPr>
          <w:rFonts w:asciiTheme="minorHAnsi" w:eastAsia="Arial" w:hAnsiTheme="minorHAnsi" w:cstheme="minorHAnsi"/>
          <w:kern w:val="2"/>
          <w:sz w:val="20"/>
          <w:szCs w:val="20"/>
          <w:lang w:val="es-MX" w:eastAsia="en-US"/>
          <w14:ligatures w14:val="standardContextual"/>
        </w:rPr>
        <w:t>a.i.</w:t>
      </w:r>
      <w:proofErr w:type="spellEnd"/>
      <w:r w:rsidRPr="00E14327">
        <w:rPr>
          <w:rFonts w:asciiTheme="minorHAnsi" w:eastAsia="Arial" w:hAnsiTheme="minorHAnsi" w:cstheme="minorHAnsi"/>
          <w:kern w:val="2"/>
          <w:sz w:val="20"/>
          <w:szCs w:val="20"/>
          <w:lang w:val="es-MX" w:eastAsia="en-US"/>
          <w14:ligatures w14:val="standardContextual"/>
        </w:rPr>
        <w:t xml:space="preserve"> Regional Santa Cruz, en mérito al Poder Especial y Suficiente No. 1476/2026, de fecha 10 de julio de 2026, otorgado por ante la Notaría de Fe Pública No. 27, a cargo de la Dra. Paola Evangelina Rodríguez Zaconeta, de la ciudad de La Paz, que en lo sucesivo se denominará la </w:t>
      </w:r>
      <w:r w:rsidRPr="00E14327">
        <w:rPr>
          <w:rFonts w:asciiTheme="minorHAnsi" w:eastAsia="Arial" w:hAnsiTheme="minorHAnsi" w:cstheme="minorHAnsi"/>
          <w:b/>
          <w:bCs/>
          <w:kern w:val="2"/>
          <w:sz w:val="20"/>
          <w:szCs w:val="20"/>
          <w:lang w:val="es-MX" w:eastAsia="en-US"/>
          <w14:ligatures w14:val="standardContextual"/>
        </w:rPr>
        <w:t>CSBP</w:t>
      </w:r>
      <w:r w:rsidRPr="00E14327">
        <w:rPr>
          <w:rFonts w:asciiTheme="minorHAnsi" w:eastAsia="Arial" w:hAnsiTheme="minorHAnsi" w:cstheme="minorHAnsi"/>
          <w:kern w:val="2"/>
          <w:sz w:val="20"/>
          <w:szCs w:val="20"/>
          <w:lang w:val="es-MX" w:eastAsia="en-US"/>
          <w14:ligatures w14:val="standardContextual"/>
        </w:rPr>
        <w:t>.</w:t>
      </w:r>
    </w:p>
    <w:p w14:paraId="1FEA26C5" w14:textId="77777777" w:rsidR="00E14327" w:rsidRPr="00E14327" w:rsidRDefault="00E14327" w:rsidP="00076D8D">
      <w:pPr>
        <w:numPr>
          <w:ilvl w:val="1"/>
          <w:numId w:val="44"/>
        </w:numPr>
        <w:suppressAutoHyphens/>
        <w:autoSpaceDE w:val="0"/>
        <w:autoSpaceDN w:val="0"/>
        <w:spacing w:after="160" w:line="276" w:lineRule="auto"/>
        <w:jc w:val="left"/>
        <w:textAlignment w:val="baseline"/>
        <w:rPr>
          <w:rFonts w:asciiTheme="minorHAnsi" w:hAnsiTheme="minorHAnsi" w:cstheme="minorHAnsi"/>
          <w:sz w:val="20"/>
          <w:szCs w:val="20"/>
        </w:rPr>
      </w:pPr>
      <w:r w:rsidRPr="00E14327">
        <w:rPr>
          <w:rFonts w:asciiTheme="minorHAnsi" w:hAnsiTheme="minorHAnsi" w:cstheme="minorHAnsi"/>
          <w:sz w:val="20"/>
          <w:szCs w:val="20"/>
          <w:lang w:val="es-ES"/>
        </w:rPr>
        <w:t>La Empresa</w:t>
      </w:r>
      <w:r w:rsidRPr="00E14327">
        <w:rPr>
          <w:rFonts w:asciiTheme="minorHAnsi" w:hAnsiTheme="minorHAnsi" w:cstheme="minorHAnsi"/>
          <w:b/>
          <w:bCs/>
          <w:sz w:val="20"/>
          <w:szCs w:val="20"/>
          <w:lang w:val="es-ES"/>
        </w:rPr>
        <w:t xml:space="preserve"> ____________________</w:t>
      </w:r>
      <w:r w:rsidRPr="00E14327">
        <w:rPr>
          <w:rFonts w:asciiTheme="minorHAnsi" w:eastAsia="Calibri" w:hAnsiTheme="minorHAnsi" w:cstheme="minorHAnsi"/>
          <w:kern w:val="2"/>
          <w:sz w:val="20"/>
          <w:szCs w:val="20"/>
          <w:lang w:val="es-ES" w:eastAsia="en-US"/>
          <w14:ligatures w14:val="standardContextual"/>
        </w:rPr>
        <w:t xml:space="preserve"> </w:t>
      </w:r>
      <w:r w:rsidRPr="00E14327">
        <w:rPr>
          <w:rFonts w:asciiTheme="minorHAnsi" w:eastAsia="Calibri" w:hAnsiTheme="minorHAnsi" w:cstheme="minorHAnsi"/>
          <w:kern w:val="2"/>
          <w:sz w:val="20"/>
          <w:szCs w:val="20"/>
          <w:lang w:val="es-MX" w:eastAsia="en-US"/>
          <w14:ligatures w14:val="standardContextual"/>
        </w:rPr>
        <w:t xml:space="preserve">inscrita en el Registro de Comercio administrado por SEPREC, bajo la Matricula No. ______, con NIT __________, con domicilio en ________________, </w:t>
      </w:r>
      <w:r w:rsidRPr="00E14327">
        <w:rPr>
          <w:rFonts w:asciiTheme="minorHAnsi" w:eastAsia="Calibri" w:hAnsiTheme="minorHAnsi" w:cstheme="minorHAnsi"/>
          <w:spacing w:val="-3"/>
          <w:kern w:val="2"/>
          <w:sz w:val="20"/>
          <w:szCs w:val="20"/>
          <w:lang w:val="es-MX" w:eastAsia="en-US"/>
          <w14:ligatures w14:val="standardContextual"/>
        </w:rPr>
        <w:t>de la ciudad de _______,</w:t>
      </w:r>
      <w:r w:rsidRPr="00E14327">
        <w:rPr>
          <w:rFonts w:asciiTheme="minorHAnsi" w:eastAsia="Calibri" w:hAnsiTheme="minorHAnsi" w:cstheme="minorHAnsi"/>
          <w:kern w:val="2"/>
          <w:sz w:val="20"/>
          <w:szCs w:val="20"/>
          <w:lang w:val="es-MX" w:eastAsia="en-US"/>
          <w14:ligatures w14:val="standardContextual"/>
        </w:rPr>
        <w:t xml:space="preserve"> representada legalmente por ___________, con CI No. _____, en mérito al Testimonio de Poder ______ No. ___/20__, de __ </w:t>
      </w:r>
      <w:proofErr w:type="spellStart"/>
      <w:r w:rsidRPr="00E14327">
        <w:rPr>
          <w:rFonts w:asciiTheme="minorHAnsi" w:eastAsia="Calibri" w:hAnsiTheme="minorHAnsi" w:cstheme="minorHAnsi"/>
          <w:kern w:val="2"/>
          <w:sz w:val="20"/>
          <w:szCs w:val="20"/>
          <w:lang w:val="es-MX" w:eastAsia="en-US"/>
          <w14:ligatures w14:val="standardContextual"/>
        </w:rPr>
        <w:t>de</w:t>
      </w:r>
      <w:proofErr w:type="spellEnd"/>
      <w:r w:rsidRPr="00E14327">
        <w:rPr>
          <w:rFonts w:asciiTheme="minorHAnsi" w:eastAsia="Calibri" w:hAnsiTheme="minorHAnsi" w:cstheme="minorHAnsi"/>
          <w:kern w:val="2"/>
          <w:sz w:val="20"/>
          <w:szCs w:val="20"/>
          <w:lang w:val="es-MX" w:eastAsia="en-US"/>
          <w14:ligatures w14:val="standardContextual"/>
        </w:rPr>
        <w:t xml:space="preserve"> ____ </w:t>
      </w:r>
      <w:proofErr w:type="spellStart"/>
      <w:r w:rsidRPr="00E14327">
        <w:rPr>
          <w:rFonts w:asciiTheme="minorHAnsi" w:eastAsia="Calibri" w:hAnsiTheme="minorHAnsi" w:cstheme="minorHAnsi"/>
          <w:kern w:val="2"/>
          <w:sz w:val="20"/>
          <w:szCs w:val="20"/>
          <w:lang w:val="es-MX" w:eastAsia="en-US"/>
          <w14:ligatures w14:val="standardContextual"/>
        </w:rPr>
        <w:t>de</w:t>
      </w:r>
      <w:proofErr w:type="spellEnd"/>
      <w:r w:rsidRPr="00E14327">
        <w:rPr>
          <w:rFonts w:asciiTheme="minorHAnsi" w:eastAsia="Calibri" w:hAnsiTheme="minorHAnsi" w:cstheme="minorHAnsi"/>
          <w:kern w:val="2"/>
          <w:sz w:val="20"/>
          <w:szCs w:val="20"/>
          <w:lang w:val="es-MX" w:eastAsia="en-US"/>
          <w14:ligatures w14:val="standardContextual"/>
        </w:rPr>
        <w:t xml:space="preserve"> 20__ otorgado ante la Notaría de Fe Pública No. ___, del Distrito Judicial de la ciudad de ________, a cargo de la Abg. ___________, que en adelante se denominará la </w:t>
      </w:r>
      <w:r w:rsidRPr="00E14327">
        <w:rPr>
          <w:rFonts w:asciiTheme="minorHAnsi" w:eastAsia="Calibri" w:hAnsiTheme="minorHAnsi" w:cstheme="minorHAnsi"/>
          <w:b/>
          <w:kern w:val="2"/>
          <w:sz w:val="20"/>
          <w:szCs w:val="20"/>
          <w:lang w:val="es-MX" w:eastAsia="en-US"/>
          <w14:ligatures w14:val="standardContextual"/>
        </w:rPr>
        <w:t>CONSULTORA.</w:t>
      </w:r>
    </w:p>
    <w:p w14:paraId="74DE0458" w14:textId="77777777" w:rsidR="00E14327" w:rsidRPr="00E14327" w:rsidRDefault="00E14327" w:rsidP="00076D8D">
      <w:pPr>
        <w:numPr>
          <w:ilvl w:val="1"/>
          <w:numId w:val="44"/>
        </w:numPr>
        <w:suppressAutoHyphens/>
        <w:autoSpaceDE w:val="0"/>
        <w:autoSpaceDN w:val="0"/>
        <w:spacing w:after="160" w:line="276" w:lineRule="auto"/>
        <w:jc w:val="left"/>
        <w:textAlignment w:val="baseline"/>
        <w:rPr>
          <w:rFonts w:asciiTheme="minorHAnsi" w:hAnsiTheme="minorHAnsi" w:cstheme="minorHAnsi"/>
          <w:sz w:val="20"/>
          <w:szCs w:val="20"/>
        </w:rPr>
      </w:pPr>
      <w:r w:rsidRPr="00E14327">
        <w:rPr>
          <w:rFonts w:asciiTheme="minorHAnsi" w:eastAsia="Times New Roman" w:hAnsiTheme="minorHAnsi" w:cstheme="minorHAnsi"/>
          <w:sz w:val="20"/>
          <w:szCs w:val="20"/>
          <w:lang w:val="es-MX" w:eastAsia="es-ES"/>
        </w:rPr>
        <w:t>A los efectos del presente Contrato, las personas jurídicas identificadas en los numerales 1.1. y 1.2. anteriores, podrán denominarse en su conjunto como Partes y de manera individual como Parte.</w:t>
      </w:r>
    </w:p>
    <w:p w14:paraId="04598754" w14:textId="77777777" w:rsidR="00E14327" w:rsidRPr="00E14327" w:rsidRDefault="00E14327" w:rsidP="00E14327">
      <w:pPr>
        <w:spacing w:line="276" w:lineRule="auto"/>
        <w:rPr>
          <w:rFonts w:asciiTheme="minorHAnsi" w:hAnsiTheme="minorHAnsi" w:cstheme="minorHAnsi"/>
          <w:b/>
          <w:bCs/>
          <w:sz w:val="20"/>
          <w:szCs w:val="20"/>
        </w:rPr>
      </w:pPr>
      <w:r w:rsidRPr="00E14327">
        <w:rPr>
          <w:rFonts w:asciiTheme="minorHAnsi" w:hAnsiTheme="minorHAnsi" w:cstheme="minorHAnsi"/>
          <w:b/>
          <w:bCs/>
          <w:sz w:val="20"/>
          <w:szCs w:val="20"/>
          <w:u w:val="single"/>
        </w:rPr>
        <w:t>SEGUNDA (ANTECEDENTES)</w:t>
      </w:r>
      <w:r w:rsidRPr="00E14327">
        <w:rPr>
          <w:rFonts w:asciiTheme="minorHAnsi" w:hAnsiTheme="minorHAnsi" w:cstheme="minorHAnsi"/>
          <w:b/>
          <w:bCs/>
          <w:sz w:val="20"/>
          <w:szCs w:val="20"/>
        </w:rPr>
        <w:t>.</w:t>
      </w:r>
    </w:p>
    <w:p w14:paraId="79A94F98" w14:textId="77777777" w:rsidR="00E14327" w:rsidRPr="00E14327" w:rsidRDefault="00E14327" w:rsidP="00E14327">
      <w:pPr>
        <w:spacing w:line="276" w:lineRule="auto"/>
        <w:ind w:left="708" w:hanging="708"/>
        <w:contextualSpacing/>
        <w:rPr>
          <w:rFonts w:asciiTheme="minorHAnsi" w:eastAsia="Times New Roman" w:hAnsiTheme="minorHAnsi" w:cstheme="minorHAnsi"/>
          <w:sz w:val="20"/>
          <w:szCs w:val="20"/>
          <w:lang w:val="es-ES_tradnl" w:eastAsia="es-ES"/>
        </w:rPr>
      </w:pPr>
      <w:r w:rsidRPr="00E14327">
        <w:rPr>
          <w:rFonts w:asciiTheme="minorHAnsi" w:eastAsia="Times New Roman" w:hAnsiTheme="minorHAnsi" w:cstheme="minorHAnsi"/>
          <w:sz w:val="20"/>
          <w:szCs w:val="20"/>
          <w:lang w:val="es-ES_tradnl" w:eastAsia="es-ES"/>
        </w:rPr>
        <w:t>2.1</w:t>
      </w:r>
      <w:r w:rsidRPr="00E14327">
        <w:rPr>
          <w:rFonts w:asciiTheme="minorHAnsi" w:eastAsia="Times New Roman" w:hAnsiTheme="minorHAnsi" w:cstheme="minorHAnsi"/>
          <w:b/>
          <w:bCs/>
          <w:sz w:val="20"/>
          <w:szCs w:val="20"/>
          <w:lang w:val="es-ES_tradnl" w:eastAsia="es-ES"/>
        </w:rPr>
        <w:t>.</w:t>
      </w:r>
      <w:r w:rsidRPr="00E14327">
        <w:rPr>
          <w:rFonts w:asciiTheme="minorHAnsi" w:eastAsia="Times New Roman" w:hAnsiTheme="minorHAnsi" w:cstheme="minorHAnsi"/>
          <w:b/>
          <w:bCs/>
          <w:sz w:val="20"/>
          <w:szCs w:val="20"/>
          <w:lang w:val="es-ES_tradnl" w:eastAsia="es-ES"/>
        </w:rPr>
        <w:tab/>
      </w:r>
      <w:r w:rsidRPr="00E14327">
        <w:rPr>
          <w:rFonts w:asciiTheme="minorHAnsi" w:eastAsia="Times New Roman" w:hAnsiTheme="minorHAnsi" w:cstheme="minorHAnsi"/>
          <w:sz w:val="20"/>
          <w:szCs w:val="20"/>
          <w:lang w:val="es-ES_tradnl" w:eastAsia="es-ES"/>
        </w:rPr>
        <w:t xml:space="preserve">En cumplimiento del Reglamento de Compras y de Contrataciones de la CSBP, aprobado mediante Resolución No. 032/2024 del H. Directorio de la CSBP, de 28 de junio de 2024, se ha llevado a cabo el proceso de contratación en la modalidad Invitación Pública _________, denominado: </w:t>
      </w:r>
      <w:bookmarkStart w:id="2" w:name="_Hlk238646092"/>
      <w:r w:rsidRPr="00E14327">
        <w:rPr>
          <w:rFonts w:asciiTheme="minorHAnsi" w:eastAsia="Times New Roman" w:hAnsiTheme="minorHAnsi" w:cstheme="minorHAnsi"/>
          <w:bCs/>
          <w:sz w:val="20"/>
          <w:szCs w:val="20"/>
          <w:lang w:val="es-ES" w:eastAsia="es-ES"/>
        </w:rPr>
        <w:t xml:space="preserve">Consultoría – </w:t>
      </w:r>
      <w:r w:rsidRPr="00E14327">
        <w:rPr>
          <w:rFonts w:asciiTheme="minorHAnsi" w:eastAsia="Calibri" w:hAnsiTheme="minorHAnsi" w:cstheme="minorHAnsi"/>
          <w:bCs/>
          <w:kern w:val="2"/>
          <w:sz w:val="20"/>
          <w:szCs w:val="20"/>
          <w:lang w:val="es-MX" w:eastAsia="en-US"/>
          <w14:ligatures w14:val="standardContextual"/>
        </w:rPr>
        <w:t xml:space="preserve">Estudio de Diseño Técnico de </w:t>
      </w:r>
      <w:proofErr w:type="spellStart"/>
      <w:r w:rsidRPr="00E14327">
        <w:rPr>
          <w:rFonts w:asciiTheme="minorHAnsi" w:eastAsia="Calibri" w:hAnsiTheme="minorHAnsi" w:cstheme="minorHAnsi"/>
          <w:bCs/>
          <w:kern w:val="2"/>
          <w:sz w:val="20"/>
          <w:szCs w:val="20"/>
          <w:lang w:val="es-MX" w:eastAsia="en-US"/>
          <w14:ligatures w14:val="standardContextual"/>
        </w:rPr>
        <w:t>Preinversión</w:t>
      </w:r>
      <w:proofErr w:type="spellEnd"/>
      <w:r w:rsidRPr="00E14327">
        <w:rPr>
          <w:rFonts w:asciiTheme="minorHAnsi" w:eastAsia="Times New Roman" w:hAnsiTheme="minorHAnsi" w:cstheme="minorHAnsi"/>
          <w:bCs/>
          <w:sz w:val="20"/>
          <w:szCs w:val="20"/>
          <w:lang w:val="es-ES" w:eastAsia="es-ES"/>
        </w:rPr>
        <w:t xml:space="preserve"> para la nueva Clínica Regional Santa Cruz de la CAJA DE SALUD DE LA BANCA PRIVADA</w:t>
      </w:r>
      <w:r w:rsidRPr="00E14327">
        <w:rPr>
          <w:rFonts w:asciiTheme="minorHAnsi" w:eastAsia="Times New Roman" w:hAnsiTheme="minorHAnsi" w:cstheme="minorHAnsi"/>
          <w:sz w:val="20"/>
          <w:szCs w:val="20"/>
          <w:lang w:val="es-ES_tradnl" w:eastAsia="es-ES"/>
        </w:rPr>
        <w:t xml:space="preserve"> (Primera Convocatoria)</w:t>
      </w:r>
      <w:bookmarkEnd w:id="2"/>
      <w:r w:rsidRPr="00E14327">
        <w:rPr>
          <w:rFonts w:asciiTheme="minorHAnsi" w:eastAsia="Times New Roman" w:hAnsiTheme="minorHAnsi" w:cstheme="minorHAnsi"/>
          <w:sz w:val="20"/>
          <w:szCs w:val="20"/>
          <w:lang w:val="es-ES_tradnl" w:eastAsia="es-ES"/>
        </w:rPr>
        <w:t>.</w:t>
      </w:r>
    </w:p>
    <w:p w14:paraId="6F5F6F41" w14:textId="77777777" w:rsidR="00E14327" w:rsidRPr="00E14327" w:rsidRDefault="00E14327" w:rsidP="00E14327">
      <w:pPr>
        <w:spacing w:line="276" w:lineRule="auto"/>
        <w:ind w:left="705" w:hanging="705"/>
        <w:rPr>
          <w:rFonts w:asciiTheme="minorHAnsi" w:eastAsia="Times New Roman" w:hAnsiTheme="minorHAnsi" w:cstheme="minorHAnsi"/>
          <w:sz w:val="20"/>
          <w:szCs w:val="20"/>
          <w:lang w:val="es-ES_tradnl" w:eastAsia="es-ES"/>
        </w:rPr>
      </w:pPr>
      <w:r w:rsidRPr="00E14327">
        <w:rPr>
          <w:rFonts w:asciiTheme="minorHAnsi" w:eastAsia="Times New Roman" w:hAnsiTheme="minorHAnsi" w:cstheme="minorHAnsi"/>
          <w:b/>
          <w:bCs/>
          <w:sz w:val="20"/>
          <w:szCs w:val="20"/>
          <w:lang w:val="es-ES" w:eastAsia="es-ES"/>
        </w:rPr>
        <w:t>2.2.</w:t>
      </w:r>
      <w:r w:rsidRPr="00E14327">
        <w:rPr>
          <w:rFonts w:asciiTheme="minorHAnsi" w:eastAsia="Times New Roman" w:hAnsiTheme="minorHAnsi" w:cstheme="minorHAnsi"/>
          <w:sz w:val="20"/>
          <w:szCs w:val="20"/>
          <w:lang w:val="es-ES" w:eastAsia="es-ES"/>
        </w:rPr>
        <w:tab/>
      </w:r>
      <w:r w:rsidRPr="00E14327">
        <w:rPr>
          <w:rFonts w:asciiTheme="minorHAnsi" w:eastAsia="Times New Roman" w:hAnsiTheme="minorHAnsi" w:cstheme="minorHAnsi"/>
          <w:sz w:val="20"/>
          <w:szCs w:val="20"/>
          <w:lang w:val="es-ES"/>
        </w:rPr>
        <w:t xml:space="preserve">En fecha __ de ____ </w:t>
      </w:r>
      <w:proofErr w:type="spellStart"/>
      <w:r w:rsidRPr="00E14327">
        <w:rPr>
          <w:rFonts w:asciiTheme="minorHAnsi" w:eastAsia="Times New Roman" w:hAnsiTheme="minorHAnsi" w:cstheme="minorHAnsi"/>
          <w:sz w:val="20"/>
          <w:szCs w:val="20"/>
          <w:lang w:val="es-ES"/>
        </w:rPr>
        <w:t>de</w:t>
      </w:r>
      <w:proofErr w:type="spellEnd"/>
      <w:r w:rsidRPr="00E14327">
        <w:rPr>
          <w:rFonts w:asciiTheme="minorHAnsi" w:eastAsia="Times New Roman" w:hAnsiTheme="minorHAnsi" w:cstheme="minorHAnsi"/>
          <w:sz w:val="20"/>
          <w:szCs w:val="20"/>
          <w:lang w:val="es-ES"/>
        </w:rPr>
        <w:t xml:space="preserve"> 2026, la Comisión de Calificación ha emitido el Informe CITE: SC-IC-___-2026, en el que recomienda la adjudicación de la </w:t>
      </w:r>
      <w:r w:rsidRPr="00E14327">
        <w:rPr>
          <w:rFonts w:asciiTheme="minorHAnsi" w:eastAsia="Times New Roman" w:hAnsiTheme="minorHAnsi" w:cstheme="minorHAnsi"/>
          <w:bCs/>
          <w:sz w:val="20"/>
          <w:szCs w:val="20"/>
          <w:lang w:val="es-ES" w:eastAsia="es-ES"/>
        </w:rPr>
        <w:t xml:space="preserve">Consultoría – </w:t>
      </w:r>
      <w:r w:rsidRPr="00E14327">
        <w:rPr>
          <w:rFonts w:asciiTheme="minorHAnsi" w:eastAsia="Calibri" w:hAnsiTheme="minorHAnsi" w:cstheme="minorHAnsi"/>
          <w:bCs/>
          <w:kern w:val="2"/>
          <w:sz w:val="20"/>
          <w:szCs w:val="20"/>
          <w:lang w:val="es-MX" w:eastAsia="en-US"/>
          <w14:ligatures w14:val="standardContextual"/>
        </w:rPr>
        <w:t xml:space="preserve">Estudio de Diseño Técnico de </w:t>
      </w:r>
      <w:proofErr w:type="spellStart"/>
      <w:r w:rsidRPr="00E14327">
        <w:rPr>
          <w:rFonts w:asciiTheme="minorHAnsi" w:eastAsia="Calibri" w:hAnsiTheme="minorHAnsi" w:cstheme="minorHAnsi"/>
          <w:bCs/>
          <w:kern w:val="2"/>
          <w:sz w:val="20"/>
          <w:szCs w:val="20"/>
          <w:lang w:val="es-MX" w:eastAsia="en-US"/>
          <w14:ligatures w14:val="standardContextual"/>
        </w:rPr>
        <w:t>Preinversión</w:t>
      </w:r>
      <w:proofErr w:type="spellEnd"/>
      <w:r w:rsidRPr="00E14327">
        <w:rPr>
          <w:rFonts w:asciiTheme="minorHAnsi" w:eastAsia="Times New Roman" w:hAnsiTheme="minorHAnsi" w:cstheme="minorHAnsi"/>
          <w:bCs/>
          <w:sz w:val="20"/>
          <w:szCs w:val="20"/>
          <w:lang w:val="es-ES" w:eastAsia="es-ES"/>
        </w:rPr>
        <w:t xml:space="preserve"> para la nueva Clínica Regional Santa Cruz de la CAJA DE SALUD DE LA BANCA PRIVADA</w:t>
      </w:r>
      <w:r w:rsidRPr="00E14327">
        <w:rPr>
          <w:rFonts w:asciiTheme="minorHAnsi" w:eastAsia="Times New Roman" w:hAnsiTheme="minorHAnsi" w:cstheme="minorHAnsi"/>
          <w:sz w:val="20"/>
          <w:szCs w:val="20"/>
          <w:lang w:val="es-ES_tradnl" w:eastAsia="es-ES"/>
        </w:rPr>
        <w:t xml:space="preserve"> (Primera Convocatoria) en </w:t>
      </w:r>
      <w:r w:rsidRPr="00E14327">
        <w:rPr>
          <w:rFonts w:asciiTheme="minorHAnsi" w:eastAsia="Times New Roman" w:hAnsiTheme="minorHAnsi" w:cstheme="minorHAnsi"/>
          <w:sz w:val="20"/>
          <w:szCs w:val="20"/>
          <w:lang w:val="es-ES"/>
        </w:rPr>
        <w:t xml:space="preserve">favor de la </w:t>
      </w:r>
      <w:r w:rsidRPr="00E14327">
        <w:rPr>
          <w:rFonts w:asciiTheme="minorHAnsi" w:eastAsia="Calibri" w:hAnsiTheme="minorHAnsi" w:cstheme="minorHAnsi"/>
          <w:b/>
          <w:kern w:val="2"/>
          <w:sz w:val="20"/>
          <w:szCs w:val="20"/>
          <w:lang w:val="es-MX" w:eastAsia="en-US"/>
          <w14:ligatures w14:val="standardContextual"/>
        </w:rPr>
        <w:t>CONSULTORA.</w:t>
      </w:r>
    </w:p>
    <w:p w14:paraId="3B3C0654" w14:textId="77777777" w:rsidR="00E14327" w:rsidRPr="00E14327" w:rsidRDefault="00E14327" w:rsidP="00E14327">
      <w:pPr>
        <w:spacing w:line="276" w:lineRule="auto"/>
        <w:ind w:left="705" w:hanging="705"/>
        <w:rPr>
          <w:rFonts w:asciiTheme="minorHAnsi" w:eastAsia="Times New Roman" w:hAnsiTheme="minorHAnsi" w:cstheme="minorHAnsi"/>
          <w:sz w:val="20"/>
          <w:szCs w:val="20"/>
          <w:lang w:val="es-ES_tradnl" w:eastAsia="es-ES"/>
        </w:rPr>
      </w:pPr>
      <w:r w:rsidRPr="00E14327">
        <w:rPr>
          <w:rFonts w:asciiTheme="minorHAnsi" w:eastAsia="Times New Roman" w:hAnsiTheme="minorHAnsi" w:cstheme="minorHAnsi"/>
          <w:b/>
          <w:bCs/>
          <w:sz w:val="20"/>
          <w:szCs w:val="20"/>
          <w:lang w:val="es-ES" w:eastAsia="es-ES"/>
        </w:rPr>
        <w:t>2.3.</w:t>
      </w:r>
      <w:r w:rsidRPr="00E14327">
        <w:rPr>
          <w:rFonts w:asciiTheme="minorHAnsi" w:eastAsia="Times New Roman" w:hAnsiTheme="minorHAnsi" w:cstheme="minorHAnsi"/>
          <w:sz w:val="20"/>
          <w:szCs w:val="20"/>
          <w:lang w:val="es-ES" w:eastAsia="es-ES"/>
        </w:rPr>
        <w:tab/>
        <w:t xml:space="preserve">Mediante Nota CITE: SC-CO-NC-___-2026, de __ </w:t>
      </w:r>
      <w:proofErr w:type="spellStart"/>
      <w:r w:rsidRPr="00E14327">
        <w:rPr>
          <w:rFonts w:asciiTheme="minorHAnsi" w:eastAsia="Times New Roman" w:hAnsiTheme="minorHAnsi" w:cstheme="minorHAnsi"/>
          <w:sz w:val="20"/>
          <w:szCs w:val="20"/>
          <w:lang w:val="es-ES" w:eastAsia="es-ES"/>
        </w:rPr>
        <w:t>de</w:t>
      </w:r>
      <w:proofErr w:type="spellEnd"/>
      <w:r w:rsidRPr="00E14327">
        <w:rPr>
          <w:rFonts w:asciiTheme="minorHAnsi" w:eastAsia="Times New Roman" w:hAnsiTheme="minorHAnsi" w:cstheme="minorHAnsi"/>
          <w:sz w:val="20"/>
          <w:szCs w:val="20"/>
          <w:lang w:val="es-ES" w:eastAsia="es-ES"/>
        </w:rPr>
        <w:t xml:space="preserve"> ____ </w:t>
      </w:r>
      <w:proofErr w:type="spellStart"/>
      <w:r w:rsidRPr="00E14327">
        <w:rPr>
          <w:rFonts w:asciiTheme="minorHAnsi" w:eastAsia="Times New Roman" w:hAnsiTheme="minorHAnsi" w:cstheme="minorHAnsi"/>
          <w:sz w:val="20"/>
          <w:szCs w:val="20"/>
          <w:lang w:val="es-ES" w:eastAsia="es-ES"/>
        </w:rPr>
        <w:t>de</w:t>
      </w:r>
      <w:proofErr w:type="spellEnd"/>
      <w:r w:rsidRPr="00E14327">
        <w:rPr>
          <w:rFonts w:asciiTheme="minorHAnsi" w:eastAsia="Times New Roman" w:hAnsiTheme="minorHAnsi" w:cstheme="minorHAnsi"/>
          <w:sz w:val="20"/>
          <w:szCs w:val="20"/>
          <w:lang w:val="es-ES" w:eastAsia="es-ES"/>
        </w:rPr>
        <w:t xml:space="preserve"> 2026, se ha notificado a la </w:t>
      </w:r>
      <w:r w:rsidRPr="00E14327">
        <w:rPr>
          <w:rFonts w:asciiTheme="minorHAnsi" w:eastAsia="Calibri" w:hAnsiTheme="minorHAnsi" w:cstheme="minorHAnsi"/>
          <w:b/>
          <w:kern w:val="2"/>
          <w:sz w:val="20"/>
          <w:szCs w:val="20"/>
          <w:lang w:val="es-MX" w:eastAsia="en-US"/>
          <w14:ligatures w14:val="standardContextual"/>
        </w:rPr>
        <w:t>CONSULTORA</w:t>
      </w:r>
      <w:r w:rsidRPr="00E14327">
        <w:rPr>
          <w:rFonts w:asciiTheme="minorHAnsi" w:eastAsia="Times New Roman" w:hAnsiTheme="minorHAnsi" w:cstheme="minorHAnsi"/>
          <w:b/>
          <w:sz w:val="20"/>
          <w:szCs w:val="20"/>
          <w:lang w:val="es-ES" w:eastAsia="es-ES"/>
        </w:rPr>
        <w:t xml:space="preserve"> </w:t>
      </w:r>
      <w:r w:rsidRPr="00E14327">
        <w:rPr>
          <w:rFonts w:asciiTheme="minorHAnsi" w:eastAsia="Times New Roman" w:hAnsiTheme="minorHAnsi" w:cstheme="minorHAnsi"/>
          <w:bCs/>
          <w:sz w:val="20"/>
          <w:szCs w:val="20"/>
          <w:lang w:val="es-ES" w:eastAsia="es-ES"/>
        </w:rPr>
        <w:t>con</w:t>
      </w:r>
      <w:r w:rsidRPr="00E14327">
        <w:rPr>
          <w:rFonts w:asciiTheme="minorHAnsi" w:eastAsia="Times New Roman" w:hAnsiTheme="minorHAnsi" w:cstheme="minorHAnsi"/>
          <w:sz w:val="20"/>
          <w:szCs w:val="20"/>
          <w:lang w:val="es-ES" w:eastAsia="es-ES"/>
        </w:rPr>
        <w:t xml:space="preserve"> la adjudicación del proceso. </w:t>
      </w:r>
    </w:p>
    <w:p w14:paraId="08CB85C8" w14:textId="77777777" w:rsidR="00E14327" w:rsidRPr="00E14327" w:rsidRDefault="00E14327" w:rsidP="00E14327">
      <w:pPr>
        <w:spacing w:line="276" w:lineRule="auto"/>
        <w:ind w:left="705" w:hanging="705"/>
        <w:rPr>
          <w:rFonts w:asciiTheme="minorHAnsi" w:eastAsia="Times New Roman" w:hAnsiTheme="minorHAnsi" w:cstheme="minorHAnsi"/>
          <w:sz w:val="20"/>
          <w:szCs w:val="20"/>
          <w:lang w:val="es-ES" w:eastAsia="es-ES"/>
        </w:rPr>
      </w:pPr>
      <w:r w:rsidRPr="00E14327">
        <w:rPr>
          <w:rFonts w:asciiTheme="minorHAnsi" w:eastAsia="Times New Roman" w:hAnsiTheme="minorHAnsi" w:cstheme="minorHAnsi"/>
          <w:b/>
          <w:bCs/>
          <w:sz w:val="20"/>
          <w:szCs w:val="20"/>
          <w:lang w:val="es-ES" w:eastAsia="es-ES"/>
        </w:rPr>
        <w:t>2.4.</w:t>
      </w:r>
      <w:r w:rsidRPr="00E14327">
        <w:rPr>
          <w:rFonts w:asciiTheme="minorHAnsi" w:eastAsia="Times New Roman" w:hAnsiTheme="minorHAnsi" w:cstheme="minorHAnsi"/>
          <w:sz w:val="20"/>
          <w:szCs w:val="20"/>
          <w:lang w:val="es-ES" w:eastAsia="es-ES"/>
        </w:rPr>
        <w:tab/>
      </w:r>
      <w:r w:rsidRPr="00E14327">
        <w:rPr>
          <w:rFonts w:asciiTheme="minorHAnsi" w:eastAsia="Times New Roman" w:hAnsiTheme="minorHAnsi" w:cstheme="minorHAnsi"/>
          <w:sz w:val="20"/>
          <w:szCs w:val="20"/>
          <w:lang w:val="es-ES" w:eastAsia="es-ES"/>
        </w:rPr>
        <w:tab/>
        <w:t>En atención al requerimiento de la Administración Regional de Santa Cruz aprobada por la Gerencia de Administración y Finanzas, se procede a elaborar el presente Contrato bajo el tenor de las siguientes cláusulas y condiciones.</w:t>
      </w:r>
    </w:p>
    <w:p w14:paraId="02D80527" w14:textId="77777777" w:rsidR="00E14327" w:rsidRPr="00E14327" w:rsidRDefault="00E14327" w:rsidP="00E14327">
      <w:pPr>
        <w:spacing w:line="276" w:lineRule="auto"/>
        <w:rPr>
          <w:rFonts w:asciiTheme="minorHAnsi" w:eastAsia="Times New Roman" w:hAnsiTheme="minorHAnsi" w:cstheme="minorHAnsi"/>
          <w:b/>
          <w:bCs/>
          <w:sz w:val="20"/>
          <w:szCs w:val="20"/>
          <w:lang w:val="es-ES_tradnl" w:eastAsia="es-ES"/>
        </w:rPr>
      </w:pPr>
      <w:bookmarkStart w:id="3" w:name="_Hlk181712530"/>
      <w:r w:rsidRPr="00E14327">
        <w:rPr>
          <w:rFonts w:asciiTheme="minorHAnsi" w:eastAsia="Times New Roman" w:hAnsiTheme="minorHAnsi" w:cstheme="minorHAnsi"/>
          <w:b/>
          <w:bCs/>
          <w:sz w:val="20"/>
          <w:szCs w:val="20"/>
          <w:u w:val="single"/>
          <w:lang w:val="es-ES_tradnl" w:eastAsia="es-ES"/>
        </w:rPr>
        <w:t>TERCERA. (DOCUMENTOS QUE FORMAN PARTE DEL CONTRATO)</w:t>
      </w:r>
      <w:r w:rsidRPr="00E14327">
        <w:rPr>
          <w:rFonts w:asciiTheme="minorHAnsi" w:eastAsia="Times New Roman" w:hAnsiTheme="minorHAnsi" w:cstheme="minorHAnsi"/>
          <w:b/>
          <w:bCs/>
          <w:sz w:val="20"/>
          <w:szCs w:val="20"/>
          <w:lang w:val="es-ES_tradnl" w:eastAsia="es-ES"/>
        </w:rPr>
        <w:t xml:space="preserve">. </w:t>
      </w:r>
    </w:p>
    <w:p w14:paraId="344A6530" w14:textId="77777777" w:rsidR="00E14327" w:rsidRPr="00E14327" w:rsidRDefault="00E14327" w:rsidP="00E14327">
      <w:pPr>
        <w:spacing w:line="276" w:lineRule="auto"/>
        <w:rPr>
          <w:rFonts w:asciiTheme="minorHAnsi" w:eastAsia="Times New Roman" w:hAnsiTheme="minorHAnsi" w:cstheme="minorHAnsi"/>
          <w:sz w:val="20"/>
          <w:szCs w:val="20"/>
          <w:lang w:val="es-ES_tradnl" w:eastAsia="es-ES"/>
        </w:rPr>
      </w:pPr>
      <w:r w:rsidRPr="00E14327">
        <w:rPr>
          <w:rFonts w:asciiTheme="minorHAnsi" w:eastAsia="Times New Roman" w:hAnsiTheme="minorHAnsi" w:cstheme="minorHAnsi"/>
          <w:sz w:val="20"/>
          <w:szCs w:val="20"/>
          <w:lang w:val="es-ES_tradnl" w:eastAsia="es-ES"/>
        </w:rPr>
        <w:t>Forman</w:t>
      </w:r>
      <w:r w:rsidRPr="00E14327">
        <w:rPr>
          <w:rFonts w:asciiTheme="minorHAnsi" w:eastAsia="Times New Roman" w:hAnsiTheme="minorHAnsi" w:cstheme="minorHAnsi"/>
          <w:b/>
          <w:bCs/>
          <w:sz w:val="20"/>
          <w:szCs w:val="20"/>
          <w:lang w:val="es-ES_tradnl" w:eastAsia="es-ES"/>
        </w:rPr>
        <w:t xml:space="preserve"> </w:t>
      </w:r>
      <w:r w:rsidRPr="00E14327">
        <w:rPr>
          <w:rFonts w:asciiTheme="minorHAnsi" w:eastAsia="Times New Roman" w:hAnsiTheme="minorHAnsi" w:cstheme="minorHAnsi"/>
          <w:sz w:val="20"/>
          <w:szCs w:val="20"/>
          <w:lang w:val="es-ES_tradnl" w:eastAsia="es-ES"/>
        </w:rPr>
        <w:t>parte del presente Contrato, sin necesidad de transcripción, los siguientes documentos:</w:t>
      </w:r>
    </w:p>
    <w:bookmarkEnd w:id="3"/>
    <w:p w14:paraId="2518A8E0" w14:textId="77777777" w:rsidR="00E14327" w:rsidRPr="00E14327" w:rsidRDefault="00E14327" w:rsidP="00E14327">
      <w:pPr>
        <w:spacing w:line="276" w:lineRule="auto"/>
        <w:rPr>
          <w:rFonts w:asciiTheme="minorHAnsi" w:eastAsia="Times New Roman" w:hAnsiTheme="minorHAnsi" w:cstheme="minorHAnsi"/>
          <w:sz w:val="20"/>
          <w:szCs w:val="20"/>
          <w:lang w:val="es-ES_tradnl" w:eastAsia="es-ES"/>
        </w:rPr>
      </w:pPr>
      <w:r w:rsidRPr="00E14327">
        <w:rPr>
          <w:rFonts w:asciiTheme="minorHAnsi" w:eastAsia="Times New Roman" w:hAnsiTheme="minorHAnsi" w:cstheme="minorHAnsi"/>
          <w:b/>
          <w:bCs/>
          <w:sz w:val="20"/>
          <w:szCs w:val="20"/>
          <w:lang w:val="es-ES_tradnl" w:eastAsia="es-ES"/>
        </w:rPr>
        <w:t>3.1.</w:t>
      </w:r>
      <w:r w:rsidRPr="00E14327">
        <w:rPr>
          <w:rFonts w:asciiTheme="minorHAnsi" w:eastAsia="Times New Roman" w:hAnsiTheme="minorHAnsi" w:cstheme="minorHAnsi"/>
          <w:sz w:val="20"/>
          <w:szCs w:val="20"/>
          <w:lang w:val="es-ES_tradnl" w:eastAsia="es-ES"/>
        </w:rPr>
        <w:t xml:space="preserve"> Certificación Presupuestaria/Formulario de Aprobación de Gasto.</w:t>
      </w:r>
    </w:p>
    <w:p w14:paraId="3E1359F7" w14:textId="77777777" w:rsidR="00E14327" w:rsidRPr="00E14327" w:rsidRDefault="00E14327" w:rsidP="00E14327">
      <w:pPr>
        <w:spacing w:line="276" w:lineRule="auto"/>
        <w:rPr>
          <w:rFonts w:asciiTheme="minorHAnsi" w:eastAsia="Times New Roman" w:hAnsiTheme="minorHAnsi" w:cstheme="minorHAnsi"/>
          <w:sz w:val="20"/>
          <w:szCs w:val="20"/>
          <w:lang w:val="es-ES_tradnl" w:eastAsia="es-ES"/>
        </w:rPr>
      </w:pPr>
      <w:r w:rsidRPr="00E14327">
        <w:rPr>
          <w:rFonts w:asciiTheme="minorHAnsi" w:eastAsia="Times New Roman" w:hAnsiTheme="minorHAnsi" w:cstheme="minorHAnsi"/>
          <w:b/>
          <w:bCs/>
          <w:sz w:val="20"/>
          <w:szCs w:val="20"/>
          <w:lang w:val="es-ES_tradnl" w:eastAsia="es-ES"/>
        </w:rPr>
        <w:t>3.2.</w:t>
      </w:r>
      <w:r w:rsidRPr="00E14327">
        <w:rPr>
          <w:rFonts w:asciiTheme="minorHAnsi" w:eastAsia="Times New Roman" w:hAnsiTheme="minorHAnsi" w:cstheme="minorHAnsi"/>
          <w:sz w:val="20"/>
          <w:szCs w:val="20"/>
          <w:lang w:val="es-ES_tradnl" w:eastAsia="es-ES"/>
        </w:rPr>
        <w:t xml:space="preserve"> </w:t>
      </w:r>
      <w:bookmarkStart w:id="4" w:name="_Hlk229040935"/>
      <w:r w:rsidRPr="00E14327">
        <w:rPr>
          <w:rFonts w:asciiTheme="minorHAnsi" w:eastAsia="Times New Roman" w:hAnsiTheme="minorHAnsi" w:cstheme="minorHAnsi"/>
          <w:sz w:val="20"/>
          <w:szCs w:val="20"/>
          <w:lang w:val="es-ES_tradnl" w:eastAsia="es-ES"/>
        </w:rPr>
        <w:t>Pliego de Condiciones</w:t>
      </w:r>
      <w:bookmarkEnd w:id="4"/>
      <w:r w:rsidRPr="00E14327">
        <w:rPr>
          <w:rFonts w:asciiTheme="minorHAnsi" w:eastAsia="Times New Roman" w:hAnsiTheme="minorHAnsi" w:cstheme="minorHAnsi"/>
          <w:sz w:val="20"/>
          <w:szCs w:val="20"/>
          <w:lang w:val="es-ES_tradnl" w:eastAsia="es-ES"/>
        </w:rPr>
        <w:t>.</w:t>
      </w:r>
    </w:p>
    <w:p w14:paraId="076F223D" w14:textId="77777777" w:rsidR="00E14327" w:rsidRPr="00E14327" w:rsidRDefault="00E14327" w:rsidP="00E14327">
      <w:pPr>
        <w:spacing w:line="276" w:lineRule="auto"/>
        <w:rPr>
          <w:rFonts w:asciiTheme="minorHAnsi" w:eastAsia="Times New Roman" w:hAnsiTheme="minorHAnsi" w:cstheme="minorHAnsi"/>
          <w:sz w:val="20"/>
          <w:szCs w:val="20"/>
          <w:lang w:val="es-ES_tradnl" w:eastAsia="es-ES"/>
        </w:rPr>
      </w:pPr>
      <w:r w:rsidRPr="00E14327">
        <w:rPr>
          <w:rFonts w:asciiTheme="minorHAnsi" w:eastAsia="Times New Roman" w:hAnsiTheme="minorHAnsi" w:cstheme="minorHAnsi"/>
          <w:b/>
          <w:bCs/>
          <w:sz w:val="20"/>
          <w:szCs w:val="20"/>
          <w:lang w:val="es-ES_tradnl" w:eastAsia="es-ES"/>
        </w:rPr>
        <w:t>3.3.</w:t>
      </w:r>
      <w:r w:rsidRPr="00E14327">
        <w:rPr>
          <w:rFonts w:asciiTheme="minorHAnsi" w:eastAsia="Times New Roman" w:hAnsiTheme="minorHAnsi" w:cstheme="minorHAnsi"/>
          <w:sz w:val="20"/>
          <w:szCs w:val="20"/>
          <w:lang w:val="es-ES_tradnl" w:eastAsia="es-ES"/>
        </w:rPr>
        <w:t xml:space="preserve"> Propuesta Técnica y Económica adjudicada.</w:t>
      </w:r>
    </w:p>
    <w:p w14:paraId="4D8138E7" w14:textId="77777777" w:rsidR="00E14327" w:rsidRPr="00E14327" w:rsidRDefault="00E14327" w:rsidP="00E14327">
      <w:pPr>
        <w:spacing w:line="276" w:lineRule="auto"/>
        <w:rPr>
          <w:rFonts w:asciiTheme="minorHAnsi" w:eastAsia="Times New Roman" w:hAnsiTheme="minorHAnsi" w:cstheme="minorHAnsi"/>
          <w:sz w:val="20"/>
          <w:szCs w:val="20"/>
          <w:lang w:val="es-ES_tradnl" w:eastAsia="es-ES"/>
        </w:rPr>
      </w:pPr>
      <w:r w:rsidRPr="00E14327">
        <w:rPr>
          <w:rFonts w:asciiTheme="minorHAnsi" w:eastAsia="Times New Roman" w:hAnsiTheme="minorHAnsi" w:cstheme="minorHAnsi"/>
          <w:b/>
          <w:bCs/>
          <w:sz w:val="20"/>
          <w:szCs w:val="20"/>
          <w:lang w:val="es-ES_tradnl" w:eastAsia="es-ES"/>
        </w:rPr>
        <w:t>3.4.</w:t>
      </w:r>
      <w:r w:rsidRPr="00E14327">
        <w:rPr>
          <w:rFonts w:asciiTheme="minorHAnsi" w:eastAsia="Times New Roman" w:hAnsiTheme="minorHAnsi" w:cstheme="minorHAnsi"/>
          <w:sz w:val="20"/>
          <w:szCs w:val="20"/>
          <w:lang w:val="es-ES_tradnl" w:eastAsia="es-ES"/>
        </w:rPr>
        <w:t xml:space="preserve"> Informe de Comisión de Calificación.</w:t>
      </w:r>
    </w:p>
    <w:p w14:paraId="7170DF57" w14:textId="77777777" w:rsidR="00E14327" w:rsidRPr="00E14327" w:rsidRDefault="00E14327" w:rsidP="00E14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hAnsiTheme="minorHAnsi" w:cstheme="minorHAnsi"/>
          <w:b/>
          <w:bCs/>
          <w:sz w:val="20"/>
          <w:szCs w:val="20"/>
          <w:u w:val="single"/>
        </w:rPr>
      </w:pPr>
      <w:r w:rsidRPr="00E14327">
        <w:rPr>
          <w:rFonts w:asciiTheme="minorHAnsi" w:eastAsia="Times New Roman" w:hAnsiTheme="minorHAnsi" w:cstheme="minorHAnsi"/>
          <w:b/>
          <w:bCs/>
          <w:sz w:val="20"/>
          <w:szCs w:val="20"/>
          <w:lang w:val="es-ES_tradnl" w:eastAsia="es-ES"/>
        </w:rPr>
        <w:t>3.5.</w:t>
      </w:r>
      <w:r w:rsidRPr="00E14327">
        <w:rPr>
          <w:rFonts w:asciiTheme="minorHAnsi" w:eastAsia="Times New Roman" w:hAnsiTheme="minorHAnsi" w:cstheme="minorHAnsi"/>
          <w:sz w:val="20"/>
          <w:szCs w:val="20"/>
          <w:lang w:val="es-ES_tradnl" w:eastAsia="es-ES"/>
        </w:rPr>
        <w:t xml:space="preserve"> Nota de Adjudicación.</w:t>
      </w:r>
    </w:p>
    <w:p w14:paraId="1234FC40" w14:textId="77777777" w:rsidR="00E14327" w:rsidRPr="00E14327" w:rsidRDefault="00E14327" w:rsidP="00E14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hAnsiTheme="minorHAnsi" w:cstheme="minorHAnsi"/>
          <w:sz w:val="20"/>
          <w:szCs w:val="20"/>
        </w:rPr>
      </w:pPr>
      <w:r w:rsidRPr="00E14327">
        <w:rPr>
          <w:rFonts w:asciiTheme="minorHAnsi" w:hAnsiTheme="minorHAnsi" w:cstheme="minorHAnsi"/>
          <w:b/>
          <w:bCs/>
          <w:sz w:val="20"/>
          <w:szCs w:val="20"/>
          <w:u w:val="single"/>
        </w:rPr>
        <w:t>CUARTA. (OBJETO)</w:t>
      </w:r>
      <w:r w:rsidRPr="00E14327">
        <w:rPr>
          <w:rFonts w:asciiTheme="minorHAnsi" w:hAnsiTheme="minorHAnsi" w:cstheme="minorHAnsi"/>
          <w:b/>
          <w:bCs/>
          <w:sz w:val="20"/>
          <w:szCs w:val="20"/>
        </w:rPr>
        <w:t>.</w:t>
      </w:r>
      <w:r w:rsidRPr="00E14327">
        <w:rPr>
          <w:rFonts w:asciiTheme="minorHAnsi" w:hAnsiTheme="minorHAnsi" w:cstheme="minorHAnsi"/>
          <w:sz w:val="20"/>
          <w:szCs w:val="20"/>
        </w:rPr>
        <w:t xml:space="preserve"> </w:t>
      </w:r>
    </w:p>
    <w:p w14:paraId="15BDEF9B" w14:textId="77777777" w:rsidR="00E14327" w:rsidRPr="00E14327" w:rsidRDefault="00E14327" w:rsidP="00E14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hAnsiTheme="minorHAnsi" w:cstheme="minorHAnsi"/>
          <w:sz w:val="20"/>
          <w:szCs w:val="20"/>
        </w:rPr>
      </w:pPr>
      <w:r w:rsidRPr="00E14327">
        <w:rPr>
          <w:rFonts w:asciiTheme="minorHAnsi" w:eastAsia="Calibri" w:hAnsiTheme="minorHAnsi" w:cstheme="minorHAnsi"/>
          <w:kern w:val="2"/>
          <w:sz w:val="20"/>
          <w:szCs w:val="20"/>
          <w:lang w:val="es-MX" w:eastAsia="en-US"/>
          <w14:ligatures w14:val="standardContextual"/>
        </w:rPr>
        <w:t xml:space="preserve">El objeto del presente Contrato es establecer los términos y condiciones a que se sujetará la ejecución de la </w:t>
      </w:r>
      <w:r w:rsidRPr="00E14327">
        <w:rPr>
          <w:rFonts w:asciiTheme="minorHAnsi" w:eastAsia="Times New Roman" w:hAnsiTheme="minorHAnsi" w:cstheme="minorHAnsi"/>
          <w:bCs/>
          <w:sz w:val="20"/>
          <w:szCs w:val="20"/>
          <w:lang w:val="es-ES" w:eastAsia="es-ES"/>
        </w:rPr>
        <w:t xml:space="preserve">Consultoría – </w:t>
      </w:r>
      <w:r w:rsidRPr="00E14327">
        <w:rPr>
          <w:rFonts w:asciiTheme="minorHAnsi" w:eastAsia="Calibri" w:hAnsiTheme="minorHAnsi" w:cstheme="minorHAnsi"/>
          <w:bCs/>
          <w:kern w:val="2"/>
          <w:sz w:val="20"/>
          <w:szCs w:val="20"/>
          <w:lang w:val="es-MX" w:eastAsia="en-US"/>
          <w14:ligatures w14:val="standardContextual"/>
        </w:rPr>
        <w:t xml:space="preserve">Estudio de Diseño Técnico de </w:t>
      </w:r>
      <w:proofErr w:type="spellStart"/>
      <w:r w:rsidRPr="00E14327">
        <w:rPr>
          <w:rFonts w:asciiTheme="minorHAnsi" w:eastAsia="Calibri" w:hAnsiTheme="minorHAnsi" w:cstheme="minorHAnsi"/>
          <w:bCs/>
          <w:kern w:val="2"/>
          <w:sz w:val="20"/>
          <w:szCs w:val="20"/>
          <w:lang w:val="es-MX" w:eastAsia="en-US"/>
          <w14:ligatures w14:val="standardContextual"/>
        </w:rPr>
        <w:t>Preinversión</w:t>
      </w:r>
      <w:proofErr w:type="spellEnd"/>
      <w:r w:rsidRPr="00E14327">
        <w:rPr>
          <w:rFonts w:asciiTheme="minorHAnsi" w:eastAsia="Times New Roman" w:hAnsiTheme="minorHAnsi" w:cstheme="minorHAnsi"/>
          <w:bCs/>
          <w:sz w:val="20"/>
          <w:szCs w:val="20"/>
          <w:lang w:val="es-ES" w:eastAsia="es-ES"/>
        </w:rPr>
        <w:t xml:space="preserve"> para la nueva Clínica Regional Santa Cruz de la CAJA DE SALUD DE LA BANCA PRIVADA</w:t>
      </w:r>
      <w:r w:rsidRPr="00E14327">
        <w:rPr>
          <w:rFonts w:asciiTheme="minorHAnsi" w:eastAsia="Times New Roman" w:hAnsiTheme="minorHAnsi" w:cstheme="minorHAnsi"/>
          <w:sz w:val="20"/>
          <w:szCs w:val="20"/>
          <w:lang w:val="es-ES_tradnl" w:eastAsia="es-ES"/>
        </w:rPr>
        <w:t xml:space="preserve">, en adelante la </w:t>
      </w:r>
      <w:r w:rsidRPr="00E14327">
        <w:rPr>
          <w:rFonts w:asciiTheme="minorHAnsi" w:eastAsia="Times New Roman" w:hAnsiTheme="minorHAnsi" w:cstheme="minorHAnsi"/>
          <w:b/>
          <w:bCs/>
          <w:sz w:val="20"/>
          <w:szCs w:val="20"/>
          <w:lang w:val="es-ES_tradnl" w:eastAsia="es-ES"/>
        </w:rPr>
        <w:t>CONSULTORIA</w:t>
      </w:r>
      <w:r w:rsidRPr="00E14327">
        <w:rPr>
          <w:rFonts w:asciiTheme="minorHAnsi" w:eastAsia="Times New Roman" w:hAnsiTheme="minorHAnsi" w:cstheme="minorHAnsi"/>
          <w:sz w:val="20"/>
          <w:szCs w:val="20"/>
          <w:lang w:val="es-ES_tradnl" w:eastAsia="es-ES"/>
        </w:rPr>
        <w:t xml:space="preserve">, que la </w:t>
      </w:r>
      <w:r w:rsidRPr="00E14327">
        <w:rPr>
          <w:rFonts w:asciiTheme="minorHAnsi" w:eastAsia="Times New Roman" w:hAnsiTheme="minorHAnsi" w:cstheme="minorHAnsi"/>
          <w:b/>
          <w:bCs/>
          <w:sz w:val="20"/>
          <w:szCs w:val="20"/>
          <w:lang w:val="es-ES_tradnl" w:eastAsia="es-ES"/>
        </w:rPr>
        <w:t>CONSULTORA</w:t>
      </w:r>
      <w:r w:rsidRPr="00E14327">
        <w:rPr>
          <w:rFonts w:asciiTheme="minorHAnsi" w:eastAsia="Times New Roman" w:hAnsiTheme="minorHAnsi" w:cstheme="minorHAnsi"/>
          <w:sz w:val="20"/>
          <w:szCs w:val="20"/>
          <w:lang w:val="es-ES_tradnl" w:eastAsia="es-ES"/>
        </w:rPr>
        <w:t xml:space="preserve"> desarrollará </w:t>
      </w:r>
      <w:r w:rsidRPr="00E14327">
        <w:rPr>
          <w:rFonts w:asciiTheme="minorHAnsi" w:eastAsia="Calibri" w:hAnsiTheme="minorHAnsi" w:cstheme="minorHAnsi"/>
          <w:kern w:val="2"/>
          <w:sz w:val="20"/>
          <w:szCs w:val="20"/>
          <w:lang w:eastAsia="en-US"/>
          <w14:ligatures w14:val="standardContextual"/>
        </w:rPr>
        <w:t xml:space="preserve">con estricta sujeción a las cláusulas contractuales contenidas en el presente Contrato; las normas, condiciones, precio, obligaciones, especificaciones, plazo y características técnicas establecidas en el </w:t>
      </w:r>
      <w:r w:rsidRPr="00E14327">
        <w:rPr>
          <w:rFonts w:asciiTheme="minorHAnsi" w:eastAsia="Times New Roman" w:hAnsiTheme="minorHAnsi" w:cstheme="minorHAnsi"/>
          <w:sz w:val="20"/>
          <w:szCs w:val="20"/>
          <w:lang w:val="es-ES_tradnl" w:eastAsia="es-ES"/>
        </w:rPr>
        <w:t>Pliego de Condiciones</w:t>
      </w:r>
      <w:r w:rsidRPr="00E14327">
        <w:rPr>
          <w:rFonts w:asciiTheme="minorHAnsi" w:eastAsia="Calibri" w:hAnsiTheme="minorHAnsi" w:cstheme="minorHAnsi"/>
          <w:kern w:val="2"/>
          <w:sz w:val="20"/>
          <w:szCs w:val="20"/>
          <w:lang w:eastAsia="en-US"/>
          <w14:ligatures w14:val="standardContextual"/>
        </w:rPr>
        <w:t xml:space="preserve"> y; su propuesta adjudicada y demás documentación que forma parte  de la presente contratación.</w:t>
      </w:r>
    </w:p>
    <w:p w14:paraId="329DC44F" w14:textId="77777777" w:rsidR="00E14327" w:rsidRPr="00E14327" w:rsidRDefault="00E14327" w:rsidP="00E14327">
      <w:pPr>
        <w:spacing w:line="276" w:lineRule="auto"/>
        <w:rPr>
          <w:rFonts w:asciiTheme="minorHAnsi" w:hAnsiTheme="minorHAnsi" w:cstheme="minorHAnsi"/>
          <w:b/>
          <w:bCs/>
          <w:sz w:val="20"/>
          <w:szCs w:val="20"/>
        </w:rPr>
      </w:pPr>
      <w:r w:rsidRPr="00E14327">
        <w:rPr>
          <w:rFonts w:asciiTheme="minorHAnsi" w:eastAsia="Calibri" w:hAnsiTheme="minorHAnsi" w:cstheme="minorHAnsi"/>
          <w:kern w:val="2"/>
          <w:sz w:val="20"/>
          <w:szCs w:val="20"/>
          <w:lang w:eastAsia="en-US"/>
          <w14:ligatures w14:val="standardContextual"/>
        </w:rPr>
        <w:t>El Pliego de Condiciones de la presente contratación</w:t>
      </w:r>
      <w:r w:rsidRPr="00E14327">
        <w:rPr>
          <w:rFonts w:asciiTheme="minorHAnsi" w:hAnsiTheme="minorHAnsi" w:cstheme="minorHAnsi"/>
          <w:bCs/>
          <w:sz w:val="20"/>
          <w:szCs w:val="20"/>
        </w:rPr>
        <w:t xml:space="preserve"> ha definido las responsabilidades y productos entregables, las cuales la </w:t>
      </w:r>
      <w:r w:rsidRPr="00E14327">
        <w:rPr>
          <w:rFonts w:asciiTheme="minorHAnsi" w:hAnsiTheme="minorHAnsi" w:cstheme="minorHAnsi"/>
          <w:b/>
          <w:sz w:val="20"/>
          <w:szCs w:val="20"/>
        </w:rPr>
        <w:t xml:space="preserve">CONSULTORA </w:t>
      </w:r>
      <w:r w:rsidRPr="00E14327">
        <w:rPr>
          <w:rFonts w:asciiTheme="minorHAnsi" w:hAnsiTheme="minorHAnsi" w:cstheme="minorHAnsi"/>
          <w:bCs/>
          <w:sz w:val="20"/>
          <w:szCs w:val="20"/>
        </w:rPr>
        <w:t xml:space="preserve">se compromete a cumplir estrictamente, documento que forma parte del presente Contrato. </w:t>
      </w:r>
    </w:p>
    <w:p w14:paraId="6980CA9C" w14:textId="77777777" w:rsidR="00E14327" w:rsidRPr="00E14327" w:rsidRDefault="00E14327" w:rsidP="00E14327">
      <w:pPr>
        <w:spacing w:line="276" w:lineRule="auto"/>
        <w:rPr>
          <w:rFonts w:asciiTheme="minorHAnsi" w:hAnsiTheme="minorHAnsi" w:cstheme="minorHAnsi"/>
          <w:b/>
          <w:bCs/>
          <w:sz w:val="20"/>
          <w:szCs w:val="20"/>
        </w:rPr>
      </w:pPr>
      <w:r w:rsidRPr="00E14327">
        <w:rPr>
          <w:rFonts w:asciiTheme="minorHAnsi" w:hAnsiTheme="minorHAnsi" w:cstheme="minorHAnsi"/>
          <w:b/>
          <w:bCs/>
          <w:sz w:val="20"/>
          <w:szCs w:val="20"/>
          <w:u w:val="single"/>
        </w:rPr>
        <w:t>QUINTA. (PLAZO DE PRESTACIÓN DEL SERVICIO)</w:t>
      </w:r>
      <w:r w:rsidRPr="00E14327">
        <w:rPr>
          <w:rFonts w:asciiTheme="minorHAnsi" w:hAnsiTheme="minorHAnsi" w:cstheme="minorHAnsi"/>
          <w:b/>
          <w:bCs/>
          <w:sz w:val="20"/>
          <w:szCs w:val="20"/>
        </w:rPr>
        <w:t>.</w:t>
      </w:r>
    </w:p>
    <w:p w14:paraId="0CE9C08E" w14:textId="77777777" w:rsidR="00E14327" w:rsidRPr="00E14327" w:rsidRDefault="00E14327" w:rsidP="00E14327">
      <w:pPr>
        <w:spacing w:line="276" w:lineRule="auto"/>
        <w:rPr>
          <w:rFonts w:asciiTheme="minorHAnsi" w:hAnsiTheme="minorHAnsi" w:cstheme="minorHAnsi"/>
          <w:bCs/>
          <w:sz w:val="20"/>
          <w:szCs w:val="20"/>
        </w:rPr>
      </w:pPr>
      <w:r w:rsidRPr="00E14327">
        <w:rPr>
          <w:rFonts w:asciiTheme="minorHAnsi" w:hAnsiTheme="minorHAnsi" w:cstheme="minorHAnsi"/>
          <w:sz w:val="20"/>
          <w:szCs w:val="20"/>
        </w:rPr>
        <w:t xml:space="preserve">La </w:t>
      </w:r>
      <w:r w:rsidRPr="00E14327">
        <w:rPr>
          <w:rFonts w:asciiTheme="minorHAnsi" w:hAnsiTheme="minorHAnsi" w:cstheme="minorHAnsi"/>
          <w:b/>
          <w:bCs/>
          <w:sz w:val="20"/>
          <w:szCs w:val="20"/>
        </w:rPr>
        <w:t>CONSULTORA</w:t>
      </w:r>
      <w:r w:rsidRPr="00E14327">
        <w:rPr>
          <w:rFonts w:asciiTheme="minorHAnsi" w:hAnsiTheme="minorHAnsi" w:cstheme="minorHAnsi"/>
          <w:b/>
          <w:sz w:val="20"/>
          <w:szCs w:val="20"/>
        </w:rPr>
        <w:t xml:space="preserve"> </w:t>
      </w:r>
      <w:r w:rsidRPr="00E14327">
        <w:rPr>
          <w:rFonts w:asciiTheme="minorHAnsi" w:hAnsiTheme="minorHAnsi" w:cstheme="minorHAnsi"/>
          <w:bCs/>
          <w:sz w:val="20"/>
          <w:szCs w:val="20"/>
        </w:rPr>
        <w:t xml:space="preserve">desarrollará sus actividades por el lapso de 180 (ciento ochenta) días calendario, plazo que se computará a partir de la notificación con la Orden de Proceder, que será emitida por _____________ – Regional Santa Cruz de la </w:t>
      </w:r>
      <w:r w:rsidRPr="00E14327">
        <w:rPr>
          <w:rFonts w:asciiTheme="minorHAnsi" w:hAnsiTheme="minorHAnsi" w:cstheme="minorHAnsi"/>
          <w:b/>
          <w:sz w:val="20"/>
          <w:szCs w:val="20"/>
        </w:rPr>
        <w:t>CSBP</w:t>
      </w:r>
      <w:r w:rsidRPr="00E14327">
        <w:rPr>
          <w:rFonts w:asciiTheme="minorHAnsi" w:hAnsiTheme="minorHAnsi" w:cstheme="minorHAnsi"/>
          <w:bCs/>
          <w:sz w:val="20"/>
          <w:szCs w:val="20"/>
        </w:rPr>
        <w:t xml:space="preserve">, en estricto acuerdo con el alcance de la </w:t>
      </w:r>
      <w:r w:rsidRPr="00E14327">
        <w:rPr>
          <w:rFonts w:asciiTheme="minorHAnsi" w:hAnsiTheme="minorHAnsi" w:cstheme="minorHAnsi"/>
          <w:b/>
          <w:sz w:val="20"/>
          <w:szCs w:val="20"/>
        </w:rPr>
        <w:t>CONSULTORIA</w:t>
      </w:r>
      <w:r w:rsidRPr="00E14327">
        <w:rPr>
          <w:rFonts w:asciiTheme="minorHAnsi" w:hAnsiTheme="minorHAnsi" w:cstheme="minorHAnsi"/>
          <w:bCs/>
          <w:sz w:val="20"/>
          <w:szCs w:val="20"/>
        </w:rPr>
        <w:t xml:space="preserve">. </w:t>
      </w:r>
    </w:p>
    <w:p w14:paraId="7E8CC10D" w14:textId="77777777" w:rsidR="00E14327" w:rsidRPr="00E14327" w:rsidRDefault="00E14327" w:rsidP="00E14327">
      <w:pPr>
        <w:spacing w:line="276" w:lineRule="auto"/>
        <w:rPr>
          <w:rFonts w:asciiTheme="minorHAnsi" w:hAnsiTheme="minorHAnsi" w:cstheme="minorHAnsi"/>
          <w:bCs/>
          <w:sz w:val="20"/>
          <w:szCs w:val="20"/>
        </w:rPr>
      </w:pPr>
      <w:r w:rsidRPr="00E14327">
        <w:rPr>
          <w:rFonts w:asciiTheme="minorHAnsi" w:hAnsiTheme="minorHAnsi" w:cstheme="minorHAnsi"/>
          <w:b/>
          <w:bCs/>
          <w:sz w:val="20"/>
          <w:szCs w:val="20"/>
          <w:u w:val="single"/>
        </w:rPr>
        <w:t>SEXTA. (DE LA SUPERVISION Y FISCALIZACION DE LA CONSULTORIA)</w:t>
      </w:r>
      <w:r w:rsidRPr="00E14327">
        <w:rPr>
          <w:rFonts w:asciiTheme="minorHAnsi" w:hAnsiTheme="minorHAnsi" w:cstheme="minorHAnsi"/>
          <w:b/>
          <w:bCs/>
          <w:sz w:val="20"/>
          <w:szCs w:val="20"/>
        </w:rPr>
        <w:t>.</w:t>
      </w:r>
    </w:p>
    <w:p w14:paraId="78D71C23" w14:textId="77777777" w:rsidR="00E14327" w:rsidRPr="00E14327" w:rsidRDefault="00E14327" w:rsidP="00E14327">
      <w:pPr>
        <w:spacing w:line="276" w:lineRule="auto"/>
        <w:ind w:left="708" w:hanging="708"/>
        <w:rPr>
          <w:rFonts w:asciiTheme="minorHAnsi" w:eastAsia="Calibri" w:hAnsiTheme="minorHAnsi" w:cstheme="minorHAnsi"/>
          <w:kern w:val="2"/>
          <w:sz w:val="20"/>
          <w:szCs w:val="20"/>
          <w:lang w:val="es-MX" w:eastAsia="en-US"/>
          <w14:ligatures w14:val="standardContextual"/>
        </w:rPr>
      </w:pPr>
      <w:r w:rsidRPr="00E14327">
        <w:rPr>
          <w:rFonts w:asciiTheme="minorHAnsi" w:eastAsia="Calibri" w:hAnsiTheme="minorHAnsi" w:cstheme="minorHAnsi"/>
          <w:kern w:val="2"/>
          <w:sz w:val="20"/>
          <w:szCs w:val="20"/>
          <w:lang w:val="es-MX" w:eastAsia="en-US"/>
          <w14:ligatures w14:val="standardContextual"/>
        </w:rPr>
        <w:t>6.1.</w:t>
      </w:r>
      <w:r w:rsidRPr="00E14327">
        <w:rPr>
          <w:rFonts w:asciiTheme="minorHAnsi" w:eastAsia="Calibri" w:hAnsiTheme="minorHAnsi" w:cstheme="minorHAnsi"/>
          <w:kern w:val="2"/>
          <w:sz w:val="20"/>
          <w:szCs w:val="20"/>
          <w:lang w:val="es-MX" w:eastAsia="en-US"/>
          <w14:ligatures w14:val="standardContextual"/>
        </w:rPr>
        <w:tab/>
        <w:t xml:space="preserve">La </w:t>
      </w:r>
      <w:r w:rsidRPr="00E14327">
        <w:rPr>
          <w:rFonts w:asciiTheme="minorHAnsi" w:eastAsia="Calibri" w:hAnsiTheme="minorHAnsi" w:cstheme="minorHAnsi"/>
          <w:b/>
          <w:bCs/>
          <w:kern w:val="2"/>
          <w:sz w:val="20"/>
          <w:szCs w:val="20"/>
          <w:lang w:val="es-MX" w:eastAsia="en-US"/>
          <w14:ligatures w14:val="standardContextual"/>
        </w:rPr>
        <w:t>SUPERVISIÓN</w:t>
      </w:r>
      <w:r w:rsidRPr="00E14327">
        <w:rPr>
          <w:rFonts w:asciiTheme="minorHAnsi" w:eastAsia="Calibri" w:hAnsiTheme="minorHAnsi" w:cstheme="minorHAnsi"/>
          <w:kern w:val="2"/>
          <w:sz w:val="20"/>
          <w:szCs w:val="20"/>
          <w:lang w:val="es-MX" w:eastAsia="en-US"/>
          <w14:ligatures w14:val="standardContextual"/>
        </w:rPr>
        <w:t xml:space="preserve"> de la </w:t>
      </w:r>
      <w:r w:rsidRPr="00E14327">
        <w:rPr>
          <w:rFonts w:asciiTheme="minorHAnsi" w:eastAsia="Calibri" w:hAnsiTheme="minorHAnsi" w:cstheme="minorHAnsi"/>
          <w:b/>
          <w:bCs/>
          <w:kern w:val="2"/>
          <w:sz w:val="20"/>
          <w:szCs w:val="20"/>
          <w:lang w:val="es-MX" w:eastAsia="en-US"/>
          <w14:ligatures w14:val="standardContextual"/>
        </w:rPr>
        <w:t>CONSULTORÍA</w:t>
      </w:r>
      <w:r w:rsidRPr="00E14327">
        <w:rPr>
          <w:rFonts w:asciiTheme="minorHAnsi" w:eastAsia="Calibri" w:hAnsiTheme="minorHAnsi" w:cstheme="minorHAnsi"/>
          <w:kern w:val="2"/>
          <w:sz w:val="20"/>
          <w:szCs w:val="20"/>
          <w:lang w:val="es-MX" w:eastAsia="en-US"/>
          <w14:ligatures w14:val="standardContextual"/>
        </w:rPr>
        <w:t xml:space="preserve"> será realizada por la Gerencia del Proyecto de Diseño y Construcción de la Nueva Clínica Administración Regional Santa Cruz de la </w:t>
      </w:r>
      <w:r w:rsidRPr="00E14327">
        <w:rPr>
          <w:rFonts w:asciiTheme="minorHAnsi" w:eastAsia="Calibri" w:hAnsiTheme="minorHAnsi" w:cstheme="minorHAnsi"/>
          <w:b/>
          <w:bCs/>
          <w:kern w:val="2"/>
          <w:sz w:val="20"/>
          <w:szCs w:val="20"/>
          <w:lang w:val="es-MX" w:eastAsia="en-US"/>
          <w14:ligatures w14:val="standardContextual"/>
        </w:rPr>
        <w:t>CSBP</w:t>
      </w:r>
      <w:r w:rsidRPr="00E14327">
        <w:rPr>
          <w:rFonts w:asciiTheme="minorHAnsi" w:eastAsia="Calibri" w:hAnsiTheme="minorHAnsi" w:cstheme="minorHAnsi"/>
          <w:kern w:val="2"/>
          <w:sz w:val="20"/>
          <w:szCs w:val="20"/>
          <w:lang w:val="es-MX" w:eastAsia="en-US"/>
          <w14:ligatures w14:val="standardContextual"/>
        </w:rPr>
        <w:t>, la cual verificará el cumplimiento del alcance del trabajo, la calidad técnica de los subproductos entregables y el cronograma de ejecución establecido.</w:t>
      </w:r>
    </w:p>
    <w:p w14:paraId="6F5F53D6" w14:textId="77777777" w:rsidR="00E14327" w:rsidRPr="00E14327" w:rsidRDefault="00E14327" w:rsidP="00E14327">
      <w:pPr>
        <w:spacing w:line="276" w:lineRule="auto"/>
        <w:ind w:left="708"/>
        <w:contextualSpacing/>
        <w:rPr>
          <w:rFonts w:asciiTheme="minorHAnsi" w:eastAsia="Calibri" w:hAnsiTheme="minorHAnsi" w:cstheme="minorHAnsi"/>
          <w:kern w:val="2"/>
          <w:sz w:val="20"/>
          <w:szCs w:val="20"/>
          <w:lang w:val="es-MX" w:eastAsia="en-US"/>
          <w14:ligatures w14:val="standardContextual"/>
        </w:rPr>
      </w:pPr>
      <w:r w:rsidRPr="00E14327">
        <w:rPr>
          <w:rFonts w:asciiTheme="minorHAnsi" w:eastAsia="Calibri" w:hAnsiTheme="minorHAnsi" w:cstheme="minorHAnsi"/>
          <w:kern w:val="2"/>
          <w:sz w:val="20"/>
          <w:szCs w:val="20"/>
          <w:lang w:val="es-MX" w:eastAsia="en-US"/>
          <w14:ligatures w14:val="standardContextual"/>
        </w:rPr>
        <w:t xml:space="preserve">La conformidad técnica otorgada por la Supervisión no eximirá a la </w:t>
      </w:r>
      <w:r w:rsidRPr="00E14327">
        <w:rPr>
          <w:rFonts w:asciiTheme="minorHAnsi" w:eastAsia="Calibri" w:hAnsiTheme="minorHAnsi" w:cstheme="minorHAnsi"/>
          <w:b/>
          <w:bCs/>
          <w:kern w:val="2"/>
          <w:sz w:val="20"/>
          <w:szCs w:val="20"/>
          <w:lang w:val="es-MX" w:eastAsia="en-US"/>
          <w14:ligatures w14:val="standardContextual"/>
        </w:rPr>
        <w:t>CONSULTORA</w:t>
      </w:r>
      <w:r w:rsidRPr="00E14327">
        <w:rPr>
          <w:rFonts w:asciiTheme="minorHAnsi" w:eastAsia="Calibri" w:hAnsiTheme="minorHAnsi" w:cstheme="minorHAnsi"/>
          <w:kern w:val="2"/>
          <w:sz w:val="20"/>
          <w:szCs w:val="20"/>
          <w:lang w:val="es-MX" w:eastAsia="en-US"/>
          <w14:ligatures w14:val="standardContextual"/>
        </w:rPr>
        <w:t xml:space="preserve"> de la responsabilidad técnica emergente de los estudios realizados.</w:t>
      </w:r>
    </w:p>
    <w:p w14:paraId="372032F3" w14:textId="77777777" w:rsidR="00E14327" w:rsidRPr="00E14327" w:rsidRDefault="00E14327" w:rsidP="00E14327">
      <w:pPr>
        <w:spacing w:line="276" w:lineRule="auto"/>
        <w:ind w:left="708" w:hanging="708"/>
        <w:contextualSpacing/>
        <w:rPr>
          <w:rFonts w:asciiTheme="minorHAnsi" w:eastAsia="Calibri" w:hAnsiTheme="minorHAnsi" w:cstheme="minorHAnsi"/>
          <w:kern w:val="2"/>
          <w:sz w:val="20"/>
          <w:szCs w:val="20"/>
          <w:lang w:val="es-MX" w:eastAsia="en-US"/>
          <w14:ligatures w14:val="standardContextual"/>
        </w:rPr>
      </w:pPr>
      <w:r w:rsidRPr="00E14327">
        <w:rPr>
          <w:rFonts w:asciiTheme="minorHAnsi" w:eastAsia="Calibri" w:hAnsiTheme="minorHAnsi" w:cstheme="minorHAnsi"/>
          <w:kern w:val="2"/>
          <w:sz w:val="20"/>
          <w:szCs w:val="20"/>
          <w:lang w:val="es-MX" w:eastAsia="en-US"/>
          <w14:ligatures w14:val="standardContextual"/>
        </w:rPr>
        <w:t>6.2.</w:t>
      </w:r>
      <w:r w:rsidRPr="00E14327">
        <w:rPr>
          <w:rFonts w:asciiTheme="minorHAnsi" w:eastAsia="Calibri" w:hAnsiTheme="minorHAnsi" w:cstheme="minorHAnsi"/>
          <w:kern w:val="2"/>
          <w:sz w:val="20"/>
          <w:szCs w:val="20"/>
          <w:lang w:val="es-MX" w:eastAsia="en-US"/>
          <w14:ligatures w14:val="standardContextual"/>
        </w:rPr>
        <w:tab/>
        <w:t xml:space="preserve">La </w:t>
      </w:r>
      <w:r w:rsidRPr="00E14327">
        <w:rPr>
          <w:rFonts w:asciiTheme="minorHAnsi" w:eastAsia="Calibri" w:hAnsiTheme="minorHAnsi" w:cstheme="minorHAnsi"/>
          <w:b/>
          <w:bCs/>
          <w:kern w:val="2"/>
          <w:sz w:val="20"/>
          <w:szCs w:val="20"/>
          <w:lang w:val="es-MX" w:eastAsia="en-US"/>
          <w14:ligatures w14:val="standardContextual"/>
        </w:rPr>
        <w:t>FISCALIZACIÓN</w:t>
      </w:r>
      <w:r w:rsidRPr="00E14327">
        <w:rPr>
          <w:rFonts w:asciiTheme="minorHAnsi" w:eastAsia="Calibri" w:hAnsiTheme="minorHAnsi" w:cstheme="minorHAnsi"/>
          <w:kern w:val="2"/>
          <w:sz w:val="20"/>
          <w:szCs w:val="20"/>
          <w:lang w:val="es-MX" w:eastAsia="en-US"/>
          <w14:ligatures w14:val="standardContextual"/>
        </w:rPr>
        <w:t xml:space="preserve"> está a cargo de personal designado mediante memorándum por la </w:t>
      </w:r>
      <w:r w:rsidRPr="00E14327">
        <w:rPr>
          <w:rFonts w:asciiTheme="minorHAnsi" w:eastAsia="Calibri" w:hAnsiTheme="minorHAnsi" w:cstheme="minorHAnsi"/>
          <w:b/>
          <w:bCs/>
          <w:kern w:val="2"/>
          <w:sz w:val="20"/>
          <w:szCs w:val="20"/>
          <w:lang w:val="es-MX" w:eastAsia="en-US"/>
          <w14:ligatures w14:val="standardContextual"/>
        </w:rPr>
        <w:t>CSBP</w:t>
      </w:r>
      <w:r w:rsidRPr="00E14327">
        <w:rPr>
          <w:rFonts w:asciiTheme="minorHAnsi" w:eastAsia="Calibri" w:hAnsiTheme="minorHAnsi" w:cstheme="minorHAnsi"/>
          <w:kern w:val="2"/>
          <w:sz w:val="20"/>
          <w:szCs w:val="20"/>
          <w:lang w:val="es-MX" w:eastAsia="en-US"/>
          <w14:ligatures w14:val="standardContextual"/>
        </w:rPr>
        <w:t>, que será responsable del seguimiento y control del cumplimiento de las obligaciones contractuales, administrativas y de los plazos establecidos para la ejecución de la</w:t>
      </w:r>
      <w:r w:rsidRPr="00E14327">
        <w:rPr>
          <w:rFonts w:asciiTheme="minorHAnsi" w:eastAsia="Calibri" w:hAnsiTheme="minorHAnsi" w:cstheme="minorHAnsi"/>
          <w:b/>
          <w:bCs/>
          <w:kern w:val="2"/>
          <w:sz w:val="20"/>
          <w:szCs w:val="20"/>
          <w:lang w:val="es-MX" w:eastAsia="en-US"/>
          <w14:ligatures w14:val="standardContextual"/>
        </w:rPr>
        <w:t xml:space="preserve"> CONSULTORIA</w:t>
      </w:r>
      <w:r w:rsidRPr="00E14327">
        <w:rPr>
          <w:rFonts w:asciiTheme="minorHAnsi" w:eastAsia="Calibri" w:hAnsiTheme="minorHAnsi" w:cstheme="minorHAnsi"/>
          <w:kern w:val="2"/>
          <w:sz w:val="20"/>
          <w:szCs w:val="20"/>
          <w:lang w:val="es-MX" w:eastAsia="en-US"/>
          <w14:ligatures w14:val="standardContextual"/>
        </w:rPr>
        <w:t>.</w:t>
      </w:r>
    </w:p>
    <w:p w14:paraId="694F7801" w14:textId="77777777" w:rsidR="00E14327" w:rsidRPr="00E14327" w:rsidRDefault="00E14327" w:rsidP="00E14327">
      <w:pPr>
        <w:spacing w:line="276" w:lineRule="auto"/>
        <w:ind w:left="708" w:hanging="708"/>
        <w:contextualSpacing/>
        <w:rPr>
          <w:rFonts w:asciiTheme="minorHAnsi" w:hAnsiTheme="minorHAnsi" w:cstheme="minorHAnsi"/>
          <w:bCs/>
          <w:sz w:val="20"/>
          <w:szCs w:val="20"/>
        </w:rPr>
      </w:pPr>
      <w:r w:rsidRPr="00E14327">
        <w:rPr>
          <w:rFonts w:asciiTheme="minorHAnsi" w:eastAsia="Calibri" w:hAnsiTheme="minorHAnsi" w:cstheme="minorHAnsi"/>
          <w:kern w:val="2"/>
          <w:sz w:val="20"/>
          <w:szCs w:val="20"/>
          <w:lang w:val="es-MX" w:eastAsia="en-US"/>
          <w14:ligatures w14:val="standardContextual"/>
        </w:rPr>
        <w:t>6.3.</w:t>
      </w:r>
      <w:r w:rsidRPr="00E14327">
        <w:rPr>
          <w:rFonts w:asciiTheme="minorHAnsi" w:eastAsia="Calibri" w:hAnsiTheme="minorHAnsi" w:cstheme="minorHAnsi"/>
          <w:kern w:val="2"/>
          <w:sz w:val="20"/>
          <w:szCs w:val="20"/>
          <w:lang w:val="es-MX" w:eastAsia="en-US"/>
          <w14:ligatures w14:val="standardContextual"/>
        </w:rPr>
        <w:tab/>
        <w:t xml:space="preserve">Las instancias de </w:t>
      </w:r>
      <w:r w:rsidRPr="00E14327">
        <w:rPr>
          <w:rFonts w:asciiTheme="minorHAnsi" w:eastAsia="Calibri" w:hAnsiTheme="minorHAnsi" w:cstheme="minorHAnsi"/>
          <w:b/>
          <w:bCs/>
          <w:kern w:val="2"/>
          <w:sz w:val="20"/>
          <w:szCs w:val="20"/>
          <w:lang w:val="es-MX" w:eastAsia="en-US"/>
          <w14:ligatures w14:val="standardContextual"/>
        </w:rPr>
        <w:t>SUPERVISIÓN</w:t>
      </w:r>
      <w:r w:rsidRPr="00E14327">
        <w:rPr>
          <w:rFonts w:asciiTheme="minorHAnsi" w:eastAsia="Calibri" w:hAnsiTheme="minorHAnsi" w:cstheme="minorHAnsi"/>
          <w:kern w:val="2"/>
          <w:sz w:val="20"/>
          <w:szCs w:val="20"/>
          <w:lang w:val="es-MX" w:eastAsia="en-US"/>
          <w14:ligatures w14:val="standardContextual"/>
        </w:rPr>
        <w:t xml:space="preserve"> y </w:t>
      </w:r>
      <w:r w:rsidRPr="00E14327">
        <w:rPr>
          <w:rFonts w:asciiTheme="minorHAnsi" w:eastAsia="Calibri" w:hAnsiTheme="minorHAnsi" w:cstheme="minorHAnsi"/>
          <w:b/>
          <w:bCs/>
          <w:kern w:val="2"/>
          <w:sz w:val="20"/>
          <w:szCs w:val="20"/>
          <w:lang w:val="es-MX" w:eastAsia="en-US"/>
          <w14:ligatures w14:val="standardContextual"/>
        </w:rPr>
        <w:t>FISCALIZACIÓN</w:t>
      </w:r>
      <w:r w:rsidRPr="00E14327">
        <w:rPr>
          <w:rFonts w:asciiTheme="minorHAnsi" w:eastAsia="Calibri" w:hAnsiTheme="minorHAnsi" w:cstheme="minorHAnsi"/>
          <w:kern w:val="2"/>
          <w:sz w:val="20"/>
          <w:szCs w:val="20"/>
          <w:lang w:val="es-MX" w:eastAsia="en-US"/>
          <w14:ligatures w14:val="standardContextual"/>
        </w:rPr>
        <w:t xml:space="preserve"> de la </w:t>
      </w:r>
      <w:r w:rsidRPr="00E14327">
        <w:rPr>
          <w:rFonts w:asciiTheme="minorHAnsi" w:eastAsia="Calibri" w:hAnsiTheme="minorHAnsi" w:cstheme="minorHAnsi"/>
          <w:b/>
          <w:bCs/>
          <w:kern w:val="2"/>
          <w:sz w:val="20"/>
          <w:szCs w:val="20"/>
          <w:lang w:val="es-MX" w:eastAsia="en-US"/>
          <w14:ligatures w14:val="standardContextual"/>
        </w:rPr>
        <w:t>CONSULTORIA</w:t>
      </w:r>
      <w:r w:rsidRPr="00E14327">
        <w:rPr>
          <w:rFonts w:asciiTheme="minorHAnsi" w:eastAsia="Calibri" w:hAnsiTheme="minorHAnsi" w:cstheme="minorHAnsi"/>
          <w:kern w:val="2"/>
          <w:sz w:val="20"/>
          <w:szCs w:val="20"/>
          <w:lang w:val="es-MX" w:eastAsia="en-US"/>
          <w14:ligatures w14:val="standardContextual"/>
        </w:rPr>
        <w:t xml:space="preserve"> serán oportunamente acreditadas ante la </w:t>
      </w:r>
      <w:r w:rsidRPr="00E14327">
        <w:rPr>
          <w:rFonts w:asciiTheme="minorHAnsi" w:eastAsia="Calibri" w:hAnsiTheme="minorHAnsi" w:cstheme="minorHAnsi"/>
          <w:b/>
          <w:bCs/>
          <w:kern w:val="2"/>
          <w:sz w:val="20"/>
          <w:szCs w:val="20"/>
          <w:lang w:val="es-MX" w:eastAsia="en-US"/>
          <w14:ligatures w14:val="standardContextual"/>
        </w:rPr>
        <w:t>CONSULTORA</w:t>
      </w:r>
      <w:r w:rsidRPr="00E14327">
        <w:rPr>
          <w:rFonts w:asciiTheme="minorHAnsi" w:eastAsia="Calibri" w:hAnsiTheme="minorHAnsi" w:cstheme="minorHAnsi"/>
          <w:kern w:val="2"/>
          <w:sz w:val="20"/>
          <w:szCs w:val="20"/>
          <w:lang w:val="es-MX" w:eastAsia="en-US"/>
          <w14:ligatures w14:val="standardContextual"/>
        </w:rPr>
        <w:t xml:space="preserve"> al momento de emitirse la Orden de Proceder.</w:t>
      </w:r>
    </w:p>
    <w:p w14:paraId="28BBB580" w14:textId="77777777" w:rsidR="00E14327" w:rsidRPr="00E14327" w:rsidRDefault="00E14327" w:rsidP="00E14327">
      <w:pPr>
        <w:spacing w:line="276" w:lineRule="auto"/>
        <w:rPr>
          <w:rFonts w:asciiTheme="minorHAnsi" w:hAnsiTheme="minorHAnsi" w:cstheme="minorHAnsi"/>
          <w:b/>
          <w:sz w:val="20"/>
          <w:szCs w:val="20"/>
        </w:rPr>
      </w:pPr>
      <w:r w:rsidRPr="00E14327">
        <w:rPr>
          <w:rFonts w:asciiTheme="minorHAnsi" w:hAnsiTheme="minorHAnsi" w:cstheme="minorHAnsi"/>
          <w:b/>
          <w:sz w:val="20"/>
          <w:szCs w:val="20"/>
          <w:u w:val="single"/>
        </w:rPr>
        <w:t>SEPTIMA. (CRONOGRAMA DE ENTREGA DE SUBPRODUCTOS Y DEL PRODUCTO FINAL CONSOLIDADO)</w:t>
      </w:r>
      <w:r w:rsidRPr="00E14327">
        <w:rPr>
          <w:rFonts w:asciiTheme="minorHAnsi" w:hAnsiTheme="minorHAnsi" w:cstheme="minorHAnsi"/>
          <w:b/>
          <w:sz w:val="20"/>
          <w:szCs w:val="20"/>
        </w:rPr>
        <w:t>.</w:t>
      </w:r>
    </w:p>
    <w:p w14:paraId="442EC1FF" w14:textId="77777777" w:rsidR="00E14327" w:rsidRPr="00E14327" w:rsidRDefault="00E14327" w:rsidP="00E14327">
      <w:pPr>
        <w:spacing w:line="276" w:lineRule="auto"/>
        <w:ind w:left="708" w:hanging="708"/>
        <w:rPr>
          <w:rFonts w:asciiTheme="minorHAnsi" w:hAnsiTheme="minorHAnsi" w:cstheme="minorHAnsi"/>
          <w:bCs/>
          <w:sz w:val="20"/>
          <w:szCs w:val="20"/>
        </w:rPr>
      </w:pPr>
      <w:r w:rsidRPr="00E14327">
        <w:rPr>
          <w:rFonts w:asciiTheme="minorHAnsi" w:hAnsiTheme="minorHAnsi" w:cstheme="minorHAnsi"/>
          <w:b/>
          <w:sz w:val="20"/>
          <w:szCs w:val="20"/>
        </w:rPr>
        <w:t>7.1.</w:t>
      </w:r>
      <w:r w:rsidRPr="00E14327">
        <w:rPr>
          <w:rFonts w:asciiTheme="minorHAnsi" w:hAnsiTheme="minorHAnsi" w:cstheme="minorHAnsi"/>
          <w:bCs/>
          <w:sz w:val="20"/>
          <w:szCs w:val="20"/>
        </w:rPr>
        <w:tab/>
        <w:t xml:space="preserve">Para la ejecución de la presente </w:t>
      </w:r>
      <w:r w:rsidRPr="00E14327">
        <w:rPr>
          <w:rFonts w:asciiTheme="minorHAnsi" w:hAnsiTheme="minorHAnsi" w:cstheme="minorHAnsi"/>
          <w:b/>
          <w:sz w:val="20"/>
          <w:szCs w:val="20"/>
        </w:rPr>
        <w:t>CONSULTORIA</w:t>
      </w:r>
      <w:r w:rsidRPr="00E14327">
        <w:rPr>
          <w:rFonts w:asciiTheme="minorHAnsi" w:hAnsiTheme="minorHAnsi" w:cstheme="minorHAnsi"/>
          <w:bCs/>
          <w:sz w:val="20"/>
          <w:szCs w:val="20"/>
        </w:rPr>
        <w:t>, se establece el siguiente cronograma de Trabajo y de presentación de subproductos:</w:t>
      </w:r>
    </w:p>
    <w:tbl>
      <w:tblPr>
        <w:tblStyle w:val="Tablaconcuadrcula3"/>
        <w:tblW w:w="0" w:type="auto"/>
        <w:jc w:val="center"/>
        <w:tblInd w:w="0" w:type="dxa"/>
        <w:tblLook w:val="04A0" w:firstRow="1" w:lastRow="0" w:firstColumn="1" w:lastColumn="0" w:noHBand="0" w:noVBand="1"/>
      </w:tblPr>
      <w:tblGrid>
        <w:gridCol w:w="1129"/>
        <w:gridCol w:w="4536"/>
        <w:gridCol w:w="2127"/>
      </w:tblGrid>
      <w:tr w:rsidR="00E14327" w:rsidRPr="00E14327" w14:paraId="12563D91" w14:textId="77777777" w:rsidTr="00E14327">
        <w:trPr>
          <w:jc w:val="center"/>
        </w:trPr>
        <w:tc>
          <w:tcPr>
            <w:tcW w:w="1129"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0D52CF3" w14:textId="77777777" w:rsidR="00E14327" w:rsidRPr="00E14327" w:rsidRDefault="00E14327" w:rsidP="00E14327">
            <w:pPr>
              <w:jc w:val="center"/>
              <w:rPr>
                <w:rFonts w:asciiTheme="minorHAnsi" w:eastAsia="Calibri" w:hAnsiTheme="minorHAnsi" w:cstheme="minorHAnsi"/>
                <w:b/>
                <w:bCs/>
                <w:kern w:val="2"/>
                <w:sz w:val="20"/>
                <w:szCs w:val="20"/>
                <w:lang w:val="es-MX" w:eastAsia="en-US"/>
                <w14:ligatures w14:val="standardContextual"/>
              </w:rPr>
            </w:pPr>
            <w:r w:rsidRPr="00E14327">
              <w:rPr>
                <w:rFonts w:asciiTheme="minorHAnsi" w:eastAsia="Calibri" w:hAnsiTheme="minorHAnsi" w:cstheme="minorHAnsi"/>
                <w:b/>
                <w:bCs/>
                <w:kern w:val="2"/>
                <w:sz w:val="20"/>
                <w:szCs w:val="20"/>
                <w:lang w:val="es-MX" w:eastAsia="en-US"/>
                <w14:ligatures w14:val="standardContextual"/>
              </w:rPr>
              <w:t>No.</w:t>
            </w:r>
          </w:p>
        </w:tc>
        <w:tc>
          <w:tcPr>
            <w:tcW w:w="4536"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D2A53E6" w14:textId="77777777" w:rsidR="00E14327" w:rsidRPr="00E14327" w:rsidRDefault="00E14327" w:rsidP="00E14327">
            <w:pPr>
              <w:jc w:val="left"/>
              <w:rPr>
                <w:rFonts w:asciiTheme="minorHAnsi" w:eastAsia="Calibri" w:hAnsiTheme="minorHAnsi" w:cstheme="minorHAnsi"/>
                <w:b/>
                <w:bCs/>
                <w:kern w:val="2"/>
                <w:sz w:val="20"/>
                <w:szCs w:val="20"/>
                <w:lang w:val="es-MX" w:eastAsia="en-US"/>
                <w14:ligatures w14:val="standardContextual"/>
              </w:rPr>
            </w:pPr>
            <w:r w:rsidRPr="00E14327">
              <w:rPr>
                <w:rFonts w:asciiTheme="minorHAnsi" w:eastAsia="Calibri" w:hAnsiTheme="minorHAnsi" w:cstheme="minorHAnsi"/>
                <w:b/>
                <w:bCs/>
                <w:kern w:val="2"/>
                <w:sz w:val="20"/>
                <w:szCs w:val="20"/>
                <w:lang w:val="es-MX" w:eastAsia="en-US"/>
                <w14:ligatures w14:val="standardContextual"/>
              </w:rPr>
              <w:t>SUBPRODUCTO</w:t>
            </w:r>
          </w:p>
        </w:tc>
        <w:tc>
          <w:tcPr>
            <w:tcW w:w="2127"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BE16E6D" w14:textId="77777777" w:rsidR="00E14327" w:rsidRPr="00E14327" w:rsidRDefault="00E14327" w:rsidP="00E14327">
            <w:pPr>
              <w:jc w:val="left"/>
              <w:rPr>
                <w:rFonts w:asciiTheme="minorHAnsi" w:eastAsia="Calibri" w:hAnsiTheme="minorHAnsi" w:cstheme="minorHAnsi"/>
                <w:b/>
                <w:bCs/>
                <w:kern w:val="2"/>
                <w:sz w:val="20"/>
                <w:szCs w:val="20"/>
                <w:lang w:val="es-MX" w:eastAsia="en-US"/>
                <w14:ligatures w14:val="standardContextual"/>
              </w:rPr>
            </w:pPr>
            <w:r w:rsidRPr="00E14327">
              <w:rPr>
                <w:rFonts w:asciiTheme="minorHAnsi" w:eastAsia="Calibri" w:hAnsiTheme="minorHAnsi" w:cstheme="minorHAnsi"/>
                <w:b/>
                <w:bCs/>
                <w:kern w:val="2"/>
                <w:sz w:val="20"/>
                <w:szCs w:val="20"/>
                <w:lang w:val="es-MX" w:eastAsia="en-US"/>
                <w14:ligatures w14:val="standardContextual"/>
              </w:rPr>
              <w:t>PLAZO</w:t>
            </w:r>
          </w:p>
        </w:tc>
      </w:tr>
      <w:tr w:rsidR="00E14327" w:rsidRPr="00E14327" w14:paraId="01542429" w14:textId="77777777" w:rsidTr="00E14327">
        <w:trPr>
          <w:jc w:val="center"/>
        </w:trPr>
        <w:tc>
          <w:tcPr>
            <w:tcW w:w="1129" w:type="dxa"/>
            <w:tcBorders>
              <w:top w:val="single" w:sz="4" w:space="0" w:color="auto"/>
              <w:left w:val="single" w:sz="4" w:space="0" w:color="auto"/>
              <w:bottom w:val="single" w:sz="4" w:space="0" w:color="auto"/>
              <w:right w:val="single" w:sz="4" w:space="0" w:color="auto"/>
            </w:tcBorders>
            <w:hideMark/>
          </w:tcPr>
          <w:p w14:paraId="1184A1CB" w14:textId="77777777" w:rsidR="00E14327" w:rsidRPr="00E14327" w:rsidRDefault="00E14327" w:rsidP="00E14327">
            <w:pPr>
              <w:jc w:val="center"/>
              <w:rPr>
                <w:rFonts w:asciiTheme="minorHAnsi" w:eastAsia="Calibri" w:hAnsiTheme="minorHAnsi" w:cstheme="minorHAnsi"/>
                <w:kern w:val="2"/>
                <w:sz w:val="20"/>
                <w:szCs w:val="20"/>
                <w:lang w:val="es-MX" w:eastAsia="en-US"/>
                <w14:ligatures w14:val="standardContextual"/>
              </w:rPr>
            </w:pPr>
            <w:r w:rsidRPr="00E14327">
              <w:rPr>
                <w:rFonts w:asciiTheme="minorHAnsi" w:eastAsia="Calibri" w:hAnsiTheme="minorHAnsi" w:cstheme="minorHAnsi"/>
                <w:kern w:val="2"/>
                <w:sz w:val="20"/>
                <w:szCs w:val="20"/>
                <w:lang w:val="es-MX" w:eastAsia="en-US"/>
                <w14:ligatures w14:val="standardContextual"/>
              </w:rPr>
              <w:t>1</w:t>
            </w:r>
          </w:p>
        </w:tc>
        <w:tc>
          <w:tcPr>
            <w:tcW w:w="4536" w:type="dxa"/>
            <w:tcBorders>
              <w:top w:val="single" w:sz="4" w:space="0" w:color="auto"/>
              <w:left w:val="single" w:sz="4" w:space="0" w:color="auto"/>
              <w:bottom w:val="single" w:sz="4" w:space="0" w:color="auto"/>
              <w:right w:val="single" w:sz="4" w:space="0" w:color="auto"/>
            </w:tcBorders>
            <w:hideMark/>
          </w:tcPr>
          <w:p w14:paraId="283FB27A" w14:textId="77777777" w:rsidR="00E14327" w:rsidRPr="00E14327" w:rsidRDefault="00E14327" w:rsidP="00E14327">
            <w:pPr>
              <w:jc w:val="left"/>
              <w:rPr>
                <w:rFonts w:asciiTheme="minorHAnsi" w:eastAsia="Calibri" w:hAnsiTheme="minorHAnsi" w:cstheme="minorHAnsi"/>
                <w:kern w:val="2"/>
                <w:sz w:val="20"/>
                <w:szCs w:val="20"/>
                <w:lang w:val="es-MX" w:eastAsia="en-US"/>
                <w14:ligatures w14:val="standardContextual"/>
              </w:rPr>
            </w:pPr>
            <w:r w:rsidRPr="00E14327">
              <w:rPr>
                <w:rFonts w:asciiTheme="minorHAnsi" w:eastAsia="Calibri" w:hAnsiTheme="minorHAnsi" w:cstheme="minorHAnsi"/>
                <w:kern w:val="2"/>
                <w:sz w:val="20"/>
                <w:szCs w:val="20"/>
                <w:lang w:val="es-MX" w:eastAsia="en-US"/>
                <w14:ligatures w14:val="standardContextual"/>
              </w:rPr>
              <w:t>Subproducto 1</w:t>
            </w:r>
          </w:p>
        </w:tc>
        <w:tc>
          <w:tcPr>
            <w:tcW w:w="2127" w:type="dxa"/>
            <w:tcBorders>
              <w:top w:val="single" w:sz="4" w:space="0" w:color="auto"/>
              <w:left w:val="single" w:sz="4" w:space="0" w:color="auto"/>
              <w:bottom w:val="single" w:sz="4" w:space="0" w:color="auto"/>
              <w:right w:val="single" w:sz="4" w:space="0" w:color="auto"/>
            </w:tcBorders>
            <w:hideMark/>
          </w:tcPr>
          <w:p w14:paraId="2EAEC1F8" w14:textId="77777777" w:rsidR="00E14327" w:rsidRPr="00E14327" w:rsidRDefault="00E14327" w:rsidP="00E14327">
            <w:pPr>
              <w:jc w:val="left"/>
              <w:rPr>
                <w:rFonts w:asciiTheme="minorHAnsi" w:eastAsia="Calibri" w:hAnsiTheme="minorHAnsi" w:cstheme="minorHAnsi"/>
                <w:kern w:val="2"/>
                <w:sz w:val="20"/>
                <w:szCs w:val="20"/>
                <w:lang w:val="es-MX" w:eastAsia="en-US"/>
                <w14:ligatures w14:val="standardContextual"/>
              </w:rPr>
            </w:pPr>
            <w:r w:rsidRPr="00E14327">
              <w:rPr>
                <w:rFonts w:asciiTheme="minorHAnsi" w:eastAsia="Calibri" w:hAnsiTheme="minorHAnsi" w:cstheme="minorHAnsi"/>
                <w:kern w:val="2"/>
                <w:sz w:val="20"/>
                <w:szCs w:val="20"/>
                <w:lang w:val="es-MX" w:eastAsia="en-US"/>
                <w14:ligatures w14:val="standardContextual"/>
              </w:rPr>
              <w:t>15 días calendario*</w:t>
            </w:r>
          </w:p>
        </w:tc>
      </w:tr>
      <w:tr w:rsidR="00E14327" w:rsidRPr="00E14327" w14:paraId="2B60C3E0" w14:textId="77777777" w:rsidTr="00E14327">
        <w:trPr>
          <w:jc w:val="center"/>
        </w:trPr>
        <w:tc>
          <w:tcPr>
            <w:tcW w:w="1129" w:type="dxa"/>
            <w:tcBorders>
              <w:top w:val="single" w:sz="4" w:space="0" w:color="auto"/>
              <w:left w:val="single" w:sz="4" w:space="0" w:color="auto"/>
              <w:bottom w:val="single" w:sz="4" w:space="0" w:color="auto"/>
              <w:right w:val="single" w:sz="4" w:space="0" w:color="auto"/>
            </w:tcBorders>
            <w:hideMark/>
          </w:tcPr>
          <w:p w14:paraId="13FBDCF0" w14:textId="77777777" w:rsidR="00E14327" w:rsidRPr="00E14327" w:rsidRDefault="00E14327" w:rsidP="00E14327">
            <w:pPr>
              <w:jc w:val="center"/>
              <w:rPr>
                <w:rFonts w:asciiTheme="minorHAnsi" w:eastAsia="Calibri" w:hAnsiTheme="minorHAnsi" w:cstheme="minorHAnsi"/>
                <w:kern w:val="2"/>
                <w:sz w:val="20"/>
                <w:szCs w:val="20"/>
                <w:lang w:val="es-MX" w:eastAsia="en-US"/>
                <w14:ligatures w14:val="standardContextual"/>
              </w:rPr>
            </w:pPr>
            <w:r w:rsidRPr="00E14327">
              <w:rPr>
                <w:rFonts w:asciiTheme="minorHAnsi" w:eastAsia="Calibri" w:hAnsiTheme="minorHAnsi" w:cstheme="minorHAnsi"/>
                <w:kern w:val="2"/>
                <w:sz w:val="20"/>
                <w:szCs w:val="20"/>
                <w:lang w:val="es-MX" w:eastAsia="en-US"/>
                <w14:ligatures w14:val="standardContextual"/>
              </w:rPr>
              <w:t>2</w:t>
            </w:r>
          </w:p>
        </w:tc>
        <w:tc>
          <w:tcPr>
            <w:tcW w:w="4536" w:type="dxa"/>
            <w:tcBorders>
              <w:top w:val="single" w:sz="4" w:space="0" w:color="auto"/>
              <w:left w:val="single" w:sz="4" w:space="0" w:color="auto"/>
              <w:bottom w:val="single" w:sz="4" w:space="0" w:color="auto"/>
              <w:right w:val="single" w:sz="4" w:space="0" w:color="auto"/>
            </w:tcBorders>
            <w:hideMark/>
          </w:tcPr>
          <w:p w14:paraId="4057A4D3" w14:textId="77777777" w:rsidR="00E14327" w:rsidRPr="00E14327" w:rsidRDefault="00E14327" w:rsidP="00E14327">
            <w:pPr>
              <w:jc w:val="left"/>
              <w:rPr>
                <w:rFonts w:asciiTheme="minorHAnsi" w:eastAsia="Calibri" w:hAnsiTheme="minorHAnsi" w:cstheme="minorHAnsi"/>
                <w:kern w:val="2"/>
                <w:sz w:val="20"/>
                <w:szCs w:val="20"/>
                <w:lang w:val="es-MX" w:eastAsia="en-US"/>
                <w14:ligatures w14:val="standardContextual"/>
              </w:rPr>
            </w:pPr>
            <w:r w:rsidRPr="00E14327">
              <w:rPr>
                <w:rFonts w:asciiTheme="minorHAnsi" w:eastAsia="Calibri" w:hAnsiTheme="minorHAnsi" w:cstheme="minorHAnsi"/>
                <w:kern w:val="2"/>
                <w:sz w:val="20"/>
                <w:szCs w:val="20"/>
                <w:lang w:val="es-MX" w:eastAsia="en-US"/>
                <w14:ligatures w14:val="standardContextual"/>
              </w:rPr>
              <w:t>Subproducto 2</w:t>
            </w:r>
          </w:p>
        </w:tc>
        <w:tc>
          <w:tcPr>
            <w:tcW w:w="2127" w:type="dxa"/>
            <w:tcBorders>
              <w:top w:val="single" w:sz="4" w:space="0" w:color="auto"/>
              <w:left w:val="single" w:sz="4" w:space="0" w:color="auto"/>
              <w:bottom w:val="single" w:sz="4" w:space="0" w:color="auto"/>
              <w:right w:val="single" w:sz="4" w:space="0" w:color="auto"/>
            </w:tcBorders>
            <w:hideMark/>
          </w:tcPr>
          <w:p w14:paraId="7D5B1C7C" w14:textId="77777777" w:rsidR="00E14327" w:rsidRPr="00E14327" w:rsidRDefault="00E14327" w:rsidP="00E14327">
            <w:pPr>
              <w:jc w:val="left"/>
              <w:rPr>
                <w:rFonts w:asciiTheme="minorHAnsi" w:eastAsia="Calibri" w:hAnsiTheme="minorHAnsi" w:cstheme="minorHAnsi"/>
                <w:kern w:val="2"/>
                <w:sz w:val="20"/>
                <w:szCs w:val="20"/>
                <w:lang w:val="es-MX" w:eastAsia="en-US"/>
                <w14:ligatures w14:val="standardContextual"/>
              </w:rPr>
            </w:pPr>
            <w:r w:rsidRPr="00E14327">
              <w:rPr>
                <w:rFonts w:asciiTheme="minorHAnsi" w:eastAsia="Calibri" w:hAnsiTheme="minorHAnsi" w:cstheme="minorHAnsi"/>
                <w:kern w:val="2"/>
                <w:sz w:val="20"/>
                <w:szCs w:val="20"/>
                <w:lang w:val="es-MX" w:eastAsia="en-US"/>
                <w14:ligatures w14:val="standardContextual"/>
              </w:rPr>
              <w:t>30 días calendario**</w:t>
            </w:r>
          </w:p>
        </w:tc>
      </w:tr>
      <w:tr w:rsidR="00E14327" w:rsidRPr="00E14327" w14:paraId="2EA8E645" w14:textId="77777777" w:rsidTr="00E14327">
        <w:trPr>
          <w:jc w:val="center"/>
        </w:trPr>
        <w:tc>
          <w:tcPr>
            <w:tcW w:w="1129" w:type="dxa"/>
            <w:tcBorders>
              <w:top w:val="single" w:sz="4" w:space="0" w:color="auto"/>
              <w:left w:val="single" w:sz="4" w:space="0" w:color="auto"/>
              <w:bottom w:val="single" w:sz="4" w:space="0" w:color="auto"/>
              <w:right w:val="single" w:sz="4" w:space="0" w:color="auto"/>
            </w:tcBorders>
            <w:hideMark/>
          </w:tcPr>
          <w:p w14:paraId="3A47218C" w14:textId="77777777" w:rsidR="00E14327" w:rsidRPr="00E14327" w:rsidRDefault="00E14327" w:rsidP="00E14327">
            <w:pPr>
              <w:jc w:val="center"/>
              <w:rPr>
                <w:rFonts w:asciiTheme="minorHAnsi" w:eastAsia="Calibri" w:hAnsiTheme="minorHAnsi" w:cstheme="minorHAnsi"/>
                <w:kern w:val="2"/>
                <w:sz w:val="20"/>
                <w:szCs w:val="20"/>
                <w:lang w:val="es-MX" w:eastAsia="en-US"/>
                <w14:ligatures w14:val="standardContextual"/>
              </w:rPr>
            </w:pPr>
            <w:r w:rsidRPr="00E14327">
              <w:rPr>
                <w:rFonts w:asciiTheme="minorHAnsi" w:eastAsia="Calibri" w:hAnsiTheme="minorHAnsi" w:cstheme="minorHAnsi"/>
                <w:kern w:val="2"/>
                <w:sz w:val="20"/>
                <w:szCs w:val="20"/>
                <w:lang w:val="es-MX" w:eastAsia="en-US"/>
                <w14:ligatures w14:val="standardContextual"/>
              </w:rPr>
              <w:t>3</w:t>
            </w:r>
          </w:p>
        </w:tc>
        <w:tc>
          <w:tcPr>
            <w:tcW w:w="4536" w:type="dxa"/>
            <w:tcBorders>
              <w:top w:val="single" w:sz="4" w:space="0" w:color="auto"/>
              <w:left w:val="single" w:sz="4" w:space="0" w:color="auto"/>
              <w:bottom w:val="single" w:sz="4" w:space="0" w:color="auto"/>
              <w:right w:val="single" w:sz="4" w:space="0" w:color="auto"/>
            </w:tcBorders>
            <w:hideMark/>
          </w:tcPr>
          <w:p w14:paraId="55DEC20A" w14:textId="77777777" w:rsidR="00E14327" w:rsidRPr="00E14327" w:rsidRDefault="00E14327" w:rsidP="00E14327">
            <w:pPr>
              <w:jc w:val="left"/>
              <w:rPr>
                <w:rFonts w:asciiTheme="minorHAnsi" w:eastAsia="Calibri" w:hAnsiTheme="minorHAnsi" w:cstheme="minorHAnsi"/>
                <w:kern w:val="2"/>
                <w:sz w:val="20"/>
                <w:szCs w:val="20"/>
                <w:lang w:val="es-MX" w:eastAsia="en-US"/>
                <w14:ligatures w14:val="standardContextual"/>
              </w:rPr>
            </w:pPr>
            <w:r w:rsidRPr="00E14327">
              <w:rPr>
                <w:rFonts w:asciiTheme="minorHAnsi" w:eastAsia="Calibri" w:hAnsiTheme="minorHAnsi" w:cstheme="minorHAnsi"/>
                <w:kern w:val="2"/>
                <w:sz w:val="20"/>
                <w:szCs w:val="20"/>
                <w:lang w:val="es-MX" w:eastAsia="en-US"/>
                <w14:ligatures w14:val="standardContextual"/>
              </w:rPr>
              <w:t>Subproducto 3</w:t>
            </w:r>
          </w:p>
        </w:tc>
        <w:tc>
          <w:tcPr>
            <w:tcW w:w="2127" w:type="dxa"/>
            <w:tcBorders>
              <w:top w:val="single" w:sz="4" w:space="0" w:color="auto"/>
              <w:left w:val="single" w:sz="4" w:space="0" w:color="auto"/>
              <w:bottom w:val="single" w:sz="4" w:space="0" w:color="auto"/>
              <w:right w:val="single" w:sz="4" w:space="0" w:color="auto"/>
            </w:tcBorders>
            <w:hideMark/>
          </w:tcPr>
          <w:p w14:paraId="5DC6CCBA" w14:textId="77777777" w:rsidR="00E14327" w:rsidRPr="00E14327" w:rsidRDefault="00E14327" w:rsidP="00E14327">
            <w:pPr>
              <w:jc w:val="left"/>
              <w:rPr>
                <w:rFonts w:asciiTheme="minorHAnsi" w:eastAsia="Calibri" w:hAnsiTheme="minorHAnsi" w:cstheme="minorHAnsi"/>
                <w:kern w:val="2"/>
                <w:sz w:val="20"/>
                <w:szCs w:val="20"/>
                <w:lang w:val="es-MX" w:eastAsia="en-US"/>
                <w14:ligatures w14:val="standardContextual"/>
              </w:rPr>
            </w:pPr>
            <w:r w:rsidRPr="00E14327">
              <w:rPr>
                <w:rFonts w:asciiTheme="minorHAnsi" w:eastAsia="Calibri" w:hAnsiTheme="minorHAnsi" w:cstheme="minorHAnsi"/>
                <w:kern w:val="2"/>
                <w:sz w:val="20"/>
                <w:szCs w:val="20"/>
                <w:lang w:val="es-MX" w:eastAsia="en-US"/>
                <w14:ligatures w14:val="standardContextual"/>
              </w:rPr>
              <w:t>60 días calendario**</w:t>
            </w:r>
          </w:p>
        </w:tc>
      </w:tr>
      <w:tr w:rsidR="00E14327" w:rsidRPr="00E14327" w14:paraId="33051272" w14:textId="77777777" w:rsidTr="00E14327">
        <w:trPr>
          <w:jc w:val="center"/>
        </w:trPr>
        <w:tc>
          <w:tcPr>
            <w:tcW w:w="1129" w:type="dxa"/>
            <w:tcBorders>
              <w:top w:val="single" w:sz="4" w:space="0" w:color="auto"/>
              <w:left w:val="single" w:sz="4" w:space="0" w:color="auto"/>
              <w:bottom w:val="single" w:sz="4" w:space="0" w:color="auto"/>
              <w:right w:val="single" w:sz="4" w:space="0" w:color="auto"/>
            </w:tcBorders>
            <w:hideMark/>
          </w:tcPr>
          <w:p w14:paraId="2096B1B8" w14:textId="77777777" w:rsidR="00E14327" w:rsidRPr="00E14327" w:rsidRDefault="00E14327" w:rsidP="00E14327">
            <w:pPr>
              <w:jc w:val="center"/>
              <w:rPr>
                <w:rFonts w:asciiTheme="minorHAnsi" w:eastAsia="Calibri" w:hAnsiTheme="minorHAnsi" w:cstheme="minorHAnsi"/>
                <w:kern w:val="2"/>
                <w:sz w:val="20"/>
                <w:szCs w:val="20"/>
                <w:lang w:val="es-MX" w:eastAsia="en-US"/>
                <w14:ligatures w14:val="standardContextual"/>
              </w:rPr>
            </w:pPr>
            <w:r w:rsidRPr="00E14327">
              <w:rPr>
                <w:rFonts w:asciiTheme="minorHAnsi" w:eastAsia="Calibri" w:hAnsiTheme="minorHAnsi" w:cstheme="minorHAnsi"/>
                <w:kern w:val="2"/>
                <w:sz w:val="20"/>
                <w:szCs w:val="20"/>
                <w:lang w:val="es-MX" w:eastAsia="en-US"/>
                <w14:ligatures w14:val="standardContextual"/>
              </w:rPr>
              <w:t>4</w:t>
            </w:r>
          </w:p>
        </w:tc>
        <w:tc>
          <w:tcPr>
            <w:tcW w:w="4536" w:type="dxa"/>
            <w:tcBorders>
              <w:top w:val="single" w:sz="4" w:space="0" w:color="auto"/>
              <w:left w:val="single" w:sz="4" w:space="0" w:color="auto"/>
              <w:bottom w:val="single" w:sz="4" w:space="0" w:color="auto"/>
              <w:right w:val="single" w:sz="4" w:space="0" w:color="auto"/>
            </w:tcBorders>
            <w:hideMark/>
          </w:tcPr>
          <w:p w14:paraId="502CB2B7" w14:textId="77777777" w:rsidR="00E14327" w:rsidRPr="00E14327" w:rsidRDefault="00E14327" w:rsidP="00E14327">
            <w:pPr>
              <w:jc w:val="left"/>
              <w:rPr>
                <w:rFonts w:asciiTheme="minorHAnsi" w:eastAsia="Calibri" w:hAnsiTheme="minorHAnsi" w:cstheme="minorHAnsi"/>
                <w:kern w:val="2"/>
                <w:sz w:val="20"/>
                <w:szCs w:val="20"/>
                <w:lang w:val="es-MX" w:eastAsia="en-US"/>
                <w14:ligatures w14:val="standardContextual"/>
              </w:rPr>
            </w:pPr>
            <w:r w:rsidRPr="00E14327">
              <w:rPr>
                <w:rFonts w:asciiTheme="minorHAnsi" w:eastAsia="Calibri" w:hAnsiTheme="minorHAnsi" w:cstheme="minorHAnsi"/>
                <w:kern w:val="2"/>
                <w:sz w:val="20"/>
                <w:szCs w:val="20"/>
                <w:lang w:val="es-MX" w:eastAsia="en-US"/>
                <w14:ligatures w14:val="standardContextual"/>
              </w:rPr>
              <w:t>Subproducto 4</w:t>
            </w:r>
          </w:p>
        </w:tc>
        <w:tc>
          <w:tcPr>
            <w:tcW w:w="2127" w:type="dxa"/>
            <w:tcBorders>
              <w:top w:val="single" w:sz="4" w:space="0" w:color="auto"/>
              <w:left w:val="single" w:sz="4" w:space="0" w:color="auto"/>
              <w:bottom w:val="single" w:sz="4" w:space="0" w:color="auto"/>
              <w:right w:val="single" w:sz="4" w:space="0" w:color="auto"/>
            </w:tcBorders>
            <w:hideMark/>
          </w:tcPr>
          <w:p w14:paraId="5DD0EC46" w14:textId="77777777" w:rsidR="00E14327" w:rsidRPr="00E14327" w:rsidRDefault="00E14327" w:rsidP="00E14327">
            <w:pPr>
              <w:jc w:val="left"/>
              <w:rPr>
                <w:rFonts w:asciiTheme="minorHAnsi" w:eastAsia="Calibri" w:hAnsiTheme="minorHAnsi" w:cstheme="minorHAnsi"/>
                <w:kern w:val="2"/>
                <w:sz w:val="20"/>
                <w:szCs w:val="20"/>
                <w:lang w:val="es-MX" w:eastAsia="en-US"/>
                <w14:ligatures w14:val="standardContextual"/>
              </w:rPr>
            </w:pPr>
            <w:r w:rsidRPr="00E14327">
              <w:rPr>
                <w:rFonts w:asciiTheme="minorHAnsi" w:eastAsia="Calibri" w:hAnsiTheme="minorHAnsi" w:cstheme="minorHAnsi"/>
                <w:kern w:val="2"/>
                <w:sz w:val="20"/>
                <w:szCs w:val="20"/>
                <w:lang w:val="es-MX" w:eastAsia="en-US"/>
                <w14:ligatures w14:val="standardContextual"/>
              </w:rPr>
              <w:t>25 días calendario**</w:t>
            </w:r>
          </w:p>
        </w:tc>
      </w:tr>
      <w:tr w:rsidR="00E14327" w:rsidRPr="00E14327" w14:paraId="0C708BF9" w14:textId="77777777" w:rsidTr="00E14327">
        <w:trPr>
          <w:jc w:val="center"/>
        </w:trPr>
        <w:tc>
          <w:tcPr>
            <w:tcW w:w="1129" w:type="dxa"/>
            <w:tcBorders>
              <w:top w:val="single" w:sz="4" w:space="0" w:color="auto"/>
              <w:left w:val="single" w:sz="4" w:space="0" w:color="auto"/>
              <w:bottom w:val="single" w:sz="4" w:space="0" w:color="auto"/>
              <w:right w:val="single" w:sz="4" w:space="0" w:color="auto"/>
            </w:tcBorders>
            <w:hideMark/>
          </w:tcPr>
          <w:p w14:paraId="64A17129" w14:textId="77777777" w:rsidR="00E14327" w:rsidRPr="00E14327" w:rsidRDefault="00E14327" w:rsidP="00E14327">
            <w:pPr>
              <w:jc w:val="center"/>
              <w:rPr>
                <w:rFonts w:asciiTheme="minorHAnsi" w:eastAsia="Calibri" w:hAnsiTheme="minorHAnsi" w:cstheme="minorHAnsi"/>
                <w:kern w:val="2"/>
                <w:sz w:val="20"/>
                <w:szCs w:val="20"/>
                <w:lang w:val="es-MX" w:eastAsia="en-US"/>
                <w14:ligatures w14:val="standardContextual"/>
              </w:rPr>
            </w:pPr>
            <w:r w:rsidRPr="00E14327">
              <w:rPr>
                <w:rFonts w:asciiTheme="minorHAnsi" w:eastAsia="Calibri" w:hAnsiTheme="minorHAnsi" w:cstheme="minorHAnsi"/>
                <w:kern w:val="2"/>
                <w:sz w:val="20"/>
                <w:szCs w:val="20"/>
                <w:lang w:val="es-MX" w:eastAsia="en-US"/>
                <w14:ligatures w14:val="standardContextual"/>
              </w:rPr>
              <w:t>5</w:t>
            </w:r>
          </w:p>
        </w:tc>
        <w:tc>
          <w:tcPr>
            <w:tcW w:w="4536" w:type="dxa"/>
            <w:tcBorders>
              <w:top w:val="single" w:sz="4" w:space="0" w:color="auto"/>
              <w:left w:val="single" w:sz="4" w:space="0" w:color="auto"/>
              <w:bottom w:val="single" w:sz="4" w:space="0" w:color="auto"/>
              <w:right w:val="single" w:sz="4" w:space="0" w:color="auto"/>
            </w:tcBorders>
            <w:hideMark/>
          </w:tcPr>
          <w:p w14:paraId="207F1241" w14:textId="77777777" w:rsidR="00E14327" w:rsidRPr="00E14327" w:rsidRDefault="00E14327" w:rsidP="00E14327">
            <w:pPr>
              <w:jc w:val="left"/>
              <w:rPr>
                <w:rFonts w:asciiTheme="minorHAnsi" w:eastAsia="Calibri" w:hAnsiTheme="minorHAnsi" w:cstheme="minorHAnsi"/>
                <w:kern w:val="2"/>
                <w:sz w:val="20"/>
                <w:szCs w:val="20"/>
                <w:lang w:val="es-MX" w:eastAsia="en-US"/>
                <w14:ligatures w14:val="standardContextual"/>
              </w:rPr>
            </w:pPr>
            <w:r w:rsidRPr="00E14327">
              <w:rPr>
                <w:rFonts w:asciiTheme="minorHAnsi" w:eastAsia="Calibri" w:hAnsiTheme="minorHAnsi" w:cstheme="minorHAnsi"/>
                <w:kern w:val="2"/>
                <w:sz w:val="20"/>
                <w:szCs w:val="20"/>
                <w:lang w:val="es-MX" w:eastAsia="en-US"/>
                <w14:ligatures w14:val="standardContextual"/>
              </w:rPr>
              <w:t xml:space="preserve">Subproducto 5 </w:t>
            </w:r>
          </w:p>
        </w:tc>
        <w:tc>
          <w:tcPr>
            <w:tcW w:w="2127" w:type="dxa"/>
            <w:tcBorders>
              <w:top w:val="single" w:sz="4" w:space="0" w:color="auto"/>
              <w:left w:val="single" w:sz="4" w:space="0" w:color="auto"/>
              <w:bottom w:val="single" w:sz="4" w:space="0" w:color="auto"/>
              <w:right w:val="single" w:sz="4" w:space="0" w:color="auto"/>
            </w:tcBorders>
            <w:hideMark/>
          </w:tcPr>
          <w:p w14:paraId="45EC11B8" w14:textId="77777777" w:rsidR="00E14327" w:rsidRPr="00E14327" w:rsidRDefault="00E14327" w:rsidP="00E14327">
            <w:pPr>
              <w:jc w:val="left"/>
              <w:rPr>
                <w:rFonts w:asciiTheme="minorHAnsi" w:eastAsia="Calibri" w:hAnsiTheme="minorHAnsi" w:cstheme="minorHAnsi"/>
                <w:kern w:val="2"/>
                <w:sz w:val="20"/>
                <w:szCs w:val="20"/>
                <w:lang w:val="es-MX" w:eastAsia="en-US"/>
                <w14:ligatures w14:val="standardContextual"/>
              </w:rPr>
            </w:pPr>
            <w:r w:rsidRPr="00E14327">
              <w:rPr>
                <w:rFonts w:asciiTheme="minorHAnsi" w:eastAsia="Calibri" w:hAnsiTheme="minorHAnsi" w:cstheme="minorHAnsi"/>
                <w:kern w:val="2"/>
                <w:sz w:val="20"/>
                <w:szCs w:val="20"/>
                <w:lang w:val="es-MX" w:eastAsia="en-US"/>
                <w14:ligatures w14:val="standardContextual"/>
              </w:rPr>
              <w:t>15 días calendario**</w:t>
            </w:r>
          </w:p>
        </w:tc>
      </w:tr>
      <w:tr w:rsidR="00E14327" w:rsidRPr="00E14327" w14:paraId="4E7D3B1E" w14:textId="77777777" w:rsidTr="00E14327">
        <w:trPr>
          <w:jc w:val="center"/>
        </w:trPr>
        <w:tc>
          <w:tcPr>
            <w:tcW w:w="1129" w:type="dxa"/>
            <w:tcBorders>
              <w:top w:val="single" w:sz="4" w:space="0" w:color="auto"/>
              <w:left w:val="single" w:sz="4" w:space="0" w:color="auto"/>
              <w:bottom w:val="single" w:sz="4" w:space="0" w:color="auto"/>
              <w:right w:val="single" w:sz="4" w:space="0" w:color="auto"/>
            </w:tcBorders>
            <w:hideMark/>
          </w:tcPr>
          <w:p w14:paraId="54B697E9" w14:textId="77777777" w:rsidR="00E14327" w:rsidRPr="00E14327" w:rsidRDefault="00E14327" w:rsidP="00E14327">
            <w:pPr>
              <w:jc w:val="center"/>
              <w:rPr>
                <w:rFonts w:asciiTheme="minorHAnsi" w:eastAsia="Calibri" w:hAnsiTheme="minorHAnsi" w:cstheme="minorHAnsi"/>
                <w:kern w:val="2"/>
                <w:sz w:val="20"/>
                <w:szCs w:val="20"/>
                <w:lang w:val="es-MX" w:eastAsia="en-US"/>
                <w14:ligatures w14:val="standardContextual"/>
              </w:rPr>
            </w:pPr>
            <w:r w:rsidRPr="00E14327">
              <w:rPr>
                <w:rFonts w:asciiTheme="minorHAnsi" w:eastAsia="Calibri" w:hAnsiTheme="minorHAnsi" w:cstheme="minorHAnsi"/>
                <w:kern w:val="2"/>
                <w:sz w:val="20"/>
                <w:szCs w:val="20"/>
                <w:lang w:val="es-MX" w:eastAsia="en-US"/>
                <w14:ligatures w14:val="standardContextual"/>
              </w:rPr>
              <w:t>6</w:t>
            </w:r>
          </w:p>
        </w:tc>
        <w:tc>
          <w:tcPr>
            <w:tcW w:w="4536" w:type="dxa"/>
            <w:tcBorders>
              <w:top w:val="single" w:sz="4" w:space="0" w:color="auto"/>
              <w:left w:val="single" w:sz="4" w:space="0" w:color="auto"/>
              <w:bottom w:val="single" w:sz="4" w:space="0" w:color="auto"/>
              <w:right w:val="single" w:sz="4" w:space="0" w:color="auto"/>
            </w:tcBorders>
            <w:hideMark/>
          </w:tcPr>
          <w:p w14:paraId="7BEEB848" w14:textId="77777777" w:rsidR="00E14327" w:rsidRPr="00E14327" w:rsidRDefault="00E14327" w:rsidP="00E14327">
            <w:pPr>
              <w:jc w:val="left"/>
              <w:rPr>
                <w:rFonts w:asciiTheme="minorHAnsi" w:eastAsia="Calibri" w:hAnsiTheme="minorHAnsi" w:cstheme="minorHAnsi"/>
                <w:kern w:val="2"/>
                <w:sz w:val="20"/>
                <w:szCs w:val="20"/>
                <w:lang w:val="es-MX" w:eastAsia="en-US"/>
                <w14:ligatures w14:val="standardContextual"/>
              </w:rPr>
            </w:pPr>
            <w:r w:rsidRPr="00E14327">
              <w:rPr>
                <w:rFonts w:asciiTheme="minorHAnsi" w:eastAsia="Calibri" w:hAnsiTheme="minorHAnsi" w:cstheme="minorHAnsi"/>
                <w:kern w:val="2"/>
                <w:sz w:val="20"/>
                <w:szCs w:val="20"/>
                <w:lang w:val="es-MX" w:eastAsia="en-US"/>
                <w14:ligatures w14:val="standardContextual"/>
              </w:rPr>
              <w:t xml:space="preserve">Subproducto 6 </w:t>
            </w:r>
          </w:p>
        </w:tc>
        <w:tc>
          <w:tcPr>
            <w:tcW w:w="2127" w:type="dxa"/>
            <w:tcBorders>
              <w:top w:val="single" w:sz="4" w:space="0" w:color="auto"/>
              <w:left w:val="single" w:sz="4" w:space="0" w:color="auto"/>
              <w:bottom w:val="single" w:sz="4" w:space="0" w:color="auto"/>
              <w:right w:val="single" w:sz="4" w:space="0" w:color="auto"/>
            </w:tcBorders>
            <w:hideMark/>
          </w:tcPr>
          <w:p w14:paraId="10209EEA" w14:textId="77777777" w:rsidR="00E14327" w:rsidRPr="00E14327" w:rsidRDefault="00E14327" w:rsidP="00E14327">
            <w:pPr>
              <w:jc w:val="left"/>
              <w:rPr>
                <w:rFonts w:asciiTheme="minorHAnsi" w:eastAsia="Calibri" w:hAnsiTheme="minorHAnsi" w:cstheme="minorHAnsi"/>
                <w:kern w:val="2"/>
                <w:sz w:val="20"/>
                <w:szCs w:val="20"/>
                <w:lang w:val="es-MX" w:eastAsia="en-US"/>
                <w14:ligatures w14:val="standardContextual"/>
              </w:rPr>
            </w:pPr>
            <w:r w:rsidRPr="00E14327">
              <w:rPr>
                <w:rFonts w:asciiTheme="minorHAnsi" w:eastAsia="Calibri" w:hAnsiTheme="minorHAnsi" w:cstheme="minorHAnsi"/>
                <w:kern w:val="2"/>
                <w:sz w:val="20"/>
                <w:szCs w:val="20"/>
                <w:lang w:val="es-MX" w:eastAsia="en-US"/>
                <w14:ligatures w14:val="standardContextual"/>
              </w:rPr>
              <w:t>5 días calendario**</w:t>
            </w:r>
          </w:p>
        </w:tc>
      </w:tr>
      <w:tr w:rsidR="00E14327" w:rsidRPr="00E14327" w14:paraId="7D96A5D9" w14:textId="77777777" w:rsidTr="00E14327">
        <w:trPr>
          <w:jc w:val="center"/>
        </w:trPr>
        <w:tc>
          <w:tcPr>
            <w:tcW w:w="1129" w:type="dxa"/>
            <w:tcBorders>
              <w:top w:val="single" w:sz="4" w:space="0" w:color="auto"/>
              <w:left w:val="single" w:sz="4" w:space="0" w:color="auto"/>
              <w:bottom w:val="single" w:sz="4" w:space="0" w:color="auto"/>
              <w:right w:val="single" w:sz="4" w:space="0" w:color="auto"/>
            </w:tcBorders>
            <w:hideMark/>
          </w:tcPr>
          <w:p w14:paraId="3551CC02" w14:textId="77777777" w:rsidR="00E14327" w:rsidRPr="00E14327" w:rsidRDefault="00E14327" w:rsidP="00E14327">
            <w:pPr>
              <w:jc w:val="center"/>
              <w:rPr>
                <w:rFonts w:asciiTheme="minorHAnsi" w:eastAsia="Calibri" w:hAnsiTheme="minorHAnsi" w:cstheme="minorHAnsi"/>
                <w:kern w:val="2"/>
                <w:sz w:val="20"/>
                <w:szCs w:val="20"/>
                <w:lang w:val="es-MX" w:eastAsia="en-US"/>
                <w14:ligatures w14:val="standardContextual"/>
              </w:rPr>
            </w:pPr>
            <w:r w:rsidRPr="00E14327">
              <w:rPr>
                <w:rFonts w:asciiTheme="minorHAnsi" w:eastAsia="Calibri" w:hAnsiTheme="minorHAnsi" w:cstheme="minorHAnsi"/>
                <w:kern w:val="2"/>
                <w:sz w:val="20"/>
                <w:szCs w:val="20"/>
                <w:lang w:val="es-MX" w:eastAsia="en-US"/>
                <w14:ligatures w14:val="standardContextual"/>
              </w:rPr>
              <w:t>7</w:t>
            </w:r>
          </w:p>
        </w:tc>
        <w:tc>
          <w:tcPr>
            <w:tcW w:w="4536" w:type="dxa"/>
            <w:tcBorders>
              <w:top w:val="single" w:sz="4" w:space="0" w:color="auto"/>
              <w:left w:val="single" w:sz="4" w:space="0" w:color="auto"/>
              <w:bottom w:val="single" w:sz="4" w:space="0" w:color="auto"/>
              <w:right w:val="single" w:sz="4" w:space="0" w:color="auto"/>
            </w:tcBorders>
            <w:hideMark/>
          </w:tcPr>
          <w:p w14:paraId="1E0C47F6" w14:textId="77777777" w:rsidR="00E14327" w:rsidRPr="00E14327" w:rsidRDefault="00E14327" w:rsidP="00E14327">
            <w:pPr>
              <w:jc w:val="left"/>
              <w:rPr>
                <w:rFonts w:asciiTheme="minorHAnsi" w:eastAsia="Calibri" w:hAnsiTheme="minorHAnsi" w:cstheme="minorHAnsi"/>
                <w:kern w:val="2"/>
                <w:sz w:val="20"/>
                <w:szCs w:val="20"/>
                <w:lang w:val="es-MX" w:eastAsia="en-US"/>
                <w14:ligatures w14:val="standardContextual"/>
              </w:rPr>
            </w:pPr>
            <w:r w:rsidRPr="00E14327">
              <w:rPr>
                <w:rFonts w:asciiTheme="minorHAnsi" w:eastAsia="Calibri" w:hAnsiTheme="minorHAnsi" w:cstheme="minorHAnsi"/>
                <w:kern w:val="2"/>
                <w:sz w:val="20"/>
                <w:szCs w:val="20"/>
                <w:lang w:val="es-MX" w:eastAsia="en-US"/>
                <w14:ligatures w14:val="standardContextual"/>
              </w:rPr>
              <w:t xml:space="preserve">Subproducto 7 - Aprobación de Documentos técnicos y licencia ambiental </w:t>
            </w:r>
          </w:p>
        </w:tc>
        <w:tc>
          <w:tcPr>
            <w:tcW w:w="2127" w:type="dxa"/>
            <w:tcBorders>
              <w:top w:val="single" w:sz="4" w:space="0" w:color="auto"/>
              <w:left w:val="single" w:sz="4" w:space="0" w:color="auto"/>
              <w:bottom w:val="single" w:sz="4" w:space="0" w:color="auto"/>
              <w:right w:val="single" w:sz="4" w:space="0" w:color="auto"/>
            </w:tcBorders>
            <w:hideMark/>
          </w:tcPr>
          <w:p w14:paraId="58317D09" w14:textId="77777777" w:rsidR="00E14327" w:rsidRPr="00E14327" w:rsidRDefault="00E14327" w:rsidP="00E14327">
            <w:pPr>
              <w:jc w:val="left"/>
              <w:rPr>
                <w:rFonts w:asciiTheme="minorHAnsi" w:eastAsia="Calibri" w:hAnsiTheme="minorHAnsi" w:cstheme="minorHAnsi"/>
                <w:kern w:val="2"/>
                <w:sz w:val="20"/>
                <w:szCs w:val="20"/>
                <w:lang w:val="es-MX" w:eastAsia="en-US"/>
                <w14:ligatures w14:val="standardContextual"/>
              </w:rPr>
            </w:pPr>
            <w:r w:rsidRPr="00E14327">
              <w:rPr>
                <w:rFonts w:asciiTheme="minorHAnsi" w:eastAsia="Calibri" w:hAnsiTheme="minorHAnsi" w:cstheme="minorHAnsi"/>
                <w:kern w:val="2"/>
                <w:sz w:val="20"/>
                <w:szCs w:val="20"/>
                <w:lang w:val="es-MX" w:eastAsia="en-US"/>
                <w14:ligatures w14:val="standardContextual"/>
              </w:rPr>
              <w:t>30 días calendario**</w:t>
            </w:r>
          </w:p>
        </w:tc>
      </w:tr>
      <w:tr w:rsidR="00E14327" w:rsidRPr="00E14327" w14:paraId="1BE8E282" w14:textId="77777777" w:rsidTr="00E14327">
        <w:trPr>
          <w:jc w:val="center"/>
        </w:trPr>
        <w:tc>
          <w:tcPr>
            <w:tcW w:w="5665" w:type="dxa"/>
            <w:gridSpan w:val="2"/>
            <w:tcBorders>
              <w:top w:val="single" w:sz="4" w:space="0" w:color="auto"/>
              <w:left w:val="single" w:sz="4" w:space="0" w:color="auto"/>
              <w:bottom w:val="single" w:sz="4" w:space="0" w:color="auto"/>
              <w:right w:val="single" w:sz="4" w:space="0" w:color="auto"/>
            </w:tcBorders>
            <w:hideMark/>
          </w:tcPr>
          <w:p w14:paraId="17655F09" w14:textId="77777777" w:rsidR="00E14327" w:rsidRPr="00E14327" w:rsidRDefault="00E14327" w:rsidP="00E14327">
            <w:pPr>
              <w:jc w:val="right"/>
              <w:rPr>
                <w:rFonts w:asciiTheme="minorHAnsi" w:eastAsia="Calibri" w:hAnsiTheme="minorHAnsi" w:cstheme="minorHAnsi"/>
                <w:kern w:val="2"/>
                <w:sz w:val="20"/>
                <w:szCs w:val="20"/>
                <w:highlight w:val="yellow"/>
                <w:lang w:val="es-MX" w:eastAsia="en-US"/>
                <w14:ligatures w14:val="standardContextual"/>
              </w:rPr>
            </w:pPr>
            <w:proofErr w:type="gramStart"/>
            <w:r w:rsidRPr="00E14327">
              <w:rPr>
                <w:rFonts w:asciiTheme="minorHAnsi" w:eastAsia="Calibri" w:hAnsiTheme="minorHAnsi" w:cstheme="minorHAnsi"/>
                <w:kern w:val="2"/>
                <w:sz w:val="20"/>
                <w:szCs w:val="20"/>
                <w:lang w:val="es-MX" w:eastAsia="en-US"/>
                <w14:ligatures w14:val="standardContextual"/>
              </w:rPr>
              <w:t>Total</w:t>
            </w:r>
            <w:proofErr w:type="gramEnd"/>
            <w:r w:rsidRPr="00E14327">
              <w:rPr>
                <w:rFonts w:asciiTheme="minorHAnsi" w:eastAsia="Calibri" w:hAnsiTheme="minorHAnsi" w:cstheme="minorHAnsi"/>
                <w:kern w:val="2"/>
                <w:sz w:val="20"/>
                <w:szCs w:val="20"/>
                <w:lang w:val="es-MX" w:eastAsia="en-US"/>
                <w14:ligatures w14:val="standardContextual"/>
              </w:rPr>
              <w:t xml:space="preserve"> días </w:t>
            </w:r>
          </w:p>
        </w:tc>
        <w:tc>
          <w:tcPr>
            <w:tcW w:w="2127" w:type="dxa"/>
            <w:tcBorders>
              <w:top w:val="single" w:sz="4" w:space="0" w:color="auto"/>
              <w:left w:val="single" w:sz="4" w:space="0" w:color="auto"/>
              <w:bottom w:val="single" w:sz="4" w:space="0" w:color="auto"/>
              <w:right w:val="single" w:sz="4" w:space="0" w:color="auto"/>
            </w:tcBorders>
            <w:hideMark/>
          </w:tcPr>
          <w:p w14:paraId="26FB90A5" w14:textId="77777777" w:rsidR="00E14327" w:rsidRPr="00E14327" w:rsidRDefault="00E14327" w:rsidP="00E14327">
            <w:pPr>
              <w:jc w:val="left"/>
              <w:rPr>
                <w:rFonts w:asciiTheme="minorHAnsi" w:eastAsia="Calibri" w:hAnsiTheme="minorHAnsi" w:cstheme="minorHAnsi"/>
                <w:kern w:val="2"/>
                <w:sz w:val="20"/>
                <w:szCs w:val="20"/>
                <w:lang w:val="es-MX" w:eastAsia="en-US"/>
                <w14:ligatures w14:val="standardContextual"/>
              </w:rPr>
            </w:pPr>
            <w:r w:rsidRPr="00E14327">
              <w:rPr>
                <w:rFonts w:asciiTheme="minorHAnsi" w:eastAsia="Calibri" w:hAnsiTheme="minorHAnsi" w:cstheme="minorHAnsi"/>
                <w:kern w:val="2"/>
                <w:sz w:val="20"/>
                <w:szCs w:val="20"/>
                <w:lang w:val="es-MX" w:eastAsia="en-US"/>
                <w14:ligatures w14:val="standardContextual"/>
              </w:rPr>
              <w:t>180 días calendario</w:t>
            </w:r>
          </w:p>
        </w:tc>
      </w:tr>
    </w:tbl>
    <w:p w14:paraId="50466387" w14:textId="77777777" w:rsidR="00E14327" w:rsidRPr="00E14327" w:rsidRDefault="00E14327" w:rsidP="00E14327">
      <w:pPr>
        <w:spacing w:line="276" w:lineRule="auto"/>
        <w:ind w:left="708" w:hanging="708"/>
        <w:rPr>
          <w:rFonts w:asciiTheme="minorHAnsi" w:hAnsiTheme="minorHAnsi" w:cstheme="minorHAnsi"/>
          <w:bCs/>
          <w:sz w:val="20"/>
          <w:szCs w:val="20"/>
        </w:rPr>
      </w:pPr>
    </w:p>
    <w:p w14:paraId="376504C4" w14:textId="77777777" w:rsidR="00E14327" w:rsidRPr="00E14327" w:rsidRDefault="00E14327" w:rsidP="00E14327">
      <w:pPr>
        <w:spacing w:line="276" w:lineRule="auto"/>
        <w:ind w:left="708" w:hanging="708"/>
        <w:rPr>
          <w:rFonts w:asciiTheme="minorHAnsi" w:hAnsiTheme="minorHAnsi" w:cstheme="minorHAnsi"/>
          <w:bCs/>
          <w:sz w:val="20"/>
          <w:szCs w:val="20"/>
        </w:rPr>
      </w:pPr>
      <w:r w:rsidRPr="00E14327">
        <w:rPr>
          <w:rFonts w:asciiTheme="minorHAnsi" w:hAnsiTheme="minorHAnsi" w:cstheme="minorHAnsi"/>
          <w:bCs/>
          <w:sz w:val="20"/>
          <w:szCs w:val="20"/>
        </w:rPr>
        <w:t>* Computable a partir de la notificación con la Orden de Proceder.</w:t>
      </w:r>
    </w:p>
    <w:p w14:paraId="39749B0F" w14:textId="77777777" w:rsidR="00E14327" w:rsidRPr="00E14327" w:rsidRDefault="00E14327" w:rsidP="00E14327">
      <w:pPr>
        <w:spacing w:line="276" w:lineRule="auto"/>
        <w:ind w:left="708" w:hanging="708"/>
        <w:rPr>
          <w:rFonts w:asciiTheme="minorHAnsi" w:hAnsiTheme="minorHAnsi" w:cstheme="minorHAnsi"/>
          <w:bCs/>
          <w:sz w:val="20"/>
          <w:szCs w:val="20"/>
        </w:rPr>
      </w:pPr>
      <w:r w:rsidRPr="00E14327">
        <w:rPr>
          <w:rFonts w:asciiTheme="minorHAnsi" w:hAnsiTheme="minorHAnsi" w:cstheme="minorHAnsi"/>
          <w:bCs/>
          <w:sz w:val="20"/>
          <w:szCs w:val="20"/>
        </w:rPr>
        <w:t>** Computable a partir del plazo inmediatamente anterior.</w:t>
      </w:r>
    </w:p>
    <w:p w14:paraId="496D6FB5" w14:textId="77777777" w:rsidR="00E14327" w:rsidRPr="00E14327" w:rsidRDefault="00E14327" w:rsidP="00E14327">
      <w:pPr>
        <w:spacing w:line="276" w:lineRule="auto"/>
        <w:ind w:left="710" w:hanging="710"/>
        <w:rPr>
          <w:rFonts w:asciiTheme="minorHAnsi" w:hAnsiTheme="minorHAnsi" w:cstheme="minorHAnsi"/>
          <w:bCs/>
          <w:sz w:val="20"/>
          <w:szCs w:val="20"/>
        </w:rPr>
      </w:pPr>
      <w:r w:rsidRPr="00E14327">
        <w:rPr>
          <w:rFonts w:asciiTheme="minorHAnsi" w:hAnsiTheme="minorHAnsi" w:cstheme="minorHAnsi"/>
          <w:b/>
          <w:sz w:val="20"/>
          <w:szCs w:val="20"/>
        </w:rPr>
        <w:t>7.2.</w:t>
      </w:r>
      <w:r w:rsidRPr="00E14327">
        <w:rPr>
          <w:rFonts w:asciiTheme="minorHAnsi" w:hAnsiTheme="minorHAnsi" w:cstheme="minorHAnsi"/>
          <w:bCs/>
          <w:sz w:val="20"/>
          <w:szCs w:val="20"/>
        </w:rPr>
        <w:tab/>
      </w:r>
      <w:r w:rsidRPr="00E14327">
        <w:rPr>
          <w:rFonts w:asciiTheme="minorHAnsi" w:eastAsia="Calibri" w:hAnsiTheme="minorHAnsi" w:cstheme="minorHAnsi"/>
          <w:kern w:val="2"/>
          <w:sz w:val="20"/>
          <w:szCs w:val="20"/>
          <w:lang w:val="es-MX" w:eastAsia="en-US"/>
          <w14:ligatures w14:val="standardContextual"/>
        </w:rPr>
        <w:t xml:space="preserve">Cada subproducto deberá contener, como mínimo, el desarrollo completo de una parte o componente del producto general correspondiente, de manera que represente un avance técnico verificable y susceptible de revisión y aprobación por la </w:t>
      </w:r>
      <w:r w:rsidRPr="00E14327">
        <w:rPr>
          <w:rFonts w:asciiTheme="minorHAnsi" w:eastAsia="Calibri" w:hAnsiTheme="minorHAnsi" w:cstheme="minorHAnsi"/>
          <w:b/>
          <w:bCs/>
          <w:kern w:val="2"/>
          <w:sz w:val="20"/>
          <w:szCs w:val="20"/>
          <w:lang w:val="es-MX" w:eastAsia="en-US"/>
          <w14:ligatures w14:val="standardContextual"/>
        </w:rPr>
        <w:t>SUPERVISIÓN</w:t>
      </w:r>
      <w:r w:rsidRPr="00E14327">
        <w:rPr>
          <w:rFonts w:asciiTheme="minorHAnsi" w:eastAsia="Calibri" w:hAnsiTheme="minorHAnsi" w:cstheme="minorHAnsi"/>
          <w:kern w:val="2"/>
          <w:sz w:val="20"/>
          <w:szCs w:val="20"/>
          <w:lang w:val="es-MX" w:eastAsia="en-US"/>
          <w14:ligatures w14:val="standardContextual"/>
        </w:rPr>
        <w:t xml:space="preserve"> y </w:t>
      </w:r>
      <w:r w:rsidRPr="00E14327">
        <w:rPr>
          <w:rFonts w:asciiTheme="minorHAnsi" w:eastAsia="Calibri" w:hAnsiTheme="minorHAnsi" w:cstheme="minorHAnsi"/>
          <w:b/>
          <w:bCs/>
          <w:kern w:val="2"/>
          <w:sz w:val="20"/>
          <w:szCs w:val="20"/>
          <w:lang w:val="es-MX" w:eastAsia="en-US"/>
          <w14:ligatures w14:val="standardContextual"/>
        </w:rPr>
        <w:t>FISCALIZACIÓN</w:t>
      </w:r>
      <w:r w:rsidRPr="00E14327">
        <w:rPr>
          <w:rFonts w:asciiTheme="minorHAnsi" w:eastAsia="Calibri" w:hAnsiTheme="minorHAnsi" w:cstheme="minorHAnsi"/>
          <w:kern w:val="2"/>
          <w:sz w:val="20"/>
          <w:szCs w:val="20"/>
          <w:lang w:val="es-MX" w:eastAsia="en-US"/>
          <w14:ligatures w14:val="standardContextual"/>
        </w:rPr>
        <w:t>. La aprobación de cada subproducto no implica la aceptación definitiva del producto general, el cual será considerado concluido únicamente con la entrega y aprobación del producto final consolidado</w:t>
      </w:r>
      <w:r w:rsidRPr="00E14327">
        <w:rPr>
          <w:rFonts w:asciiTheme="minorHAnsi" w:hAnsiTheme="minorHAnsi" w:cstheme="minorHAnsi"/>
          <w:bCs/>
          <w:sz w:val="20"/>
          <w:szCs w:val="20"/>
        </w:rPr>
        <w:t>. A los efectos del presente Contrato se considera Producto Final Consolidado a los 07 (siete) subproductos detallados en el Pliego de Condiciones y señalados en el cuadro precedente, incluidos los documentos que acrediten la aprobación pro autoridades competentes de los Documentos Técnicos y la correspondiente Licencia Ambiental.</w:t>
      </w:r>
    </w:p>
    <w:p w14:paraId="066343C1" w14:textId="77777777" w:rsidR="00E14327" w:rsidRPr="00E14327" w:rsidRDefault="00E14327" w:rsidP="00E14327">
      <w:pPr>
        <w:spacing w:line="276" w:lineRule="auto"/>
        <w:ind w:left="710" w:hanging="710"/>
        <w:rPr>
          <w:rFonts w:asciiTheme="minorHAnsi" w:hAnsiTheme="minorHAnsi" w:cstheme="minorHAnsi"/>
          <w:bCs/>
          <w:sz w:val="20"/>
          <w:szCs w:val="20"/>
        </w:rPr>
      </w:pPr>
      <w:r w:rsidRPr="00E14327">
        <w:rPr>
          <w:rFonts w:asciiTheme="minorHAnsi" w:hAnsiTheme="minorHAnsi" w:cstheme="minorHAnsi"/>
          <w:b/>
          <w:sz w:val="20"/>
          <w:szCs w:val="20"/>
        </w:rPr>
        <w:t>7.3.</w:t>
      </w:r>
      <w:r w:rsidRPr="00E14327">
        <w:rPr>
          <w:rFonts w:asciiTheme="minorHAnsi" w:hAnsiTheme="minorHAnsi" w:cstheme="minorHAnsi"/>
          <w:bCs/>
          <w:sz w:val="20"/>
          <w:szCs w:val="20"/>
        </w:rPr>
        <w:tab/>
        <w:t xml:space="preserve">Hasta </w:t>
      </w:r>
      <w:r w:rsidRPr="00E14327">
        <w:rPr>
          <w:rFonts w:asciiTheme="minorHAnsi" w:eastAsia="Calibri" w:hAnsiTheme="minorHAnsi" w:cstheme="minorHAnsi"/>
          <w:kern w:val="2"/>
          <w:sz w:val="20"/>
          <w:szCs w:val="20"/>
          <w:lang w:val="es-MX" w:eastAsia="en-US"/>
          <w14:ligatures w14:val="standardContextual"/>
        </w:rPr>
        <w:t xml:space="preserve">los 10 (diez) días calendario siguientes a partir de la fecha de notificación de la Orden de Proceder, la </w:t>
      </w:r>
      <w:r w:rsidRPr="00E14327">
        <w:rPr>
          <w:rFonts w:asciiTheme="minorHAnsi" w:eastAsia="Calibri" w:hAnsiTheme="minorHAnsi" w:cstheme="minorHAnsi"/>
          <w:b/>
          <w:bCs/>
          <w:kern w:val="2"/>
          <w:sz w:val="20"/>
          <w:szCs w:val="20"/>
          <w:lang w:val="es-MX" w:eastAsia="en-US"/>
          <w14:ligatures w14:val="standardContextual"/>
        </w:rPr>
        <w:t>CONSULTORA</w:t>
      </w:r>
      <w:r w:rsidRPr="00E14327">
        <w:rPr>
          <w:rFonts w:asciiTheme="minorHAnsi" w:eastAsia="Calibri" w:hAnsiTheme="minorHAnsi" w:cstheme="minorHAnsi"/>
          <w:kern w:val="2"/>
          <w:sz w:val="20"/>
          <w:szCs w:val="20"/>
          <w:lang w:val="es-MX" w:eastAsia="en-US"/>
          <w14:ligatures w14:val="standardContextual"/>
        </w:rPr>
        <w:t xml:space="preserve"> deberá presentar a la </w:t>
      </w:r>
      <w:r w:rsidRPr="00E14327">
        <w:rPr>
          <w:rFonts w:asciiTheme="minorHAnsi" w:eastAsia="Calibri" w:hAnsiTheme="minorHAnsi" w:cstheme="minorHAnsi"/>
          <w:b/>
          <w:bCs/>
          <w:kern w:val="2"/>
          <w:sz w:val="20"/>
          <w:szCs w:val="20"/>
          <w:lang w:val="es-MX" w:eastAsia="en-US"/>
          <w14:ligatures w14:val="standardContextual"/>
        </w:rPr>
        <w:t>SUPERVISIÓN y FISCALIZACIÓN</w:t>
      </w:r>
      <w:r w:rsidRPr="00E14327">
        <w:rPr>
          <w:rFonts w:asciiTheme="minorHAnsi" w:eastAsia="Calibri" w:hAnsiTheme="minorHAnsi" w:cstheme="minorHAnsi"/>
          <w:kern w:val="2"/>
          <w:sz w:val="20"/>
          <w:szCs w:val="20"/>
          <w:lang w:val="es-MX" w:eastAsia="en-US"/>
          <w14:ligatures w14:val="standardContextual"/>
        </w:rPr>
        <w:t xml:space="preserve"> el Plan de Trabajo y el Cronograma de Actividades actualizado y ajustado a la fecha efectiva de inicio de la </w:t>
      </w:r>
      <w:r w:rsidRPr="00E14327">
        <w:rPr>
          <w:rFonts w:asciiTheme="minorHAnsi" w:eastAsia="Calibri" w:hAnsiTheme="minorHAnsi" w:cstheme="minorHAnsi"/>
          <w:b/>
          <w:bCs/>
          <w:kern w:val="2"/>
          <w:sz w:val="20"/>
          <w:szCs w:val="20"/>
          <w:lang w:val="es-MX" w:eastAsia="en-US"/>
          <w14:ligatures w14:val="standardContextual"/>
        </w:rPr>
        <w:t>CONSULTORIA</w:t>
      </w:r>
      <w:r w:rsidRPr="00E14327">
        <w:rPr>
          <w:rFonts w:asciiTheme="minorHAnsi" w:eastAsia="Calibri" w:hAnsiTheme="minorHAnsi" w:cstheme="minorHAnsi"/>
          <w:kern w:val="2"/>
          <w:sz w:val="20"/>
          <w:szCs w:val="20"/>
          <w:lang w:val="es-MX" w:eastAsia="en-US"/>
          <w14:ligatures w14:val="standardContextual"/>
        </w:rPr>
        <w:t xml:space="preserve">, en concordancia con el plazo contractual y los subproductos establecidos en el Pliego de Condiciones. Se aclara que dicho plazo forma parte del término asignado para la entrega del Subproducto 1, por lo que no implica un plazo adicional a los 180 (ciento ochenta) días calendario que dura la presente </w:t>
      </w:r>
      <w:r w:rsidRPr="00E14327">
        <w:rPr>
          <w:rFonts w:asciiTheme="minorHAnsi" w:eastAsia="Calibri" w:hAnsiTheme="minorHAnsi" w:cstheme="minorHAnsi"/>
          <w:b/>
          <w:bCs/>
          <w:kern w:val="2"/>
          <w:sz w:val="20"/>
          <w:szCs w:val="20"/>
          <w:lang w:val="es-MX" w:eastAsia="en-US"/>
          <w14:ligatures w14:val="standardContextual"/>
        </w:rPr>
        <w:t>CONSULTORIA</w:t>
      </w:r>
      <w:r w:rsidRPr="00E14327">
        <w:rPr>
          <w:rFonts w:asciiTheme="minorHAnsi" w:eastAsia="Calibri" w:hAnsiTheme="minorHAnsi" w:cstheme="minorHAnsi"/>
          <w:kern w:val="2"/>
          <w:sz w:val="20"/>
          <w:szCs w:val="20"/>
          <w:lang w:val="es-MX" w:eastAsia="en-US"/>
          <w14:ligatures w14:val="standardContextual"/>
        </w:rPr>
        <w:t>.</w:t>
      </w:r>
      <w:r w:rsidRPr="00E14327">
        <w:rPr>
          <w:rFonts w:asciiTheme="minorHAnsi" w:hAnsiTheme="minorHAnsi" w:cstheme="minorHAnsi"/>
          <w:bCs/>
          <w:sz w:val="20"/>
          <w:szCs w:val="20"/>
        </w:rPr>
        <w:t xml:space="preserve"> </w:t>
      </w:r>
    </w:p>
    <w:p w14:paraId="292B0427" w14:textId="77777777" w:rsidR="00E14327" w:rsidRPr="00E14327" w:rsidRDefault="00E14327" w:rsidP="00E14327">
      <w:pPr>
        <w:spacing w:line="276" w:lineRule="auto"/>
        <w:ind w:left="708" w:hanging="708"/>
        <w:rPr>
          <w:rFonts w:asciiTheme="minorHAnsi" w:eastAsia="Calibri" w:hAnsiTheme="minorHAnsi" w:cstheme="minorHAnsi"/>
          <w:kern w:val="2"/>
          <w:sz w:val="20"/>
          <w:szCs w:val="20"/>
          <w:lang w:val="es-MX" w:eastAsia="en-US"/>
          <w14:ligatures w14:val="standardContextual"/>
        </w:rPr>
      </w:pPr>
      <w:r w:rsidRPr="00E14327">
        <w:rPr>
          <w:rFonts w:asciiTheme="minorHAnsi" w:eastAsia="Calibri" w:hAnsiTheme="minorHAnsi" w:cstheme="minorHAnsi"/>
          <w:b/>
          <w:bCs/>
          <w:kern w:val="2"/>
          <w:sz w:val="20"/>
          <w:szCs w:val="20"/>
          <w:lang w:val="es-MX" w:eastAsia="en-US"/>
          <w14:ligatures w14:val="standardContextual"/>
        </w:rPr>
        <w:t>7.4.</w:t>
      </w:r>
      <w:r w:rsidRPr="00E14327">
        <w:rPr>
          <w:rFonts w:asciiTheme="minorHAnsi" w:eastAsia="Calibri" w:hAnsiTheme="minorHAnsi" w:cstheme="minorHAnsi"/>
          <w:kern w:val="2"/>
          <w:sz w:val="20"/>
          <w:szCs w:val="20"/>
          <w:lang w:val="es-MX" w:eastAsia="en-US"/>
          <w14:ligatures w14:val="standardContextual"/>
        </w:rPr>
        <w:tab/>
        <w:t xml:space="preserve">Toda comunicación técnica y administrativa entre la </w:t>
      </w:r>
      <w:r w:rsidRPr="00E14327">
        <w:rPr>
          <w:rFonts w:asciiTheme="minorHAnsi" w:eastAsia="Calibri" w:hAnsiTheme="minorHAnsi" w:cstheme="minorHAnsi"/>
          <w:b/>
          <w:bCs/>
          <w:kern w:val="2"/>
          <w:sz w:val="20"/>
          <w:szCs w:val="20"/>
          <w:lang w:val="es-MX" w:eastAsia="en-US"/>
          <w14:ligatures w14:val="standardContextual"/>
        </w:rPr>
        <w:t>CONSULTORA</w:t>
      </w:r>
      <w:r w:rsidRPr="00E14327">
        <w:rPr>
          <w:rFonts w:asciiTheme="minorHAnsi" w:eastAsia="Calibri" w:hAnsiTheme="minorHAnsi" w:cstheme="minorHAnsi"/>
          <w:kern w:val="2"/>
          <w:sz w:val="20"/>
          <w:szCs w:val="20"/>
          <w:lang w:val="es-MX" w:eastAsia="en-US"/>
          <w14:ligatures w14:val="standardContextual"/>
        </w:rPr>
        <w:t xml:space="preserve"> y la </w:t>
      </w:r>
      <w:r w:rsidRPr="00E14327">
        <w:rPr>
          <w:rFonts w:asciiTheme="minorHAnsi" w:eastAsia="Calibri" w:hAnsiTheme="minorHAnsi" w:cstheme="minorHAnsi"/>
          <w:b/>
          <w:bCs/>
          <w:kern w:val="2"/>
          <w:sz w:val="20"/>
          <w:szCs w:val="20"/>
          <w:lang w:val="es-MX" w:eastAsia="en-US"/>
          <w14:ligatures w14:val="standardContextual"/>
        </w:rPr>
        <w:t>SUPERVISIÓN</w:t>
      </w:r>
      <w:r w:rsidRPr="00E14327">
        <w:rPr>
          <w:rFonts w:asciiTheme="minorHAnsi" w:eastAsia="Calibri" w:hAnsiTheme="minorHAnsi" w:cstheme="minorHAnsi"/>
          <w:kern w:val="2"/>
          <w:sz w:val="20"/>
          <w:szCs w:val="20"/>
          <w:lang w:val="es-MX" w:eastAsia="en-US"/>
          <w14:ligatures w14:val="standardContextual"/>
        </w:rPr>
        <w:t xml:space="preserve"> y/o </w:t>
      </w:r>
      <w:r w:rsidRPr="00E14327">
        <w:rPr>
          <w:rFonts w:asciiTheme="minorHAnsi" w:eastAsia="Calibri" w:hAnsiTheme="minorHAnsi" w:cstheme="minorHAnsi"/>
          <w:b/>
          <w:bCs/>
          <w:kern w:val="2"/>
          <w:sz w:val="20"/>
          <w:szCs w:val="20"/>
          <w:lang w:val="es-MX" w:eastAsia="en-US"/>
          <w14:ligatures w14:val="standardContextual"/>
        </w:rPr>
        <w:t>FISCALIZACIÓN</w:t>
      </w:r>
      <w:r w:rsidRPr="00E14327">
        <w:rPr>
          <w:rFonts w:asciiTheme="minorHAnsi" w:eastAsia="Calibri" w:hAnsiTheme="minorHAnsi" w:cstheme="minorHAnsi"/>
          <w:kern w:val="2"/>
          <w:sz w:val="20"/>
          <w:szCs w:val="20"/>
          <w:lang w:val="es-MX" w:eastAsia="en-US"/>
          <w14:ligatures w14:val="standardContextual"/>
        </w:rPr>
        <w:t xml:space="preserve"> deberá ser realizada mediante nota formal, correspondencia física y/o digital a correos institucionales que las partes señalarán, constituyéndose éstos en medios oficiales para el registro y seguimiento de las actuaciones desarrolladas durante la ejecución de la </w:t>
      </w:r>
      <w:r w:rsidRPr="00E14327">
        <w:rPr>
          <w:rFonts w:asciiTheme="minorHAnsi" w:eastAsia="Calibri" w:hAnsiTheme="minorHAnsi" w:cstheme="minorHAnsi"/>
          <w:b/>
          <w:bCs/>
          <w:kern w:val="2"/>
          <w:sz w:val="20"/>
          <w:szCs w:val="20"/>
          <w:lang w:val="es-MX" w:eastAsia="en-US"/>
          <w14:ligatures w14:val="standardContextual"/>
        </w:rPr>
        <w:t>CONSULTORÍA</w:t>
      </w:r>
      <w:r w:rsidRPr="00E14327">
        <w:rPr>
          <w:rFonts w:asciiTheme="minorHAnsi" w:eastAsia="Calibri" w:hAnsiTheme="minorHAnsi" w:cstheme="minorHAnsi"/>
          <w:kern w:val="2"/>
          <w:sz w:val="20"/>
          <w:szCs w:val="20"/>
          <w:lang w:val="es-MX" w:eastAsia="en-US"/>
          <w14:ligatures w14:val="standardContextual"/>
        </w:rPr>
        <w:t>.</w:t>
      </w:r>
    </w:p>
    <w:p w14:paraId="724B191E" w14:textId="77777777" w:rsidR="00E14327" w:rsidRPr="00E14327" w:rsidRDefault="00E14327" w:rsidP="00E14327">
      <w:pPr>
        <w:spacing w:line="276" w:lineRule="auto"/>
        <w:ind w:left="708" w:hanging="708"/>
        <w:rPr>
          <w:rFonts w:asciiTheme="minorHAnsi" w:eastAsia="Calibri" w:hAnsiTheme="minorHAnsi" w:cstheme="minorHAnsi"/>
          <w:kern w:val="2"/>
          <w:sz w:val="20"/>
          <w:szCs w:val="20"/>
          <w:lang w:val="es-MX" w:eastAsia="en-US"/>
          <w14:ligatures w14:val="standardContextual"/>
        </w:rPr>
      </w:pPr>
      <w:r w:rsidRPr="00E14327">
        <w:rPr>
          <w:rFonts w:asciiTheme="minorHAnsi" w:eastAsia="Calibri" w:hAnsiTheme="minorHAnsi" w:cstheme="minorHAnsi"/>
          <w:b/>
          <w:bCs/>
          <w:kern w:val="2"/>
          <w:sz w:val="20"/>
          <w:szCs w:val="20"/>
          <w:lang w:val="es-MX" w:eastAsia="en-US"/>
          <w14:ligatures w14:val="standardContextual"/>
        </w:rPr>
        <w:t>7.5.</w:t>
      </w:r>
      <w:r w:rsidRPr="00E14327">
        <w:rPr>
          <w:rFonts w:asciiTheme="minorHAnsi" w:eastAsia="Calibri" w:hAnsiTheme="minorHAnsi" w:cstheme="minorHAnsi"/>
          <w:kern w:val="2"/>
          <w:sz w:val="20"/>
          <w:szCs w:val="20"/>
          <w:lang w:val="es-MX" w:eastAsia="en-US"/>
          <w14:ligatures w14:val="standardContextual"/>
        </w:rPr>
        <w:tab/>
        <w:t xml:space="preserve">Todos los productos y entregables deberán ser presentados para la revisión de la </w:t>
      </w:r>
      <w:r w:rsidRPr="00E14327">
        <w:rPr>
          <w:rFonts w:asciiTheme="minorHAnsi" w:eastAsia="Calibri" w:hAnsiTheme="minorHAnsi" w:cstheme="minorHAnsi"/>
          <w:b/>
          <w:bCs/>
          <w:kern w:val="2"/>
          <w:sz w:val="20"/>
          <w:szCs w:val="20"/>
          <w:lang w:val="es-MX" w:eastAsia="en-US"/>
          <w14:ligatures w14:val="standardContextual"/>
        </w:rPr>
        <w:t>SUPERVISIÓN</w:t>
      </w:r>
      <w:r w:rsidRPr="00E14327">
        <w:rPr>
          <w:rFonts w:asciiTheme="minorHAnsi" w:eastAsia="Calibri" w:hAnsiTheme="minorHAnsi" w:cstheme="minorHAnsi"/>
          <w:kern w:val="2"/>
          <w:sz w:val="20"/>
          <w:szCs w:val="20"/>
          <w:lang w:val="es-MX" w:eastAsia="en-US"/>
          <w14:ligatures w14:val="standardContextual"/>
        </w:rPr>
        <w:t xml:space="preserve"> y </w:t>
      </w:r>
      <w:r w:rsidRPr="00E14327">
        <w:rPr>
          <w:rFonts w:asciiTheme="minorHAnsi" w:eastAsia="Calibri" w:hAnsiTheme="minorHAnsi" w:cstheme="minorHAnsi"/>
          <w:b/>
          <w:bCs/>
          <w:kern w:val="2"/>
          <w:sz w:val="20"/>
          <w:szCs w:val="20"/>
          <w:lang w:val="es-MX" w:eastAsia="en-US"/>
          <w14:ligatures w14:val="standardContextual"/>
        </w:rPr>
        <w:t>FISCALIZACIÓN</w:t>
      </w:r>
      <w:r w:rsidRPr="00E14327">
        <w:rPr>
          <w:rFonts w:asciiTheme="minorHAnsi" w:eastAsia="Calibri" w:hAnsiTheme="minorHAnsi" w:cstheme="minorHAnsi"/>
          <w:kern w:val="2"/>
          <w:sz w:val="20"/>
          <w:szCs w:val="20"/>
          <w:lang w:val="es-MX" w:eastAsia="en-US"/>
          <w14:ligatures w14:val="standardContextual"/>
        </w:rPr>
        <w:t xml:space="preserve">, quienes verificarán el cumplimiento de los alcances y requisitos establecidos. La </w:t>
      </w:r>
      <w:r w:rsidRPr="00E14327">
        <w:rPr>
          <w:rFonts w:asciiTheme="minorHAnsi" w:eastAsia="Calibri" w:hAnsiTheme="minorHAnsi" w:cstheme="minorHAnsi"/>
          <w:b/>
          <w:bCs/>
          <w:kern w:val="2"/>
          <w:sz w:val="20"/>
          <w:szCs w:val="20"/>
          <w:lang w:val="es-MX" w:eastAsia="en-US"/>
          <w14:ligatures w14:val="standardContextual"/>
        </w:rPr>
        <w:t>CONSULTORA</w:t>
      </w:r>
      <w:r w:rsidRPr="00E14327">
        <w:rPr>
          <w:rFonts w:asciiTheme="minorHAnsi" w:eastAsia="Calibri" w:hAnsiTheme="minorHAnsi" w:cstheme="minorHAnsi"/>
          <w:kern w:val="2"/>
          <w:sz w:val="20"/>
          <w:szCs w:val="20"/>
          <w:lang w:val="es-MX" w:eastAsia="en-US"/>
          <w14:ligatures w14:val="standardContextual"/>
        </w:rPr>
        <w:t xml:space="preserve"> será responsable de realizar las correcciones, ajustes, aclaraciones y complementaciones solicitadas, hasta la emisión de la conformidad y aprobación correspondiente de los subproductos entregados.</w:t>
      </w:r>
    </w:p>
    <w:p w14:paraId="460F82A4" w14:textId="77777777" w:rsidR="00E14327" w:rsidRPr="00E14327" w:rsidRDefault="00E14327" w:rsidP="00E14327">
      <w:pPr>
        <w:spacing w:line="276" w:lineRule="auto"/>
        <w:ind w:left="708" w:hanging="708"/>
        <w:rPr>
          <w:rFonts w:asciiTheme="minorHAnsi" w:eastAsia="Calibri" w:hAnsiTheme="minorHAnsi" w:cstheme="minorHAnsi"/>
          <w:kern w:val="2"/>
          <w:sz w:val="20"/>
          <w:szCs w:val="20"/>
          <w:lang w:val="es-MX" w:eastAsia="en-US"/>
          <w14:ligatures w14:val="standardContextual"/>
        </w:rPr>
      </w:pPr>
      <w:r w:rsidRPr="00E14327">
        <w:rPr>
          <w:rFonts w:asciiTheme="minorHAnsi" w:eastAsia="Calibri" w:hAnsiTheme="minorHAnsi" w:cstheme="minorHAnsi"/>
          <w:b/>
          <w:bCs/>
          <w:kern w:val="2"/>
          <w:sz w:val="20"/>
          <w:szCs w:val="20"/>
          <w:lang w:val="es-MX" w:eastAsia="en-US"/>
          <w14:ligatures w14:val="standardContextual"/>
        </w:rPr>
        <w:t>7.6</w:t>
      </w:r>
      <w:r w:rsidRPr="00E14327">
        <w:rPr>
          <w:rFonts w:asciiTheme="minorHAnsi" w:eastAsia="Calibri" w:hAnsiTheme="minorHAnsi" w:cstheme="minorHAnsi"/>
          <w:kern w:val="2"/>
          <w:sz w:val="20"/>
          <w:szCs w:val="20"/>
          <w:lang w:val="es-MX" w:eastAsia="en-US"/>
          <w14:ligatures w14:val="standardContextual"/>
        </w:rPr>
        <w:t>.</w:t>
      </w:r>
      <w:r w:rsidRPr="00E14327">
        <w:rPr>
          <w:rFonts w:asciiTheme="minorHAnsi" w:eastAsia="Calibri" w:hAnsiTheme="minorHAnsi" w:cstheme="minorHAnsi"/>
          <w:kern w:val="2"/>
          <w:sz w:val="20"/>
          <w:szCs w:val="20"/>
          <w:lang w:val="es-MX" w:eastAsia="en-US"/>
          <w14:ligatures w14:val="standardContextual"/>
        </w:rPr>
        <w:tab/>
        <w:t xml:space="preserve">La </w:t>
      </w:r>
      <w:r w:rsidRPr="00E14327">
        <w:rPr>
          <w:rFonts w:asciiTheme="minorHAnsi" w:eastAsia="Calibri" w:hAnsiTheme="minorHAnsi" w:cstheme="minorHAnsi"/>
          <w:b/>
          <w:bCs/>
          <w:kern w:val="2"/>
          <w:sz w:val="20"/>
          <w:szCs w:val="20"/>
          <w:lang w:val="es-MX" w:eastAsia="en-US"/>
          <w14:ligatures w14:val="standardContextual"/>
        </w:rPr>
        <w:t>SUPERVISIÓN</w:t>
      </w:r>
      <w:r w:rsidRPr="00E14327">
        <w:rPr>
          <w:rFonts w:asciiTheme="minorHAnsi" w:eastAsia="Calibri" w:hAnsiTheme="minorHAnsi" w:cstheme="minorHAnsi"/>
          <w:kern w:val="2"/>
          <w:sz w:val="20"/>
          <w:szCs w:val="20"/>
          <w:lang w:val="es-MX" w:eastAsia="en-US"/>
          <w14:ligatures w14:val="standardContextual"/>
        </w:rPr>
        <w:t xml:space="preserve"> dispondrá de un plazo de cinco (5) días hábiles para la revisión de cada informe o subproducto presentado por la </w:t>
      </w:r>
      <w:r w:rsidRPr="00E14327">
        <w:rPr>
          <w:rFonts w:asciiTheme="minorHAnsi" w:eastAsia="Calibri" w:hAnsiTheme="minorHAnsi" w:cstheme="minorHAnsi"/>
          <w:b/>
          <w:bCs/>
          <w:kern w:val="2"/>
          <w:sz w:val="20"/>
          <w:szCs w:val="20"/>
          <w:lang w:val="es-MX" w:eastAsia="en-US"/>
          <w14:ligatures w14:val="standardContextual"/>
        </w:rPr>
        <w:t>CONSULTORA</w:t>
      </w:r>
      <w:r w:rsidRPr="00E14327">
        <w:rPr>
          <w:rFonts w:asciiTheme="minorHAnsi" w:eastAsia="Calibri" w:hAnsiTheme="minorHAnsi" w:cstheme="minorHAnsi"/>
          <w:kern w:val="2"/>
          <w:sz w:val="20"/>
          <w:szCs w:val="20"/>
          <w:lang w:val="es-MX" w:eastAsia="en-US"/>
          <w14:ligatures w14:val="standardContextual"/>
        </w:rPr>
        <w:t xml:space="preserve">, plazo que se computará a partir del primer día hábil siguiente a su recepción oficial. Concluida la revisión, la </w:t>
      </w:r>
      <w:r w:rsidRPr="00E14327">
        <w:rPr>
          <w:rFonts w:asciiTheme="minorHAnsi" w:eastAsia="Calibri" w:hAnsiTheme="minorHAnsi" w:cstheme="minorHAnsi"/>
          <w:b/>
          <w:bCs/>
          <w:kern w:val="2"/>
          <w:sz w:val="20"/>
          <w:szCs w:val="20"/>
          <w:lang w:val="es-MX" w:eastAsia="en-US"/>
          <w14:ligatures w14:val="standardContextual"/>
        </w:rPr>
        <w:t>SUPERVISIÓN</w:t>
      </w:r>
      <w:r w:rsidRPr="00E14327">
        <w:rPr>
          <w:rFonts w:asciiTheme="minorHAnsi" w:eastAsia="Calibri" w:hAnsiTheme="minorHAnsi" w:cstheme="minorHAnsi"/>
          <w:kern w:val="2"/>
          <w:sz w:val="20"/>
          <w:szCs w:val="20"/>
          <w:lang w:val="es-MX" w:eastAsia="en-US"/>
          <w14:ligatures w14:val="standardContextual"/>
        </w:rPr>
        <w:t xml:space="preserve"> podrá:</w:t>
      </w:r>
    </w:p>
    <w:p w14:paraId="5C13B966" w14:textId="77777777" w:rsidR="00E14327" w:rsidRPr="00E14327" w:rsidRDefault="00E14327" w:rsidP="00076D8D">
      <w:pPr>
        <w:numPr>
          <w:ilvl w:val="0"/>
          <w:numId w:val="45"/>
        </w:numPr>
        <w:spacing w:after="160" w:line="276" w:lineRule="auto"/>
        <w:ind w:left="709" w:firstLine="0"/>
        <w:contextualSpacing/>
        <w:jc w:val="left"/>
        <w:rPr>
          <w:rFonts w:asciiTheme="minorHAnsi" w:eastAsia="Calibri" w:hAnsiTheme="minorHAnsi" w:cstheme="minorHAnsi"/>
          <w:kern w:val="2"/>
          <w:sz w:val="20"/>
          <w:szCs w:val="20"/>
          <w:lang w:val="es-MX" w:eastAsia="en-US"/>
          <w14:ligatures w14:val="standardContextual"/>
        </w:rPr>
      </w:pPr>
      <w:r w:rsidRPr="00E14327">
        <w:rPr>
          <w:rFonts w:asciiTheme="minorHAnsi" w:eastAsia="Calibri" w:hAnsiTheme="minorHAnsi" w:cstheme="minorHAnsi"/>
          <w:kern w:val="2"/>
          <w:sz w:val="20"/>
          <w:szCs w:val="20"/>
          <w:lang w:val="es-MX" w:eastAsia="en-US"/>
          <w14:ligatures w14:val="standardContextual"/>
        </w:rPr>
        <w:t>Otorgar la conformidad correspondiente.</w:t>
      </w:r>
    </w:p>
    <w:p w14:paraId="7BBC6680" w14:textId="77777777" w:rsidR="00E14327" w:rsidRPr="00E14327" w:rsidRDefault="00E14327" w:rsidP="00076D8D">
      <w:pPr>
        <w:numPr>
          <w:ilvl w:val="0"/>
          <w:numId w:val="45"/>
        </w:numPr>
        <w:spacing w:after="160" w:line="276" w:lineRule="auto"/>
        <w:ind w:left="709" w:firstLine="0"/>
        <w:contextualSpacing/>
        <w:jc w:val="left"/>
        <w:rPr>
          <w:rFonts w:asciiTheme="minorHAnsi" w:eastAsia="Calibri" w:hAnsiTheme="minorHAnsi" w:cstheme="minorHAnsi"/>
          <w:kern w:val="2"/>
          <w:sz w:val="20"/>
          <w:szCs w:val="20"/>
          <w:lang w:val="es-MX" w:eastAsia="en-US"/>
          <w14:ligatures w14:val="standardContextual"/>
        </w:rPr>
      </w:pPr>
      <w:r w:rsidRPr="00E14327">
        <w:rPr>
          <w:rFonts w:asciiTheme="minorHAnsi" w:eastAsia="Calibri" w:hAnsiTheme="minorHAnsi" w:cstheme="minorHAnsi"/>
          <w:kern w:val="2"/>
          <w:sz w:val="20"/>
          <w:szCs w:val="20"/>
          <w:lang w:val="es-MX" w:eastAsia="en-US"/>
          <w14:ligatures w14:val="standardContextual"/>
        </w:rPr>
        <w:t>Formular observaciones técnicas o administrativas.</w:t>
      </w:r>
    </w:p>
    <w:p w14:paraId="05B544A6" w14:textId="77777777" w:rsidR="00E14327" w:rsidRPr="00E14327" w:rsidRDefault="00E14327" w:rsidP="00076D8D">
      <w:pPr>
        <w:numPr>
          <w:ilvl w:val="0"/>
          <w:numId w:val="45"/>
        </w:numPr>
        <w:spacing w:after="160" w:line="276" w:lineRule="auto"/>
        <w:ind w:left="709" w:firstLine="0"/>
        <w:contextualSpacing/>
        <w:jc w:val="left"/>
        <w:rPr>
          <w:rFonts w:asciiTheme="minorHAnsi" w:eastAsia="Calibri" w:hAnsiTheme="minorHAnsi" w:cstheme="minorHAnsi"/>
          <w:kern w:val="2"/>
          <w:sz w:val="20"/>
          <w:szCs w:val="20"/>
          <w:lang w:val="es-MX" w:eastAsia="en-US"/>
          <w14:ligatures w14:val="standardContextual"/>
        </w:rPr>
      </w:pPr>
      <w:r w:rsidRPr="00E14327">
        <w:rPr>
          <w:rFonts w:asciiTheme="minorHAnsi" w:eastAsia="Calibri" w:hAnsiTheme="minorHAnsi" w:cstheme="minorHAnsi"/>
          <w:kern w:val="2"/>
          <w:sz w:val="20"/>
          <w:szCs w:val="20"/>
          <w:lang w:val="es-MX" w:eastAsia="en-US"/>
          <w14:ligatures w14:val="standardContextual"/>
        </w:rPr>
        <w:t>Solicitar aclaraciones o documentación complementaria.</w:t>
      </w:r>
    </w:p>
    <w:p w14:paraId="1617496F" w14:textId="77777777" w:rsidR="00E14327" w:rsidRPr="00E14327" w:rsidRDefault="00E14327" w:rsidP="00E14327">
      <w:pPr>
        <w:spacing w:line="276" w:lineRule="auto"/>
        <w:ind w:left="708" w:hanging="566"/>
        <w:rPr>
          <w:rFonts w:asciiTheme="minorHAnsi" w:eastAsia="Calibri" w:hAnsiTheme="minorHAnsi" w:cstheme="minorHAnsi"/>
          <w:kern w:val="2"/>
          <w:sz w:val="20"/>
          <w:szCs w:val="20"/>
          <w:lang w:val="es-MX" w:eastAsia="en-US"/>
          <w14:ligatures w14:val="standardContextual"/>
        </w:rPr>
      </w:pPr>
      <w:r w:rsidRPr="00E14327">
        <w:rPr>
          <w:rFonts w:asciiTheme="minorHAnsi" w:eastAsia="Calibri" w:hAnsiTheme="minorHAnsi" w:cstheme="minorHAnsi"/>
          <w:b/>
          <w:bCs/>
          <w:kern w:val="2"/>
          <w:sz w:val="20"/>
          <w:szCs w:val="20"/>
          <w:lang w:val="es-MX" w:eastAsia="en-US"/>
          <w14:ligatures w14:val="standardContextual"/>
        </w:rPr>
        <w:t>7.7.</w:t>
      </w:r>
      <w:r w:rsidRPr="00E14327">
        <w:rPr>
          <w:rFonts w:asciiTheme="minorHAnsi" w:eastAsia="Calibri" w:hAnsiTheme="minorHAnsi" w:cstheme="minorHAnsi"/>
          <w:b/>
          <w:bCs/>
          <w:kern w:val="2"/>
          <w:sz w:val="20"/>
          <w:szCs w:val="20"/>
          <w:lang w:val="es-MX" w:eastAsia="en-US"/>
          <w14:ligatures w14:val="standardContextual"/>
        </w:rPr>
        <w:tab/>
      </w:r>
      <w:r w:rsidRPr="00E14327">
        <w:rPr>
          <w:rFonts w:asciiTheme="minorHAnsi" w:eastAsia="Calibri" w:hAnsiTheme="minorHAnsi" w:cstheme="minorHAnsi"/>
          <w:kern w:val="2"/>
          <w:sz w:val="20"/>
          <w:szCs w:val="20"/>
          <w:lang w:val="es-MX" w:eastAsia="en-US"/>
          <w14:ligatures w14:val="standardContextual"/>
        </w:rPr>
        <w:t xml:space="preserve">En caso de existir observaciones, la </w:t>
      </w:r>
      <w:r w:rsidRPr="00E14327">
        <w:rPr>
          <w:rFonts w:asciiTheme="minorHAnsi" w:eastAsia="Calibri" w:hAnsiTheme="minorHAnsi" w:cstheme="minorHAnsi"/>
          <w:b/>
          <w:bCs/>
          <w:kern w:val="2"/>
          <w:sz w:val="20"/>
          <w:szCs w:val="20"/>
          <w:lang w:val="es-MX" w:eastAsia="en-US"/>
          <w14:ligatures w14:val="standardContextual"/>
        </w:rPr>
        <w:t>CONSULTORA</w:t>
      </w:r>
      <w:r w:rsidRPr="00E14327">
        <w:rPr>
          <w:rFonts w:asciiTheme="minorHAnsi" w:eastAsia="Calibri" w:hAnsiTheme="minorHAnsi" w:cstheme="minorHAnsi"/>
          <w:kern w:val="2"/>
          <w:sz w:val="20"/>
          <w:szCs w:val="20"/>
          <w:lang w:val="es-MX" w:eastAsia="en-US"/>
          <w14:ligatures w14:val="standardContextual"/>
        </w:rPr>
        <w:t xml:space="preserve"> dispondrá de un plazo máximo de tres (3) días hábiles computables a partir de la comunicación de la CSBP, para su absolución y presentación de la documentación corregida, salvo que la complejidad técnica de las mismas justifique un plazo mayor, el cual deberá ser aprobado por la </w:t>
      </w:r>
      <w:r w:rsidRPr="00E14327">
        <w:rPr>
          <w:rFonts w:asciiTheme="minorHAnsi" w:eastAsia="Calibri" w:hAnsiTheme="minorHAnsi" w:cstheme="minorHAnsi"/>
          <w:b/>
          <w:bCs/>
          <w:kern w:val="2"/>
          <w:sz w:val="20"/>
          <w:szCs w:val="20"/>
          <w:lang w:val="es-MX" w:eastAsia="en-US"/>
          <w14:ligatures w14:val="standardContextual"/>
        </w:rPr>
        <w:t>SUPERVISIÓN</w:t>
      </w:r>
      <w:r w:rsidRPr="00E14327">
        <w:rPr>
          <w:rFonts w:asciiTheme="minorHAnsi" w:eastAsia="Calibri" w:hAnsiTheme="minorHAnsi" w:cstheme="minorHAnsi"/>
          <w:kern w:val="2"/>
          <w:sz w:val="20"/>
          <w:szCs w:val="20"/>
          <w:lang w:val="es-MX" w:eastAsia="en-US"/>
          <w14:ligatures w14:val="standardContextual"/>
        </w:rPr>
        <w:t xml:space="preserve">. Los días de retraso en los que incurra la </w:t>
      </w:r>
      <w:r w:rsidRPr="00E14327">
        <w:rPr>
          <w:rFonts w:asciiTheme="minorHAnsi" w:eastAsia="Calibri" w:hAnsiTheme="minorHAnsi" w:cstheme="minorHAnsi"/>
          <w:b/>
          <w:bCs/>
          <w:kern w:val="2"/>
          <w:sz w:val="20"/>
          <w:szCs w:val="20"/>
          <w:lang w:val="es-MX" w:eastAsia="en-US"/>
          <w14:ligatures w14:val="standardContextual"/>
        </w:rPr>
        <w:t>CONSULTORA</w:t>
      </w:r>
      <w:r w:rsidRPr="00E14327">
        <w:rPr>
          <w:rFonts w:asciiTheme="minorHAnsi" w:eastAsia="Calibri" w:hAnsiTheme="minorHAnsi" w:cstheme="minorHAnsi"/>
          <w:kern w:val="2"/>
          <w:sz w:val="20"/>
          <w:szCs w:val="20"/>
          <w:lang w:val="es-MX" w:eastAsia="en-US"/>
          <w14:ligatures w14:val="standardContextual"/>
        </w:rPr>
        <w:t xml:space="preserve"> para la entrega de cada subproducto, así como para la entrega de los documentos corregidos que hubieran sido observados, serán contabilizados por la </w:t>
      </w:r>
      <w:r w:rsidRPr="00E14327">
        <w:rPr>
          <w:rFonts w:asciiTheme="minorHAnsi" w:eastAsia="Calibri" w:hAnsiTheme="minorHAnsi" w:cstheme="minorHAnsi"/>
          <w:b/>
          <w:bCs/>
          <w:kern w:val="2"/>
          <w:sz w:val="20"/>
          <w:szCs w:val="20"/>
          <w:lang w:val="es-MX" w:eastAsia="en-US"/>
          <w14:ligatures w14:val="standardContextual"/>
        </w:rPr>
        <w:t xml:space="preserve">SUPERVISIÓN </w:t>
      </w:r>
      <w:r w:rsidRPr="00E14327">
        <w:rPr>
          <w:rFonts w:asciiTheme="minorHAnsi" w:eastAsia="Calibri" w:hAnsiTheme="minorHAnsi" w:cstheme="minorHAnsi"/>
          <w:kern w:val="2"/>
          <w:sz w:val="20"/>
          <w:szCs w:val="20"/>
          <w:lang w:val="es-MX" w:eastAsia="en-US"/>
          <w14:ligatures w14:val="standardContextual"/>
        </w:rPr>
        <w:t>para la aplicación de las multas correspondientes, a efectos de deducir las mismas del pago correspondiente.</w:t>
      </w:r>
    </w:p>
    <w:p w14:paraId="1668D27C" w14:textId="77777777" w:rsidR="00E14327" w:rsidRPr="00E14327" w:rsidRDefault="00E14327" w:rsidP="00E14327">
      <w:pPr>
        <w:spacing w:line="276" w:lineRule="auto"/>
        <w:ind w:left="708" w:hanging="566"/>
        <w:rPr>
          <w:rFonts w:asciiTheme="minorHAnsi" w:eastAsia="Calibri" w:hAnsiTheme="minorHAnsi" w:cstheme="minorHAnsi"/>
          <w:kern w:val="2"/>
          <w:sz w:val="20"/>
          <w:szCs w:val="20"/>
          <w:lang w:val="es-MX" w:eastAsia="en-US"/>
          <w14:ligatures w14:val="standardContextual"/>
        </w:rPr>
      </w:pPr>
      <w:r w:rsidRPr="00E14327">
        <w:rPr>
          <w:rFonts w:asciiTheme="minorHAnsi" w:eastAsia="Calibri" w:hAnsiTheme="minorHAnsi" w:cstheme="minorHAnsi"/>
          <w:b/>
          <w:bCs/>
          <w:kern w:val="2"/>
          <w:sz w:val="20"/>
          <w:szCs w:val="20"/>
          <w:lang w:val="es-MX" w:eastAsia="en-US"/>
          <w14:ligatures w14:val="standardContextual"/>
        </w:rPr>
        <w:t>7.8.</w:t>
      </w:r>
      <w:r w:rsidRPr="00E14327">
        <w:rPr>
          <w:rFonts w:asciiTheme="minorHAnsi" w:eastAsia="Calibri" w:hAnsiTheme="minorHAnsi" w:cstheme="minorHAnsi"/>
          <w:kern w:val="2"/>
          <w:sz w:val="20"/>
          <w:szCs w:val="20"/>
          <w:lang w:val="es-MX" w:eastAsia="en-US"/>
          <w14:ligatures w14:val="standardContextual"/>
        </w:rPr>
        <w:tab/>
        <w:t xml:space="preserve">La </w:t>
      </w:r>
      <w:r w:rsidRPr="00E14327">
        <w:rPr>
          <w:rFonts w:asciiTheme="minorHAnsi" w:eastAsia="Calibri" w:hAnsiTheme="minorHAnsi" w:cstheme="minorHAnsi"/>
          <w:b/>
          <w:bCs/>
          <w:kern w:val="2"/>
          <w:sz w:val="20"/>
          <w:szCs w:val="20"/>
          <w:lang w:val="es-MX" w:eastAsia="en-US"/>
          <w14:ligatures w14:val="standardContextual"/>
        </w:rPr>
        <w:t>FISCALIZACIÓN</w:t>
      </w:r>
      <w:r w:rsidRPr="00E14327">
        <w:rPr>
          <w:rFonts w:asciiTheme="minorHAnsi" w:eastAsia="Calibri" w:hAnsiTheme="minorHAnsi" w:cstheme="minorHAnsi"/>
          <w:kern w:val="2"/>
          <w:sz w:val="20"/>
          <w:szCs w:val="20"/>
          <w:lang w:val="es-MX" w:eastAsia="en-US"/>
          <w14:ligatures w14:val="standardContextual"/>
        </w:rPr>
        <w:t xml:space="preserve"> dispondrá de un plazo máximo de tres (3) días hábiles para aprobación del informe presentado por la </w:t>
      </w:r>
      <w:r w:rsidRPr="00E14327">
        <w:rPr>
          <w:rFonts w:asciiTheme="minorHAnsi" w:eastAsia="Calibri" w:hAnsiTheme="minorHAnsi" w:cstheme="minorHAnsi"/>
          <w:b/>
          <w:bCs/>
          <w:kern w:val="2"/>
          <w:sz w:val="20"/>
          <w:szCs w:val="20"/>
          <w:lang w:val="es-MX" w:eastAsia="en-US"/>
          <w14:ligatures w14:val="standardContextual"/>
        </w:rPr>
        <w:t>SUPERVISIÓN</w:t>
      </w:r>
      <w:r w:rsidRPr="00E14327">
        <w:rPr>
          <w:rFonts w:asciiTheme="minorHAnsi" w:eastAsia="Calibri" w:hAnsiTheme="minorHAnsi" w:cstheme="minorHAnsi"/>
          <w:kern w:val="2"/>
          <w:sz w:val="20"/>
          <w:szCs w:val="20"/>
          <w:lang w:val="es-MX" w:eastAsia="en-US"/>
          <w14:ligatures w14:val="standardContextual"/>
        </w:rPr>
        <w:t>, computables a partir del primer día hábil siguiente a su recepción oficial.</w:t>
      </w:r>
    </w:p>
    <w:p w14:paraId="4E5FAA80" w14:textId="77777777" w:rsidR="00E14327" w:rsidRPr="00E14327" w:rsidRDefault="00E14327" w:rsidP="00E14327">
      <w:pPr>
        <w:spacing w:line="276" w:lineRule="auto"/>
        <w:rPr>
          <w:rFonts w:asciiTheme="minorHAnsi" w:hAnsiTheme="minorHAnsi" w:cstheme="minorHAnsi"/>
          <w:b/>
          <w:sz w:val="20"/>
          <w:szCs w:val="20"/>
        </w:rPr>
      </w:pPr>
      <w:r w:rsidRPr="00E14327">
        <w:rPr>
          <w:rFonts w:asciiTheme="minorHAnsi" w:hAnsiTheme="minorHAnsi" w:cstheme="minorHAnsi"/>
          <w:b/>
          <w:bCs/>
          <w:sz w:val="20"/>
          <w:szCs w:val="20"/>
          <w:u w:val="single"/>
        </w:rPr>
        <w:t>OCTAVA. (PRECIO Y FORMA DE PAGO)</w:t>
      </w:r>
      <w:r w:rsidRPr="00E14327">
        <w:rPr>
          <w:rFonts w:asciiTheme="minorHAnsi" w:hAnsiTheme="minorHAnsi" w:cstheme="minorHAnsi"/>
          <w:b/>
          <w:sz w:val="20"/>
          <w:szCs w:val="20"/>
        </w:rPr>
        <w:t>.</w:t>
      </w:r>
    </w:p>
    <w:p w14:paraId="471CC6F8" w14:textId="77777777" w:rsidR="00E14327" w:rsidRPr="00E14327" w:rsidRDefault="00E14327" w:rsidP="00E14327">
      <w:pPr>
        <w:spacing w:line="276" w:lineRule="auto"/>
        <w:ind w:left="708" w:hanging="708"/>
        <w:rPr>
          <w:rFonts w:asciiTheme="minorHAnsi" w:hAnsiTheme="minorHAnsi" w:cstheme="minorHAnsi"/>
          <w:bCs/>
          <w:sz w:val="20"/>
          <w:szCs w:val="20"/>
          <w:lang w:val="es-MX"/>
        </w:rPr>
      </w:pPr>
      <w:r w:rsidRPr="00E14327">
        <w:rPr>
          <w:rFonts w:asciiTheme="minorHAnsi" w:hAnsiTheme="minorHAnsi" w:cstheme="minorHAnsi"/>
          <w:b/>
          <w:bCs/>
          <w:sz w:val="20"/>
          <w:szCs w:val="20"/>
        </w:rPr>
        <w:t>8.1.</w:t>
      </w:r>
      <w:r w:rsidRPr="00E14327">
        <w:rPr>
          <w:rFonts w:asciiTheme="minorHAnsi" w:hAnsiTheme="minorHAnsi" w:cstheme="minorHAnsi"/>
          <w:sz w:val="20"/>
          <w:szCs w:val="20"/>
        </w:rPr>
        <w:tab/>
        <w:t xml:space="preserve">El precio total propuesto y aceptado por ambas Partes para la ejecución de la </w:t>
      </w:r>
      <w:r w:rsidRPr="00E14327">
        <w:rPr>
          <w:rFonts w:asciiTheme="minorHAnsi" w:hAnsiTheme="minorHAnsi" w:cstheme="minorHAnsi"/>
          <w:b/>
          <w:sz w:val="20"/>
          <w:szCs w:val="20"/>
        </w:rPr>
        <w:t xml:space="preserve">CONSULTORIA </w:t>
      </w:r>
      <w:r w:rsidRPr="00E14327">
        <w:rPr>
          <w:rFonts w:asciiTheme="minorHAnsi" w:hAnsiTheme="minorHAnsi" w:cstheme="minorHAnsi"/>
          <w:sz w:val="20"/>
          <w:szCs w:val="20"/>
        </w:rPr>
        <w:t>es de</w:t>
      </w:r>
      <w:r w:rsidRPr="00E14327">
        <w:rPr>
          <w:rFonts w:asciiTheme="minorHAnsi" w:hAnsiTheme="minorHAnsi" w:cstheme="minorHAnsi"/>
          <w:b/>
          <w:sz w:val="20"/>
          <w:szCs w:val="20"/>
        </w:rPr>
        <w:t xml:space="preserve"> </w:t>
      </w:r>
      <w:r w:rsidRPr="00E14327">
        <w:rPr>
          <w:rFonts w:asciiTheme="minorHAnsi" w:hAnsiTheme="minorHAnsi" w:cstheme="minorHAnsi"/>
          <w:b/>
          <w:sz w:val="20"/>
          <w:szCs w:val="20"/>
          <w:lang w:val="es-MX"/>
        </w:rPr>
        <w:t>Bs_________</w:t>
      </w:r>
      <w:proofErr w:type="gramStart"/>
      <w:r w:rsidRPr="00E14327">
        <w:rPr>
          <w:rFonts w:asciiTheme="minorHAnsi" w:hAnsiTheme="minorHAnsi" w:cstheme="minorHAnsi"/>
          <w:b/>
          <w:sz w:val="20"/>
          <w:szCs w:val="20"/>
          <w:lang w:val="es-MX"/>
        </w:rPr>
        <w:t>_.-</w:t>
      </w:r>
      <w:proofErr w:type="gramEnd"/>
      <w:r w:rsidRPr="00E14327">
        <w:rPr>
          <w:rFonts w:asciiTheme="minorHAnsi" w:hAnsiTheme="minorHAnsi" w:cstheme="minorHAnsi"/>
          <w:b/>
          <w:sz w:val="20"/>
          <w:szCs w:val="20"/>
          <w:lang w:val="es-MX"/>
        </w:rPr>
        <w:t xml:space="preserve"> (_______________ 00/100 </w:t>
      </w:r>
      <w:proofErr w:type="gramStart"/>
      <w:r w:rsidRPr="00E14327">
        <w:rPr>
          <w:rFonts w:asciiTheme="minorHAnsi" w:hAnsiTheme="minorHAnsi" w:cstheme="minorHAnsi"/>
          <w:b/>
          <w:sz w:val="20"/>
          <w:szCs w:val="20"/>
          <w:lang w:val="es-MX"/>
        </w:rPr>
        <w:t>Bolivianos</w:t>
      </w:r>
      <w:proofErr w:type="gramEnd"/>
      <w:r w:rsidRPr="00E14327">
        <w:rPr>
          <w:rFonts w:asciiTheme="minorHAnsi" w:hAnsiTheme="minorHAnsi" w:cstheme="minorHAnsi"/>
          <w:b/>
          <w:sz w:val="20"/>
          <w:szCs w:val="20"/>
          <w:lang w:val="es-MX"/>
        </w:rPr>
        <w:t xml:space="preserve">), </w:t>
      </w:r>
      <w:r w:rsidRPr="00E14327">
        <w:rPr>
          <w:rFonts w:asciiTheme="minorHAnsi" w:hAnsiTheme="minorHAnsi" w:cstheme="minorHAnsi"/>
          <w:bCs/>
          <w:sz w:val="20"/>
          <w:szCs w:val="20"/>
          <w:lang w:val="es-MX"/>
        </w:rPr>
        <w:t xml:space="preserve">suma que será cancelada de acuerdo al siguiente detalle y contra entrega de los subproductos descritos en la cláusula Séptima anterior, debidamente aprobados por la </w:t>
      </w:r>
      <w:r w:rsidRPr="00E14327">
        <w:rPr>
          <w:rFonts w:asciiTheme="minorHAnsi" w:hAnsiTheme="minorHAnsi" w:cstheme="minorHAnsi"/>
          <w:b/>
          <w:sz w:val="20"/>
          <w:szCs w:val="20"/>
          <w:lang w:val="es-MX"/>
        </w:rPr>
        <w:t>SUPERVISIÓN</w:t>
      </w:r>
      <w:r w:rsidRPr="00E14327">
        <w:rPr>
          <w:rFonts w:asciiTheme="minorHAnsi" w:hAnsiTheme="minorHAnsi" w:cstheme="minorHAnsi"/>
          <w:bCs/>
          <w:sz w:val="20"/>
          <w:szCs w:val="20"/>
          <w:lang w:val="es-MX"/>
        </w:rPr>
        <w:t xml:space="preserve"> y la </w:t>
      </w:r>
      <w:r w:rsidRPr="00E14327">
        <w:rPr>
          <w:rFonts w:asciiTheme="minorHAnsi" w:hAnsiTheme="minorHAnsi" w:cstheme="minorHAnsi"/>
          <w:b/>
          <w:sz w:val="20"/>
          <w:szCs w:val="20"/>
          <w:lang w:val="es-MX"/>
        </w:rPr>
        <w:t>FISCALIZACIÓN</w:t>
      </w:r>
      <w:r w:rsidRPr="00E14327">
        <w:rPr>
          <w:rFonts w:asciiTheme="minorHAnsi" w:hAnsiTheme="minorHAnsi" w:cstheme="minorHAnsi"/>
          <w:bCs/>
          <w:sz w:val="20"/>
          <w:szCs w:val="20"/>
          <w:lang w:val="es-MX"/>
        </w:rPr>
        <w:t xml:space="preserve">, de acuerdo a lo establecido en el Pliego de Condiciones </w:t>
      </w:r>
      <w:r w:rsidRPr="00E14327">
        <w:rPr>
          <w:rFonts w:asciiTheme="minorHAnsi" w:eastAsia="Calibri" w:hAnsiTheme="minorHAnsi" w:cstheme="minorHAnsi"/>
          <w:kern w:val="2"/>
          <w:sz w:val="20"/>
          <w:szCs w:val="20"/>
          <w:lang w:eastAsia="en-US"/>
          <w14:ligatures w14:val="standardContextual"/>
        </w:rPr>
        <w:t>de la presente contratación y la propuesta adjudicada</w:t>
      </w:r>
      <w:r w:rsidRPr="00E14327">
        <w:rPr>
          <w:rFonts w:asciiTheme="minorHAnsi" w:hAnsiTheme="minorHAnsi" w:cstheme="minorHAnsi"/>
          <w:bCs/>
          <w:sz w:val="20"/>
          <w:szCs w:val="20"/>
          <w:lang w:val="es-MX"/>
        </w:rPr>
        <w:t xml:space="preserve">. </w:t>
      </w:r>
    </w:p>
    <w:tbl>
      <w:tblPr>
        <w:tblW w:w="778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453"/>
        <w:gridCol w:w="4791"/>
        <w:gridCol w:w="1545"/>
      </w:tblGrid>
      <w:tr w:rsidR="00E14327" w:rsidRPr="00E14327" w14:paraId="3858A51F" w14:textId="77777777" w:rsidTr="00076D8D">
        <w:trPr>
          <w:trHeight w:val="203"/>
          <w:tblHeader/>
          <w:jc w:val="center"/>
        </w:trPr>
        <w:tc>
          <w:tcPr>
            <w:tcW w:w="1453" w:type="dxa"/>
            <w:tcBorders>
              <w:top w:val="single" w:sz="6" w:space="0" w:color="000000"/>
              <w:left w:val="single" w:sz="6" w:space="0" w:color="000000"/>
              <w:bottom w:val="single" w:sz="6" w:space="0" w:color="000000"/>
              <w:right w:val="single" w:sz="6" w:space="0" w:color="000000"/>
            </w:tcBorders>
            <w:shd w:val="clear" w:color="auto" w:fill="EBF8FF"/>
            <w:tcMar>
              <w:top w:w="120" w:type="dxa"/>
              <w:left w:w="120" w:type="dxa"/>
              <w:bottom w:w="120" w:type="dxa"/>
              <w:right w:w="120" w:type="dxa"/>
            </w:tcMar>
            <w:vAlign w:val="center"/>
            <w:hideMark/>
          </w:tcPr>
          <w:p w14:paraId="3609E319" w14:textId="77777777" w:rsidR="00E14327" w:rsidRPr="00E14327" w:rsidRDefault="00E14327" w:rsidP="00E14327">
            <w:pPr>
              <w:tabs>
                <w:tab w:val="left" w:pos="284"/>
              </w:tabs>
              <w:spacing w:line="360" w:lineRule="auto"/>
              <w:jc w:val="center"/>
              <w:rPr>
                <w:rFonts w:asciiTheme="minorHAnsi" w:eastAsia="Calibri" w:hAnsiTheme="minorHAnsi" w:cstheme="minorHAnsi"/>
                <w:b/>
                <w:bCs/>
                <w:kern w:val="2"/>
                <w:sz w:val="18"/>
                <w:szCs w:val="18"/>
                <w:lang w:val="es-MX" w:eastAsia="en-US"/>
                <w14:ligatures w14:val="standardContextual"/>
              </w:rPr>
            </w:pPr>
            <w:r w:rsidRPr="00E14327">
              <w:rPr>
                <w:rFonts w:asciiTheme="minorHAnsi" w:eastAsia="Calibri" w:hAnsiTheme="minorHAnsi" w:cstheme="minorHAnsi"/>
                <w:b/>
                <w:bCs/>
                <w:kern w:val="2"/>
                <w:sz w:val="18"/>
                <w:szCs w:val="18"/>
                <w:lang w:val="es-MX" w:eastAsia="en-US"/>
                <w14:ligatures w14:val="standardContextual"/>
              </w:rPr>
              <w:t>Pago</w:t>
            </w:r>
          </w:p>
        </w:tc>
        <w:tc>
          <w:tcPr>
            <w:tcW w:w="4791" w:type="dxa"/>
            <w:tcBorders>
              <w:top w:val="single" w:sz="6" w:space="0" w:color="000000"/>
              <w:left w:val="single" w:sz="6" w:space="0" w:color="000000"/>
              <w:bottom w:val="single" w:sz="6" w:space="0" w:color="000000"/>
              <w:right w:val="single" w:sz="6" w:space="0" w:color="000000"/>
            </w:tcBorders>
            <w:shd w:val="clear" w:color="auto" w:fill="EBF8FF"/>
            <w:tcMar>
              <w:top w:w="120" w:type="dxa"/>
              <w:left w:w="120" w:type="dxa"/>
              <w:bottom w:w="120" w:type="dxa"/>
              <w:right w:w="120" w:type="dxa"/>
            </w:tcMar>
            <w:vAlign w:val="center"/>
            <w:hideMark/>
          </w:tcPr>
          <w:p w14:paraId="345A091B" w14:textId="77777777" w:rsidR="00E14327" w:rsidRPr="00E14327" w:rsidRDefault="00E14327" w:rsidP="00E14327">
            <w:pPr>
              <w:tabs>
                <w:tab w:val="left" w:pos="284"/>
              </w:tabs>
              <w:spacing w:line="360" w:lineRule="auto"/>
              <w:jc w:val="center"/>
              <w:rPr>
                <w:rFonts w:asciiTheme="minorHAnsi" w:eastAsia="Calibri" w:hAnsiTheme="minorHAnsi" w:cstheme="minorHAnsi"/>
                <w:b/>
                <w:bCs/>
                <w:kern w:val="2"/>
                <w:sz w:val="18"/>
                <w:szCs w:val="18"/>
                <w:lang w:val="es-MX" w:eastAsia="en-US"/>
                <w14:ligatures w14:val="standardContextual"/>
              </w:rPr>
            </w:pPr>
            <w:r w:rsidRPr="00E14327">
              <w:rPr>
                <w:rFonts w:asciiTheme="minorHAnsi" w:eastAsia="Calibri" w:hAnsiTheme="minorHAnsi" w:cstheme="minorHAnsi"/>
                <w:b/>
                <w:bCs/>
                <w:kern w:val="2"/>
                <w:sz w:val="18"/>
                <w:szCs w:val="18"/>
                <w:lang w:val="es-MX" w:eastAsia="en-US"/>
                <w14:ligatures w14:val="standardContextual"/>
              </w:rPr>
              <w:t>Subproducto de Entrega</w:t>
            </w:r>
          </w:p>
        </w:tc>
        <w:tc>
          <w:tcPr>
            <w:tcW w:w="1545" w:type="dxa"/>
            <w:tcBorders>
              <w:top w:val="single" w:sz="6" w:space="0" w:color="000000"/>
              <w:left w:val="single" w:sz="6" w:space="0" w:color="000000"/>
              <w:bottom w:val="single" w:sz="6" w:space="0" w:color="000000"/>
              <w:right w:val="single" w:sz="6" w:space="0" w:color="000000"/>
            </w:tcBorders>
            <w:shd w:val="clear" w:color="auto" w:fill="EBF8FF"/>
            <w:tcMar>
              <w:top w:w="120" w:type="dxa"/>
              <w:left w:w="120" w:type="dxa"/>
              <w:bottom w:w="120" w:type="dxa"/>
              <w:right w:w="120" w:type="dxa"/>
            </w:tcMar>
            <w:vAlign w:val="center"/>
            <w:hideMark/>
          </w:tcPr>
          <w:p w14:paraId="7D1C0E2C" w14:textId="77777777" w:rsidR="00E14327" w:rsidRPr="00E14327" w:rsidRDefault="00E14327" w:rsidP="00E14327">
            <w:pPr>
              <w:tabs>
                <w:tab w:val="left" w:pos="284"/>
              </w:tabs>
              <w:spacing w:line="360" w:lineRule="auto"/>
              <w:jc w:val="center"/>
              <w:rPr>
                <w:rFonts w:asciiTheme="minorHAnsi" w:eastAsia="Calibri" w:hAnsiTheme="minorHAnsi" w:cstheme="minorHAnsi"/>
                <w:b/>
                <w:bCs/>
                <w:kern w:val="2"/>
                <w:sz w:val="18"/>
                <w:szCs w:val="18"/>
                <w:lang w:val="es-MX" w:eastAsia="en-US"/>
                <w14:ligatures w14:val="standardContextual"/>
              </w:rPr>
            </w:pPr>
            <w:r w:rsidRPr="00E14327">
              <w:rPr>
                <w:rFonts w:asciiTheme="minorHAnsi" w:eastAsia="Calibri" w:hAnsiTheme="minorHAnsi" w:cstheme="minorHAnsi"/>
                <w:b/>
                <w:bCs/>
                <w:kern w:val="2"/>
                <w:sz w:val="18"/>
                <w:szCs w:val="18"/>
                <w:lang w:val="es-MX" w:eastAsia="en-US"/>
                <w14:ligatures w14:val="standardContextual"/>
              </w:rPr>
              <w:t>Monto en Bs</w:t>
            </w:r>
          </w:p>
        </w:tc>
      </w:tr>
      <w:tr w:rsidR="00E14327" w:rsidRPr="00E14327" w14:paraId="1162A8A5" w14:textId="77777777" w:rsidTr="00076D8D">
        <w:trPr>
          <w:trHeight w:val="110"/>
          <w:jc w:val="center"/>
        </w:trPr>
        <w:tc>
          <w:tcPr>
            <w:tcW w:w="1453"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3BC368E9" w14:textId="77777777" w:rsidR="00E14327" w:rsidRPr="00E14327" w:rsidRDefault="00E14327" w:rsidP="00E14327">
            <w:pPr>
              <w:tabs>
                <w:tab w:val="left" w:pos="284"/>
              </w:tabs>
              <w:spacing w:line="360" w:lineRule="auto"/>
              <w:jc w:val="center"/>
              <w:rPr>
                <w:rFonts w:asciiTheme="minorHAnsi" w:eastAsia="Calibri" w:hAnsiTheme="minorHAnsi" w:cstheme="minorHAnsi"/>
                <w:kern w:val="2"/>
                <w:sz w:val="18"/>
                <w:szCs w:val="18"/>
                <w:lang w:val="es-MX" w:eastAsia="en-US"/>
                <w14:ligatures w14:val="standardContextual"/>
              </w:rPr>
            </w:pPr>
            <w:r w:rsidRPr="00E14327">
              <w:rPr>
                <w:rFonts w:asciiTheme="minorHAnsi" w:eastAsia="Calibri" w:hAnsiTheme="minorHAnsi" w:cstheme="minorHAnsi"/>
                <w:kern w:val="2"/>
                <w:sz w:val="18"/>
                <w:szCs w:val="18"/>
                <w:lang w:val="es-MX" w:eastAsia="en-US"/>
                <w14:ligatures w14:val="standardContextual"/>
              </w:rPr>
              <w:t>Primer Pago</w:t>
            </w:r>
          </w:p>
        </w:tc>
        <w:tc>
          <w:tcPr>
            <w:tcW w:w="4791"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529C7388" w14:textId="77777777" w:rsidR="00E14327" w:rsidRPr="00E14327" w:rsidRDefault="00E14327" w:rsidP="00E14327">
            <w:pPr>
              <w:tabs>
                <w:tab w:val="left" w:pos="284"/>
              </w:tabs>
              <w:spacing w:line="360" w:lineRule="auto"/>
              <w:rPr>
                <w:rFonts w:asciiTheme="minorHAnsi" w:eastAsia="Calibri" w:hAnsiTheme="minorHAnsi" w:cstheme="minorHAnsi"/>
                <w:kern w:val="2"/>
                <w:sz w:val="18"/>
                <w:szCs w:val="18"/>
                <w:lang w:val="es-MX" w:eastAsia="en-US"/>
                <w14:ligatures w14:val="standardContextual"/>
              </w:rPr>
            </w:pPr>
            <w:r w:rsidRPr="00E14327">
              <w:rPr>
                <w:rFonts w:asciiTheme="minorHAnsi" w:eastAsia="Calibri" w:hAnsiTheme="minorHAnsi" w:cstheme="minorHAnsi"/>
                <w:kern w:val="2"/>
                <w:sz w:val="18"/>
                <w:szCs w:val="18"/>
                <w:lang w:val="es-MX" w:eastAsia="en-US"/>
                <w14:ligatures w14:val="standardContextual"/>
              </w:rPr>
              <w:t>Aprobación del Subproducto 1</w:t>
            </w:r>
          </w:p>
        </w:tc>
        <w:tc>
          <w:tcPr>
            <w:tcW w:w="1545"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57090DC8" w14:textId="77777777" w:rsidR="00E14327" w:rsidRPr="00E14327" w:rsidRDefault="00E14327" w:rsidP="00E14327">
            <w:pPr>
              <w:tabs>
                <w:tab w:val="left" w:pos="284"/>
              </w:tabs>
              <w:spacing w:line="360" w:lineRule="auto"/>
              <w:jc w:val="center"/>
              <w:rPr>
                <w:rFonts w:asciiTheme="minorHAnsi" w:eastAsia="Calibri" w:hAnsiTheme="minorHAnsi" w:cstheme="minorHAnsi"/>
                <w:kern w:val="2"/>
                <w:sz w:val="18"/>
                <w:szCs w:val="18"/>
                <w:lang w:val="es-MX" w:eastAsia="en-US"/>
                <w14:ligatures w14:val="standardContextual"/>
              </w:rPr>
            </w:pPr>
          </w:p>
        </w:tc>
      </w:tr>
      <w:tr w:rsidR="00E14327" w:rsidRPr="00E14327" w14:paraId="21AF8CEC" w14:textId="77777777" w:rsidTr="00076D8D">
        <w:trPr>
          <w:trHeight w:val="120"/>
          <w:jc w:val="center"/>
        </w:trPr>
        <w:tc>
          <w:tcPr>
            <w:tcW w:w="1453"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10EC8681" w14:textId="77777777" w:rsidR="00E14327" w:rsidRPr="00E14327" w:rsidRDefault="00E14327" w:rsidP="00E14327">
            <w:pPr>
              <w:tabs>
                <w:tab w:val="left" w:pos="284"/>
              </w:tabs>
              <w:spacing w:line="360" w:lineRule="auto"/>
              <w:jc w:val="center"/>
              <w:rPr>
                <w:rFonts w:asciiTheme="minorHAnsi" w:eastAsia="Calibri" w:hAnsiTheme="minorHAnsi" w:cstheme="minorHAnsi"/>
                <w:kern w:val="2"/>
                <w:sz w:val="18"/>
                <w:szCs w:val="18"/>
                <w:lang w:val="es-MX" w:eastAsia="en-US"/>
                <w14:ligatures w14:val="standardContextual"/>
              </w:rPr>
            </w:pPr>
            <w:r w:rsidRPr="00E14327">
              <w:rPr>
                <w:rFonts w:asciiTheme="minorHAnsi" w:eastAsia="Calibri" w:hAnsiTheme="minorHAnsi" w:cstheme="minorHAnsi"/>
                <w:kern w:val="2"/>
                <w:sz w:val="18"/>
                <w:szCs w:val="18"/>
                <w:lang w:val="es-MX" w:eastAsia="en-US"/>
                <w14:ligatures w14:val="standardContextual"/>
              </w:rPr>
              <w:t>Segundo Pago</w:t>
            </w:r>
          </w:p>
        </w:tc>
        <w:tc>
          <w:tcPr>
            <w:tcW w:w="4791"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5CF0BE0E" w14:textId="77777777" w:rsidR="00E14327" w:rsidRPr="00E14327" w:rsidRDefault="00E14327" w:rsidP="00E14327">
            <w:pPr>
              <w:tabs>
                <w:tab w:val="left" w:pos="284"/>
              </w:tabs>
              <w:spacing w:line="360" w:lineRule="auto"/>
              <w:rPr>
                <w:rFonts w:asciiTheme="minorHAnsi" w:eastAsia="Calibri" w:hAnsiTheme="minorHAnsi" w:cstheme="minorHAnsi"/>
                <w:kern w:val="2"/>
                <w:sz w:val="18"/>
                <w:szCs w:val="18"/>
                <w:lang w:val="es-MX" w:eastAsia="en-US"/>
                <w14:ligatures w14:val="standardContextual"/>
              </w:rPr>
            </w:pPr>
            <w:r w:rsidRPr="00E14327">
              <w:rPr>
                <w:rFonts w:asciiTheme="minorHAnsi" w:eastAsia="Calibri" w:hAnsiTheme="minorHAnsi" w:cstheme="minorHAnsi"/>
                <w:kern w:val="2"/>
                <w:sz w:val="18"/>
                <w:szCs w:val="18"/>
                <w:lang w:val="es-MX" w:eastAsia="en-US"/>
                <w14:ligatures w14:val="standardContextual"/>
              </w:rPr>
              <w:t>Aprobación a del Subproducto 2</w:t>
            </w:r>
          </w:p>
        </w:tc>
        <w:tc>
          <w:tcPr>
            <w:tcW w:w="1545"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1AB80BF6" w14:textId="77777777" w:rsidR="00E14327" w:rsidRPr="00E14327" w:rsidRDefault="00E14327" w:rsidP="00E14327">
            <w:pPr>
              <w:tabs>
                <w:tab w:val="left" w:pos="284"/>
              </w:tabs>
              <w:spacing w:line="360" w:lineRule="auto"/>
              <w:jc w:val="center"/>
              <w:rPr>
                <w:rFonts w:asciiTheme="minorHAnsi" w:eastAsia="Calibri" w:hAnsiTheme="minorHAnsi" w:cstheme="minorHAnsi"/>
                <w:kern w:val="2"/>
                <w:sz w:val="18"/>
                <w:szCs w:val="18"/>
                <w:lang w:val="es-MX" w:eastAsia="en-US"/>
                <w14:ligatures w14:val="standardContextual"/>
              </w:rPr>
            </w:pPr>
          </w:p>
        </w:tc>
      </w:tr>
      <w:tr w:rsidR="00E14327" w:rsidRPr="00E14327" w14:paraId="6807D6A6" w14:textId="77777777" w:rsidTr="00076D8D">
        <w:trPr>
          <w:trHeight w:val="225"/>
          <w:jc w:val="center"/>
        </w:trPr>
        <w:tc>
          <w:tcPr>
            <w:tcW w:w="1453"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66BE082F" w14:textId="77777777" w:rsidR="00E14327" w:rsidRPr="00E14327" w:rsidRDefault="00E14327" w:rsidP="00E14327">
            <w:pPr>
              <w:tabs>
                <w:tab w:val="left" w:pos="284"/>
              </w:tabs>
              <w:spacing w:line="360" w:lineRule="auto"/>
              <w:jc w:val="center"/>
              <w:rPr>
                <w:rFonts w:asciiTheme="minorHAnsi" w:eastAsia="Calibri" w:hAnsiTheme="minorHAnsi" w:cstheme="minorHAnsi"/>
                <w:kern w:val="2"/>
                <w:sz w:val="18"/>
                <w:szCs w:val="18"/>
                <w:lang w:val="es-MX" w:eastAsia="en-US"/>
                <w14:ligatures w14:val="standardContextual"/>
              </w:rPr>
            </w:pPr>
            <w:r w:rsidRPr="00E14327">
              <w:rPr>
                <w:rFonts w:asciiTheme="minorHAnsi" w:eastAsia="Calibri" w:hAnsiTheme="minorHAnsi" w:cstheme="minorHAnsi"/>
                <w:kern w:val="2"/>
                <w:sz w:val="18"/>
                <w:szCs w:val="18"/>
                <w:lang w:val="es-MX" w:eastAsia="en-US"/>
                <w14:ligatures w14:val="standardContextual"/>
              </w:rPr>
              <w:t>Tercer Pago</w:t>
            </w:r>
          </w:p>
        </w:tc>
        <w:tc>
          <w:tcPr>
            <w:tcW w:w="4791"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234CD3BC" w14:textId="77777777" w:rsidR="00E14327" w:rsidRPr="00E14327" w:rsidRDefault="00E14327" w:rsidP="00E14327">
            <w:pPr>
              <w:tabs>
                <w:tab w:val="left" w:pos="284"/>
              </w:tabs>
              <w:spacing w:line="360" w:lineRule="auto"/>
              <w:rPr>
                <w:rFonts w:asciiTheme="minorHAnsi" w:eastAsia="Calibri" w:hAnsiTheme="minorHAnsi" w:cstheme="minorHAnsi"/>
                <w:kern w:val="2"/>
                <w:sz w:val="18"/>
                <w:szCs w:val="18"/>
                <w:lang w:val="es-MX" w:eastAsia="en-US"/>
                <w14:ligatures w14:val="standardContextual"/>
              </w:rPr>
            </w:pPr>
            <w:r w:rsidRPr="00E14327">
              <w:rPr>
                <w:rFonts w:asciiTheme="minorHAnsi" w:eastAsia="Calibri" w:hAnsiTheme="minorHAnsi" w:cstheme="minorHAnsi"/>
                <w:kern w:val="2"/>
                <w:sz w:val="18"/>
                <w:szCs w:val="18"/>
                <w:lang w:val="es-MX" w:eastAsia="en-US"/>
                <w14:ligatures w14:val="standardContextual"/>
              </w:rPr>
              <w:t>Aprobación del Subproducto 3</w:t>
            </w:r>
          </w:p>
        </w:tc>
        <w:tc>
          <w:tcPr>
            <w:tcW w:w="1545"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556392E9" w14:textId="77777777" w:rsidR="00E14327" w:rsidRPr="00E14327" w:rsidRDefault="00E14327" w:rsidP="00E14327">
            <w:pPr>
              <w:tabs>
                <w:tab w:val="left" w:pos="284"/>
              </w:tabs>
              <w:spacing w:line="360" w:lineRule="auto"/>
              <w:jc w:val="center"/>
              <w:rPr>
                <w:rFonts w:asciiTheme="minorHAnsi" w:eastAsia="Calibri" w:hAnsiTheme="minorHAnsi" w:cstheme="minorHAnsi"/>
                <w:kern w:val="2"/>
                <w:sz w:val="18"/>
                <w:szCs w:val="18"/>
                <w:lang w:val="es-MX" w:eastAsia="en-US"/>
                <w14:ligatures w14:val="standardContextual"/>
              </w:rPr>
            </w:pPr>
          </w:p>
        </w:tc>
      </w:tr>
      <w:tr w:rsidR="00E14327" w:rsidRPr="00E14327" w14:paraId="32C37927" w14:textId="77777777" w:rsidTr="00076D8D">
        <w:trPr>
          <w:trHeight w:val="216"/>
          <w:jc w:val="center"/>
        </w:trPr>
        <w:tc>
          <w:tcPr>
            <w:tcW w:w="1453"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0FC28EA0" w14:textId="77777777" w:rsidR="00E14327" w:rsidRPr="00E14327" w:rsidRDefault="00E14327" w:rsidP="00E14327">
            <w:pPr>
              <w:tabs>
                <w:tab w:val="left" w:pos="284"/>
              </w:tabs>
              <w:spacing w:line="360" w:lineRule="auto"/>
              <w:jc w:val="center"/>
              <w:rPr>
                <w:rFonts w:asciiTheme="minorHAnsi" w:eastAsia="Calibri" w:hAnsiTheme="minorHAnsi" w:cstheme="minorHAnsi"/>
                <w:kern w:val="2"/>
                <w:sz w:val="18"/>
                <w:szCs w:val="18"/>
                <w:lang w:val="es-MX" w:eastAsia="en-US"/>
                <w14:ligatures w14:val="standardContextual"/>
              </w:rPr>
            </w:pPr>
            <w:r w:rsidRPr="00E14327">
              <w:rPr>
                <w:rFonts w:asciiTheme="minorHAnsi" w:eastAsia="Calibri" w:hAnsiTheme="minorHAnsi" w:cstheme="minorHAnsi"/>
                <w:kern w:val="2"/>
                <w:sz w:val="18"/>
                <w:szCs w:val="18"/>
                <w:lang w:val="es-MX" w:eastAsia="en-US"/>
                <w14:ligatures w14:val="standardContextual"/>
              </w:rPr>
              <w:t>Cuarto Pago</w:t>
            </w:r>
          </w:p>
        </w:tc>
        <w:tc>
          <w:tcPr>
            <w:tcW w:w="4791"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35E64E51" w14:textId="77777777" w:rsidR="00E14327" w:rsidRPr="00E14327" w:rsidRDefault="00E14327" w:rsidP="00E14327">
            <w:pPr>
              <w:tabs>
                <w:tab w:val="left" w:pos="284"/>
              </w:tabs>
              <w:spacing w:line="360" w:lineRule="auto"/>
              <w:rPr>
                <w:rFonts w:asciiTheme="minorHAnsi" w:eastAsia="Calibri" w:hAnsiTheme="minorHAnsi" w:cstheme="minorHAnsi"/>
                <w:kern w:val="2"/>
                <w:sz w:val="18"/>
                <w:szCs w:val="18"/>
                <w:lang w:val="es-MX" w:eastAsia="en-US"/>
                <w14:ligatures w14:val="standardContextual"/>
              </w:rPr>
            </w:pPr>
            <w:r w:rsidRPr="00E14327">
              <w:rPr>
                <w:rFonts w:asciiTheme="minorHAnsi" w:eastAsia="Calibri" w:hAnsiTheme="minorHAnsi" w:cstheme="minorHAnsi"/>
                <w:kern w:val="2"/>
                <w:sz w:val="18"/>
                <w:szCs w:val="18"/>
                <w:lang w:val="es-MX" w:eastAsia="en-US"/>
                <w14:ligatures w14:val="standardContextual"/>
              </w:rPr>
              <w:t>Aprobación a del Subproducto 4</w:t>
            </w:r>
          </w:p>
        </w:tc>
        <w:tc>
          <w:tcPr>
            <w:tcW w:w="1545"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5F574A1F" w14:textId="77777777" w:rsidR="00E14327" w:rsidRPr="00E14327" w:rsidRDefault="00E14327" w:rsidP="00E14327">
            <w:pPr>
              <w:tabs>
                <w:tab w:val="left" w:pos="284"/>
              </w:tabs>
              <w:spacing w:line="360" w:lineRule="auto"/>
              <w:jc w:val="center"/>
              <w:rPr>
                <w:rFonts w:asciiTheme="minorHAnsi" w:eastAsia="Calibri" w:hAnsiTheme="minorHAnsi" w:cstheme="minorHAnsi"/>
                <w:kern w:val="2"/>
                <w:sz w:val="18"/>
                <w:szCs w:val="18"/>
                <w:lang w:val="es-MX" w:eastAsia="en-US"/>
                <w14:ligatures w14:val="standardContextual"/>
              </w:rPr>
            </w:pPr>
          </w:p>
        </w:tc>
      </w:tr>
      <w:tr w:rsidR="00E14327" w:rsidRPr="00E14327" w14:paraId="1DD61860" w14:textId="77777777" w:rsidTr="00076D8D">
        <w:trPr>
          <w:trHeight w:val="216"/>
          <w:jc w:val="center"/>
        </w:trPr>
        <w:tc>
          <w:tcPr>
            <w:tcW w:w="1453"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100BAA9B" w14:textId="77777777" w:rsidR="00E14327" w:rsidRPr="00E14327" w:rsidRDefault="00E14327" w:rsidP="00E14327">
            <w:pPr>
              <w:tabs>
                <w:tab w:val="left" w:pos="284"/>
              </w:tabs>
              <w:spacing w:line="360" w:lineRule="auto"/>
              <w:jc w:val="center"/>
              <w:rPr>
                <w:rFonts w:asciiTheme="minorHAnsi" w:eastAsia="Calibri" w:hAnsiTheme="minorHAnsi" w:cstheme="minorHAnsi"/>
                <w:kern w:val="2"/>
                <w:sz w:val="18"/>
                <w:szCs w:val="18"/>
                <w:lang w:val="es-MX" w:eastAsia="en-US"/>
                <w14:ligatures w14:val="standardContextual"/>
              </w:rPr>
            </w:pPr>
            <w:r w:rsidRPr="00E14327">
              <w:rPr>
                <w:rFonts w:asciiTheme="minorHAnsi" w:eastAsia="Calibri" w:hAnsiTheme="minorHAnsi" w:cstheme="minorHAnsi"/>
                <w:kern w:val="2"/>
                <w:sz w:val="18"/>
                <w:szCs w:val="18"/>
                <w:lang w:val="es-MX" w:eastAsia="en-US"/>
                <w14:ligatures w14:val="standardContextual"/>
              </w:rPr>
              <w:t>Quinto Pago</w:t>
            </w:r>
          </w:p>
        </w:tc>
        <w:tc>
          <w:tcPr>
            <w:tcW w:w="4791"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2A9CC331" w14:textId="77777777" w:rsidR="00E14327" w:rsidRPr="00E14327" w:rsidRDefault="00E14327" w:rsidP="00E14327">
            <w:pPr>
              <w:tabs>
                <w:tab w:val="left" w:pos="284"/>
              </w:tabs>
              <w:spacing w:line="360" w:lineRule="auto"/>
              <w:rPr>
                <w:rFonts w:asciiTheme="minorHAnsi" w:eastAsia="Calibri" w:hAnsiTheme="minorHAnsi" w:cstheme="minorHAnsi"/>
                <w:kern w:val="2"/>
                <w:sz w:val="18"/>
                <w:szCs w:val="18"/>
                <w:lang w:val="es-MX" w:eastAsia="en-US"/>
                <w14:ligatures w14:val="standardContextual"/>
              </w:rPr>
            </w:pPr>
            <w:r w:rsidRPr="00E14327">
              <w:rPr>
                <w:rFonts w:asciiTheme="minorHAnsi" w:eastAsia="Calibri" w:hAnsiTheme="minorHAnsi" w:cstheme="minorHAnsi"/>
                <w:kern w:val="2"/>
                <w:sz w:val="18"/>
                <w:szCs w:val="18"/>
                <w:lang w:val="es-MX" w:eastAsia="en-US"/>
                <w14:ligatures w14:val="standardContextual"/>
              </w:rPr>
              <w:t>Aprobación del Subproducto 5 y 6</w:t>
            </w:r>
          </w:p>
        </w:tc>
        <w:tc>
          <w:tcPr>
            <w:tcW w:w="1545"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5AF90232" w14:textId="77777777" w:rsidR="00E14327" w:rsidRPr="00E14327" w:rsidRDefault="00E14327" w:rsidP="00E14327">
            <w:pPr>
              <w:tabs>
                <w:tab w:val="left" w:pos="284"/>
              </w:tabs>
              <w:spacing w:line="360" w:lineRule="auto"/>
              <w:jc w:val="center"/>
              <w:rPr>
                <w:rFonts w:asciiTheme="minorHAnsi" w:eastAsia="Calibri" w:hAnsiTheme="minorHAnsi" w:cstheme="minorHAnsi"/>
                <w:kern w:val="2"/>
                <w:sz w:val="18"/>
                <w:szCs w:val="18"/>
                <w:lang w:val="es-MX" w:eastAsia="en-US"/>
                <w14:ligatures w14:val="standardContextual"/>
              </w:rPr>
            </w:pPr>
          </w:p>
        </w:tc>
      </w:tr>
      <w:tr w:rsidR="00E14327" w:rsidRPr="00E14327" w14:paraId="295EEAE1" w14:textId="77777777" w:rsidTr="00076D8D">
        <w:trPr>
          <w:trHeight w:val="225"/>
          <w:jc w:val="center"/>
        </w:trPr>
        <w:tc>
          <w:tcPr>
            <w:tcW w:w="1453"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3971D70B" w14:textId="77777777" w:rsidR="00E14327" w:rsidRPr="00E14327" w:rsidRDefault="00E14327" w:rsidP="00E14327">
            <w:pPr>
              <w:tabs>
                <w:tab w:val="left" w:pos="284"/>
              </w:tabs>
              <w:spacing w:line="360" w:lineRule="auto"/>
              <w:jc w:val="center"/>
              <w:rPr>
                <w:rFonts w:asciiTheme="minorHAnsi" w:eastAsia="Calibri" w:hAnsiTheme="minorHAnsi" w:cstheme="minorHAnsi"/>
                <w:kern w:val="2"/>
                <w:sz w:val="18"/>
                <w:szCs w:val="18"/>
                <w:lang w:val="es-MX" w:eastAsia="en-US"/>
                <w14:ligatures w14:val="standardContextual"/>
              </w:rPr>
            </w:pPr>
            <w:r w:rsidRPr="00E14327">
              <w:rPr>
                <w:rFonts w:asciiTheme="minorHAnsi" w:eastAsia="Calibri" w:hAnsiTheme="minorHAnsi" w:cstheme="minorHAnsi"/>
                <w:kern w:val="2"/>
                <w:sz w:val="18"/>
                <w:szCs w:val="18"/>
                <w:lang w:val="es-MX" w:eastAsia="en-US"/>
                <w14:ligatures w14:val="standardContextual"/>
              </w:rPr>
              <w:t>Sexto y último pago</w:t>
            </w:r>
          </w:p>
        </w:tc>
        <w:tc>
          <w:tcPr>
            <w:tcW w:w="4791"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5F53955D" w14:textId="77777777" w:rsidR="00E14327" w:rsidRPr="00E14327" w:rsidRDefault="00E14327" w:rsidP="00E14327">
            <w:pPr>
              <w:tabs>
                <w:tab w:val="left" w:pos="284"/>
              </w:tabs>
              <w:spacing w:line="360" w:lineRule="auto"/>
              <w:rPr>
                <w:rFonts w:asciiTheme="minorHAnsi" w:eastAsia="Calibri" w:hAnsiTheme="minorHAnsi" w:cstheme="minorHAnsi"/>
                <w:kern w:val="2"/>
                <w:sz w:val="18"/>
                <w:szCs w:val="18"/>
                <w:lang w:val="es-MX" w:eastAsia="en-US"/>
                <w14:ligatures w14:val="standardContextual"/>
              </w:rPr>
            </w:pPr>
            <w:r w:rsidRPr="00E14327">
              <w:rPr>
                <w:rFonts w:asciiTheme="minorHAnsi" w:eastAsia="Calibri" w:hAnsiTheme="minorHAnsi" w:cstheme="minorHAnsi"/>
                <w:kern w:val="2"/>
                <w:sz w:val="18"/>
                <w:szCs w:val="18"/>
                <w:lang w:val="es-MX" w:eastAsia="en-US"/>
                <w14:ligatures w14:val="standardContextual"/>
              </w:rPr>
              <w:t>Aprobación del Subproducto 7</w:t>
            </w:r>
          </w:p>
        </w:tc>
        <w:tc>
          <w:tcPr>
            <w:tcW w:w="1545"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2495FEDB" w14:textId="77777777" w:rsidR="00E14327" w:rsidRPr="00E14327" w:rsidRDefault="00E14327" w:rsidP="00E14327">
            <w:pPr>
              <w:tabs>
                <w:tab w:val="left" w:pos="284"/>
              </w:tabs>
              <w:spacing w:line="360" w:lineRule="auto"/>
              <w:jc w:val="center"/>
              <w:rPr>
                <w:rFonts w:asciiTheme="minorHAnsi" w:eastAsia="Calibri" w:hAnsiTheme="minorHAnsi" w:cstheme="minorHAnsi"/>
                <w:kern w:val="2"/>
                <w:sz w:val="18"/>
                <w:szCs w:val="18"/>
                <w:lang w:val="es-MX" w:eastAsia="en-US"/>
                <w14:ligatures w14:val="standardContextual"/>
              </w:rPr>
            </w:pPr>
          </w:p>
        </w:tc>
      </w:tr>
      <w:tr w:rsidR="00E14327" w:rsidRPr="00E14327" w14:paraId="71C260F3" w14:textId="77777777" w:rsidTr="00076D8D">
        <w:trPr>
          <w:trHeight w:val="139"/>
          <w:jc w:val="center"/>
        </w:trPr>
        <w:tc>
          <w:tcPr>
            <w:tcW w:w="6244" w:type="dxa"/>
            <w:gridSpan w:val="2"/>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14:paraId="396592FB" w14:textId="77777777" w:rsidR="00E14327" w:rsidRPr="00E14327" w:rsidRDefault="00E14327" w:rsidP="00076D8D">
            <w:pPr>
              <w:tabs>
                <w:tab w:val="left" w:pos="284"/>
              </w:tabs>
              <w:spacing w:line="360" w:lineRule="auto"/>
              <w:jc w:val="center"/>
              <w:rPr>
                <w:rFonts w:asciiTheme="minorHAnsi" w:eastAsia="Calibri" w:hAnsiTheme="minorHAnsi" w:cstheme="minorHAnsi"/>
                <w:b/>
                <w:kern w:val="2"/>
                <w:sz w:val="18"/>
                <w:szCs w:val="18"/>
                <w:lang w:val="es-MX" w:eastAsia="en-US"/>
                <w14:ligatures w14:val="standardContextual"/>
              </w:rPr>
            </w:pPr>
            <w:r w:rsidRPr="00E14327">
              <w:rPr>
                <w:rFonts w:asciiTheme="minorHAnsi" w:eastAsia="Calibri" w:hAnsiTheme="minorHAnsi" w:cstheme="minorHAnsi"/>
                <w:b/>
                <w:kern w:val="2"/>
                <w:sz w:val="18"/>
                <w:szCs w:val="18"/>
                <w:lang w:val="es-MX" w:eastAsia="en-US"/>
                <w14:ligatures w14:val="standardContextual"/>
              </w:rPr>
              <w:t>TOTAL</w:t>
            </w:r>
          </w:p>
        </w:tc>
        <w:tc>
          <w:tcPr>
            <w:tcW w:w="1545"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08C4677A" w14:textId="77777777" w:rsidR="00E14327" w:rsidRPr="00E14327" w:rsidRDefault="00E14327" w:rsidP="00E14327">
            <w:pPr>
              <w:tabs>
                <w:tab w:val="left" w:pos="284"/>
              </w:tabs>
              <w:spacing w:line="360" w:lineRule="auto"/>
              <w:jc w:val="center"/>
              <w:rPr>
                <w:rFonts w:asciiTheme="minorHAnsi" w:eastAsia="Calibri" w:hAnsiTheme="minorHAnsi" w:cstheme="minorHAnsi"/>
                <w:b/>
                <w:kern w:val="2"/>
                <w:sz w:val="18"/>
                <w:szCs w:val="18"/>
                <w:lang w:val="es-MX" w:eastAsia="en-US"/>
                <w14:ligatures w14:val="standardContextual"/>
              </w:rPr>
            </w:pPr>
          </w:p>
        </w:tc>
      </w:tr>
    </w:tbl>
    <w:p w14:paraId="490E3BDE" w14:textId="77777777" w:rsidR="00E14327" w:rsidRPr="00E14327" w:rsidRDefault="00E14327" w:rsidP="00E14327">
      <w:pPr>
        <w:spacing w:line="276" w:lineRule="auto"/>
        <w:rPr>
          <w:rFonts w:asciiTheme="minorHAnsi" w:hAnsiTheme="minorHAnsi" w:cstheme="minorHAnsi"/>
          <w:bCs/>
          <w:sz w:val="20"/>
          <w:szCs w:val="20"/>
          <w:lang w:val="es-MX"/>
        </w:rPr>
      </w:pPr>
    </w:p>
    <w:p w14:paraId="421B9B93" w14:textId="77777777" w:rsidR="00E14327" w:rsidRPr="00E14327" w:rsidRDefault="00E14327" w:rsidP="00E14327">
      <w:pPr>
        <w:spacing w:line="276" w:lineRule="auto"/>
        <w:ind w:left="708" w:hanging="708"/>
        <w:rPr>
          <w:rFonts w:asciiTheme="minorHAnsi" w:hAnsiTheme="minorHAnsi" w:cstheme="minorHAnsi"/>
          <w:bCs/>
          <w:iCs/>
          <w:sz w:val="20"/>
          <w:szCs w:val="20"/>
          <w:lang w:val="es-MX"/>
        </w:rPr>
      </w:pPr>
      <w:r w:rsidRPr="00E14327">
        <w:rPr>
          <w:rFonts w:asciiTheme="minorHAnsi" w:hAnsiTheme="minorHAnsi" w:cstheme="minorHAnsi"/>
          <w:b/>
          <w:iCs/>
          <w:sz w:val="20"/>
          <w:szCs w:val="20"/>
          <w:lang w:val="es-MX"/>
        </w:rPr>
        <w:t>8.2.</w:t>
      </w:r>
      <w:r w:rsidRPr="00E14327">
        <w:rPr>
          <w:rFonts w:asciiTheme="minorHAnsi" w:hAnsiTheme="minorHAnsi" w:cstheme="minorHAnsi"/>
          <w:bCs/>
          <w:iCs/>
          <w:sz w:val="20"/>
          <w:szCs w:val="20"/>
          <w:lang w:val="es-MX"/>
        </w:rPr>
        <w:tab/>
        <w:t xml:space="preserve">Para procesar cada </w:t>
      </w:r>
      <w:bookmarkStart w:id="5" w:name="_Hlk112050898"/>
      <w:r w:rsidRPr="00E14327">
        <w:rPr>
          <w:rFonts w:asciiTheme="minorHAnsi" w:hAnsiTheme="minorHAnsi" w:cstheme="minorHAnsi"/>
          <w:bCs/>
          <w:iCs/>
          <w:sz w:val="20"/>
          <w:szCs w:val="20"/>
          <w:lang w:val="es-MX"/>
        </w:rPr>
        <w:t xml:space="preserve">uno de los pagos, </w:t>
      </w:r>
      <w:r w:rsidRPr="00E14327">
        <w:rPr>
          <w:rFonts w:asciiTheme="minorHAnsi" w:hAnsiTheme="minorHAnsi" w:cstheme="minorHAnsi"/>
          <w:bCs/>
          <w:iCs/>
          <w:sz w:val="20"/>
          <w:szCs w:val="20"/>
          <w:lang w:val="es-AR"/>
        </w:rPr>
        <w:t xml:space="preserve">la </w:t>
      </w:r>
      <w:r w:rsidRPr="00E14327">
        <w:rPr>
          <w:rFonts w:asciiTheme="minorHAnsi" w:hAnsiTheme="minorHAnsi" w:cstheme="minorHAnsi"/>
          <w:b/>
          <w:iCs/>
          <w:sz w:val="20"/>
          <w:szCs w:val="20"/>
          <w:lang w:val="es-AR"/>
        </w:rPr>
        <w:t xml:space="preserve">CONSULTORA </w:t>
      </w:r>
      <w:r w:rsidRPr="00E14327">
        <w:rPr>
          <w:rFonts w:asciiTheme="minorHAnsi" w:hAnsiTheme="minorHAnsi" w:cstheme="minorHAnsi"/>
          <w:bCs/>
          <w:iCs/>
          <w:sz w:val="20"/>
          <w:szCs w:val="20"/>
          <w:lang w:val="es-AR"/>
        </w:rPr>
        <w:t>presentará a la</w:t>
      </w:r>
      <w:r w:rsidRPr="00E14327">
        <w:rPr>
          <w:rFonts w:asciiTheme="minorHAnsi" w:hAnsiTheme="minorHAnsi" w:cstheme="minorHAnsi"/>
          <w:b/>
          <w:iCs/>
          <w:sz w:val="20"/>
          <w:szCs w:val="20"/>
          <w:lang w:val="es-AR"/>
        </w:rPr>
        <w:t xml:space="preserve"> CSBP </w:t>
      </w:r>
      <w:r w:rsidRPr="00E14327">
        <w:rPr>
          <w:rFonts w:asciiTheme="minorHAnsi" w:hAnsiTheme="minorHAnsi" w:cstheme="minorHAnsi"/>
          <w:bCs/>
          <w:iCs/>
          <w:sz w:val="20"/>
          <w:szCs w:val="20"/>
          <w:lang w:val="es-AR"/>
        </w:rPr>
        <w:t>la factura correspondiente al pago que se solicita, además de la constancia de aprobación del o los subproductos correspondientes.</w:t>
      </w:r>
    </w:p>
    <w:bookmarkEnd w:id="5"/>
    <w:p w14:paraId="382C2DC5" w14:textId="77777777" w:rsidR="00E14327" w:rsidRPr="00E14327" w:rsidRDefault="00E14327" w:rsidP="00E14327">
      <w:pPr>
        <w:tabs>
          <w:tab w:val="left" w:pos="-720"/>
        </w:tabs>
        <w:spacing w:line="276" w:lineRule="auto"/>
        <w:ind w:left="708" w:hanging="708"/>
        <w:rPr>
          <w:rFonts w:asciiTheme="minorHAnsi" w:hAnsiTheme="minorHAnsi" w:cstheme="minorHAnsi"/>
          <w:sz w:val="20"/>
          <w:szCs w:val="20"/>
        </w:rPr>
      </w:pPr>
      <w:r w:rsidRPr="00E14327">
        <w:rPr>
          <w:rFonts w:asciiTheme="minorHAnsi" w:hAnsiTheme="minorHAnsi" w:cstheme="minorHAnsi"/>
          <w:b/>
          <w:bCs/>
          <w:sz w:val="20"/>
          <w:szCs w:val="20"/>
          <w:lang w:val="es-MX"/>
        </w:rPr>
        <w:t>8.3.</w:t>
      </w:r>
      <w:r w:rsidRPr="00E14327">
        <w:rPr>
          <w:rFonts w:asciiTheme="minorHAnsi" w:hAnsiTheme="minorHAnsi" w:cstheme="minorHAnsi"/>
          <w:sz w:val="20"/>
          <w:szCs w:val="20"/>
          <w:lang w:val="es-MX"/>
        </w:rPr>
        <w:tab/>
      </w:r>
      <w:r w:rsidRPr="00E14327">
        <w:rPr>
          <w:rFonts w:asciiTheme="minorHAnsi" w:hAnsiTheme="minorHAnsi" w:cstheme="minorHAnsi"/>
          <w:sz w:val="20"/>
          <w:szCs w:val="20"/>
        </w:rPr>
        <w:t xml:space="preserve">Queda establecido que el precio ofertado en la propuesta de la </w:t>
      </w:r>
      <w:r w:rsidRPr="00E14327">
        <w:rPr>
          <w:rFonts w:asciiTheme="minorHAnsi" w:hAnsiTheme="minorHAnsi" w:cstheme="minorHAnsi"/>
          <w:b/>
          <w:bCs/>
          <w:sz w:val="20"/>
          <w:szCs w:val="20"/>
        </w:rPr>
        <w:t>CONSULTORA</w:t>
      </w:r>
      <w:r w:rsidRPr="00E14327">
        <w:rPr>
          <w:rFonts w:asciiTheme="minorHAnsi" w:hAnsiTheme="minorHAnsi" w:cstheme="minorHAnsi"/>
          <w:sz w:val="20"/>
          <w:szCs w:val="20"/>
        </w:rPr>
        <w:t xml:space="preserve">, incluye todos los elementos, sin excepción alguna, que sean necesarios para la realización y cumplimiento de la </w:t>
      </w:r>
      <w:r w:rsidRPr="00E14327">
        <w:rPr>
          <w:rFonts w:asciiTheme="minorHAnsi" w:hAnsiTheme="minorHAnsi" w:cstheme="minorHAnsi"/>
          <w:b/>
          <w:bCs/>
          <w:sz w:val="20"/>
          <w:szCs w:val="20"/>
        </w:rPr>
        <w:t>CONSULTORIA</w:t>
      </w:r>
      <w:r w:rsidRPr="00E14327">
        <w:rPr>
          <w:rFonts w:asciiTheme="minorHAnsi" w:hAnsiTheme="minorHAnsi" w:cstheme="minorHAnsi"/>
          <w:sz w:val="20"/>
          <w:szCs w:val="20"/>
        </w:rPr>
        <w:t xml:space="preserve">. </w:t>
      </w:r>
    </w:p>
    <w:p w14:paraId="11E4B077" w14:textId="77777777" w:rsidR="00E14327" w:rsidRPr="00E14327" w:rsidRDefault="00E14327" w:rsidP="00E14327">
      <w:pPr>
        <w:spacing w:line="276" w:lineRule="auto"/>
        <w:rPr>
          <w:rFonts w:asciiTheme="minorHAnsi" w:hAnsiTheme="minorHAnsi" w:cstheme="minorHAnsi"/>
          <w:b/>
          <w:bCs/>
          <w:sz w:val="20"/>
          <w:szCs w:val="20"/>
        </w:rPr>
      </w:pPr>
      <w:r w:rsidRPr="00E14327">
        <w:rPr>
          <w:rFonts w:asciiTheme="minorHAnsi" w:hAnsiTheme="minorHAnsi" w:cstheme="minorHAnsi"/>
          <w:b/>
          <w:bCs/>
          <w:sz w:val="20"/>
          <w:szCs w:val="20"/>
          <w:u w:val="single"/>
        </w:rPr>
        <w:t>NOVENA. (OBLIGACIONES DE LA CONSULTORA)</w:t>
      </w:r>
      <w:r w:rsidRPr="00E14327">
        <w:rPr>
          <w:rFonts w:asciiTheme="minorHAnsi" w:hAnsiTheme="minorHAnsi" w:cstheme="minorHAnsi"/>
          <w:b/>
          <w:bCs/>
          <w:sz w:val="20"/>
          <w:szCs w:val="20"/>
        </w:rPr>
        <w:t>.</w:t>
      </w:r>
    </w:p>
    <w:p w14:paraId="0D528D2A" w14:textId="77777777" w:rsidR="00E14327" w:rsidRPr="00E14327" w:rsidRDefault="00E14327" w:rsidP="00E14327">
      <w:pPr>
        <w:spacing w:line="276" w:lineRule="auto"/>
        <w:rPr>
          <w:rFonts w:asciiTheme="minorHAnsi" w:hAnsiTheme="minorHAnsi" w:cstheme="minorHAnsi"/>
          <w:sz w:val="20"/>
          <w:szCs w:val="20"/>
        </w:rPr>
      </w:pPr>
      <w:r w:rsidRPr="00E14327">
        <w:rPr>
          <w:rFonts w:asciiTheme="minorHAnsi" w:hAnsiTheme="minorHAnsi" w:cstheme="minorHAnsi"/>
          <w:bCs/>
          <w:sz w:val="20"/>
          <w:szCs w:val="20"/>
        </w:rPr>
        <w:t xml:space="preserve">Para el correcto desarrollo de la </w:t>
      </w:r>
      <w:r w:rsidRPr="00E14327">
        <w:rPr>
          <w:rFonts w:asciiTheme="minorHAnsi" w:hAnsiTheme="minorHAnsi" w:cstheme="minorHAnsi"/>
          <w:b/>
          <w:sz w:val="20"/>
          <w:szCs w:val="20"/>
        </w:rPr>
        <w:t>CONSULTORIA</w:t>
      </w:r>
      <w:r w:rsidRPr="00E14327">
        <w:rPr>
          <w:rFonts w:asciiTheme="minorHAnsi" w:hAnsiTheme="minorHAnsi" w:cstheme="minorHAnsi"/>
          <w:bCs/>
          <w:sz w:val="20"/>
          <w:szCs w:val="20"/>
        </w:rPr>
        <w:t xml:space="preserve">, objeto del presente Contrato, la </w:t>
      </w:r>
      <w:r w:rsidRPr="00E14327">
        <w:rPr>
          <w:rFonts w:asciiTheme="minorHAnsi" w:hAnsiTheme="minorHAnsi" w:cstheme="minorHAnsi"/>
          <w:b/>
          <w:sz w:val="20"/>
          <w:szCs w:val="20"/>
        </w:rPr>
        <w:t>CONSULTORA</w:t>
      </w:r>
      <w:r w:rsidRPr="00E14327">
        <w:rPr>
          <w:rFonts w:asciiTheme="minorHAnsi" w:hAnsiTheme="minorHAnsi" w:cstheme="minorHAnsi"/>
          <w:bCs/>
          <w:sz w:val="20"/>
          <w:szCs w:val="20"/>
        </w:rPr>
        <w:t xml:space="preserve"> se obliga a:</w:t>
      </w:r>
    </w:p>
    <w:p w14:paraId="32FE461F" w14:textId="77777777" w:rsidR="00E14327" w:rsidRPr="00E14327" w:rsidRDefault="00E14327" w:rsidP="00E14327">
      <w:pPr>
        <w:suppressAutoHyphens/>
        <w:autoSpaceDN w:val="0"/>
        <w:spacing w:line="276" w:lineRule="auto"/>
        <w:ind w:left="708" w:hanging="708"/>
        <w:textAlignment w:val="baseline"/>
        <w:rPr>
          <w:rFonts w:asciiTheme="minorHAnsi" w:eastAsia="Times New Roman" w:hAnsiTheme="minorHAnsi" w:cstheme="minorHAnsi"/>
          <w:bCs/>
          <w:sz w:val="20"/>
          <w:szCs w:val="20"/>
          <w:lang w:eastAsia="es-BO"/>
        </w:rPr>
      </w:pPr>
      <w:r w:rsidRPr="00E14327">
        <w:rPr>
          <w:rFonts w:asciiTheme="minorHAnsi" w:eastAsia="Times New Roman" w:hAnsiTheme="minorHAnsi" w:cstheme="minorHAnsi"/>
          <w:b/>
          <w:sz w:val="20"/>
          <w:szCs w:val="20"/>
          <w:lang w:eastAsia="es-BO"/>
        </w:rPr>
        <w:t>9.1.</w:t>
      </w:r>
      <w:r w:rsidRPr="00E14327">
        <w:rPr>
          <w:rFonts w:asciiTheme="minorHAnsi" w:eastAsia="Times New Roman" w:hAnsiTheme="minorHAnsi" w:cstheme="minorHAnsi"/>
          <w:bCs/>
          <w:sz w:val="20"/>
          <w:szCs w:val="20"/>
          <w:lang w:eastAsia="es-BO"/>
        </w:rPr>
        <w:tab/>
        <w:t xml:space="preserve">Ejecutar la </w:t>
      </w:r>
      <w:r w:rsidRPr="00E14327">
        <w:rPr>
          <w:rFonts w:asciiTheme="minorHAnsi" w:eastAsia="Times New Roman" w:hAnsiTheme="minorHAnsi" w:cstheme="minorHAnsi"/>
          <w:b/>
          <w:sz w:val="20"/>
          <w:szCs w:val="20"/>
          <w:lang w:eastAsia="es-BO"/>
        </w:rPr>
        <w:t>CONSULTORIA</w:t>
      </w:r>
      <w:r w:rsidRPr="00E14327">
        <w:rPr>
          <w:rFonts w:asciiTheme="minorHAnsi" w:eastAsia="Times New Roman" w:hAnsiTheme="minorHAnsi" w:cstheme="minorHAnsi"/>
          <w:bCs/>
          <w:sz w:val="20"/>
          <w:szCs w:val="20"/>
          <w:lang w:eastAsia="es-BO"/>
        </w:rPr>
        <w:t>, de acuerdo a lo establecido en e</w:t>
      </w:r>
      <w:r w:rsidRPr="00E14327">
        <w:rPr>
          <w:rFonts w:asciiTheme="minorHAnsi" w:eastAsia="Calibri" w:hAnsiTheme="minorHAnsi" w:cstheme="minorHAnsi"/>
          <w:kern w:val="2"/>
          <w:sz w:val="20"/>
          <w:szCs w:val="20"/>
          <w:lang w:eastAsia="en-US"/>
          <w14:ligatures w14:val="standardContextual"/>
        </w:rPr>
        <w:t xml:space="preserve">l </w:t>
      </w:r>
      <w:r w:rsidRPr="00E14327">
        <w:rPr>
          <w:rFonts w:asciiTheme="minorHAnsi" w:eastAsia="Times New Roman" w:hAnsiTheme="minorHAnsi" w:cstheme="minorHAnsi"/>
          <w:sz w:val="20"/>
          <w:szCs w:val="20"/>
          <w:lang w:val="es-ES_tradnl" w:eastAsia="es-ES"/>
        </w:rPr>
        <w:t>Pliego de Condiciones del Proceso de Invitación Pública</w:t>
      </w:r>
      <w:r w:rsidRPr="00E14327">
        <w:rPr>
          <w:rFonts w:asciiTheme="minorHAnsi" w:eastAsia="Calibri" w:hAnsiTheme="minorHAnsi" w:cstheme="minorHAnsi"/>
          <w:kern w:val="2"/>
          <w:sz w:val="20"/>
          <w:szCs w:val="20"/>
          <w:lang w:eastAsia="en-US"/>
          <w14:ligatures w14:val="standardContextual"/>
        </w:rPr>
        <w:t xml:space="preserve"> de la presente contratación y su propuesta adjudicada</w:t>
      </w:r>
      <w:r w:rsidRPr="00E14327">
        <w:rPr>
          <w:rFonts w:asciiTheme="minorHAnsi" w:eastAsia="Times New Roman" w:hAnsiTheme="minorHAnsi" w:cstheme="minorHAnsi"/>
          <w:bCs/>
          <w:sz w:val="20"/>
          <w:szCs w:val="20"/>
          <w:lang w:eastAsia="es-BO"/>
        </w:rPr>
        <w:t>.</w:t>
      </w:r>
    </w:p>
    <w:p w14:paraId="5FD4E023" w14:textId="77777777" w:rsidR="00E14327" w:rsidRPr="00E14327" w:rsidRDefault="00E14327" w:rsidP="00E14327">
      <w:pPr>
        <w:suppressAutoHyphens/>
        <w:autoSpaceDN w:val="0"/>
        <w:spacing w:line="276" w:lineRule="auto"/>
        <w:ind w:left="708" w:hanging="708"/>
        <w:textAlignment w:val="baseline"/>
        <w:rPr>
          <w:rFonts w:asciiTheme="minorHAnsi" w:eastAsia="Times New Roman" w:hAnsiTheme="minorHAnsi" w:cstheme="minorHAnsi"/>
          <w:sz w:val="20"/>
          <w:szCs w:val="20"/>
          <w:lang w:eastAsia="es-BO"/>
        </w:rPr>
      </w:pPr>
      <w:r w:rsidRPr="00E14327">
        <w:rPr>
          <w:rFonts w:asciiTheme="minorHAnsi" w:eastAsia="Calibri" w:hAnsiTheme="minorHAnsi" w:cstheme="minorHAnsi"/>
          <w:b/>
          <w:bCs/>
          <w:kern w:val="2"/>
          <w:sz w:val="20"/>
          <w:szCs w:val="20"/>
          <w:lang w:val="es-ES_tradnl" w:eastAsia="en-US"/>
          <w14:ligatures w14:val="standardContextual"/>
        </w:rPr>
        <w:t>9.2.</w:t>
      </w:r>
      <w:r w:rsidRPr="00E14327">
        <w:rPr>
          <w:rFonts w:asciiTheme="minorHAnsi" w:eastAsia="Calibri" w:hAnsiTheme="minorHAnsi" w:cstheme="minorHAnsi"/>
          <w:kern w:val="2"/>
          <w:sz w:val="20"/>
          <w:szCs w:val="20"/>
          <w:lang w:val="es-ES_tradnl" w:eastAsia="en-US"/>
          <w14:ligatures w14:val="standardContextual"/>
        </w:rPr>
        <w:tab/>
        <w:t>Será responsable por el desempeño profesional de las personas que asigne a su equipo para prestar servicios bajo el presente Contrato y, por la supervisión técnica de las mismas, con el fin de asegurar el total cumplimiento de los objetivos del presente Contrato y de los requisitos técnicos del mismo.</w:t>
      </w:r>
    </w:p>
    <w:p w14:paraId="04A7867F" w14:textId="77777777" w:rsidR="00E14327" w:rsidRPr="00E14327" w:rsidRDefault="00E14327" w:rsidP="00E14327">
      <w:pPr>
        <w:suppressAutoHyphens/>
        <w:autoSpaceDN w:val="0"/>
        <w:spacing w:line="276" w:lineRule="auto"/>
        <w:ind w:left="708" w:hanging="708"/>
        <w:textAlignment w:val="baseline"/>
        <w:rPr>
          <w:rFonts w:asciiTheme="minorHAnsi" w:eastAsia="Times New Roman" w:hAnsiTheme="minorHAnsi" w:cstheme="minorHAnsi"/>
          <w:sz w:val="20"/>
          <w:szCs w:val="20"/>
          <w:lang w:eastAsia="es-BO"/>
        </w:rPr>
      </w:pPr>
      <w:r w:rsidRPr="00E14327">
        <w:rPr>
          <w:rFonts w:asciiTheme="minorHAnsi" w:eastAsia="Times New Roman" w:hAnsiTheme="minorHAnsi" w:cstheme="minorHAnsi"/>
          <w:b/>
          <w:sz w:val="20"/>
          <w:szCs w:val="20"/>
          <w:lang w:eastAsia="es-BO"/>
        </w:rPr>
        <w:t>9.3.</w:t>
      </w:r>
      <w:r w:rsidRPr="00E14327">
        <w:rPr>
          <w:rFonts w:asciiTheme="minorHAnsi" w:eastAsia="Times New Roman" w:hAnsiTheme="minorHAnsi" w:cstheme="minorHAnsi"/>
          <w:bCs/>
          <w:sz w:val="20"/>
          <w:szCs w:val="20"/>
          <w:lang w:eastAsia="es-BO"/>
        </w:rPr>
        <w:tab/>
        <w:t xml:space="preserve">Garantizar la calidad técnica de los documentos resultantes de la </w:t>
      </w:r>
      <w:r w:rsidRPr="00E14327">
        <w:rPr>
          <w:rFonts w:asciiTheme="minorHAnsi" w:eastAsia="Times New Roman" w:hAnsiTheme="minorHAnsi" w:cstheme="minorHAnsi"/>
          <w:b/>
          <w:sz w:val="20"/>
          <w:szCs w:val="20"/>
          <w:lang w:eastAsia="es-BO"/>
        </w:rPr>
        <w:t>CONSULTORIA</w:t>
      </w:r>
      <w:r w:rsidRPr="00E14327">
        <w:rPr>
          <w:rFonts w:asciiTheme="minorHAnsi" w:eastAsia="Times New Roman" w:hAnsiTheme="minorHAnsi" w:cstheme="minorHAnsi"/>
          <w:bCs/>
          <w:sz w:val="20"/>
          <w:szCs w:val="20"/>
          <w:lang w:eastAsia="es-BO"/>
        </w:rPr>
        <w:t xml:space="preserve">, respondiendo por perjuicios de cualquier índole que afecten a la </w:t>
      </w:r>
      <w:r w:rsidRPr="00E14327">
        <w:rPr>
          <w:rFonts w:asciiTheme="minorHAnsi" w:eastAsia="Times New Roman" w:hAnsiTheme="minorHAnsi" w:cstheme="minorHAnsi"/>
          <w:b/>
          <w:sz w:val="20"/>
          <w:szCs w:val="20"/>
          <w:lang w:eastAsia="es-BO"/>
        </w:rPr>
        <w:t>CSBP</w:t>
      </w:r>
      <w:r w:rsidRPr="00E14327">
        <w:rPr>
          <w:rFonts w:asciiTheme="minorHAnsi" w:eastAsia="Times New Roman" w:hAnsiTheme="minorHAnsi" w:cstheme="minorHAnsi"/>
          <w:bCs/>
          <w:sz w:val="20"/>
          <w:szCs w:val="20"/>
          <w:lang w:eastAsia="es-BO"/>
        </w:rPr>
        <w:t>.</w:t>
      </w:r>
    </w:p>
    <w:p w14:paraId="29DF5934" w14:textId="77777777" w:rsidR="00E14327" w:rsidRPr="00E14327" w:rsidRDefault="00E14327" w:rsidP="00E14327">
      <w:pPr>
        <w:suppressAutoHyphens/>
        <w:autoSpaceDN w:val="0"/>
        <w:spacing w:line="276" w:lineRule="auto"/>
        <w:textAlignment w:val="baseline"/>
        <w:rPr>
          <w:rFonts w:asciiTheme="minorHAnsi" w:eastAsia="Times New Roman" w:hAnsiTheme="minorHAnsi" w:cstheme="minorHAnsi"/>
          <w:bCs/>
          <w:sz w:val="20"/>
          <w:szCs w:val="20"/>
          <w:lang w:eastAsia="es-BO"/>
        </w:rPr>
      </w:pPr>
      <w:r w:rsidRPr="00E14327">
        <w:rPr>
          <w:rFonts w:asciiTheme="minorHAnsi" w:eastAsia="Times New Roman" w:hAnsiTheme="minorHAnsi" w:cstheme="minorHAnsi"/>
          <w:b/>
          <w:sz w:val="20"/>
          <w:szCs w:val="20"/>
          <w:lang w:eastAsia="es-BO"/>
        </w:rPr>
        <w:t>9.4.</w:t>
      </w:r>
      <w:r w:rsidRPr="00E14327">
        <w:rPr>
          <w:rFonts w:asciiTheme="minorHAnsi" w:eastAsia="Times New Roman" w:hAnsiTheme="minorHAnsi" w:cstheme="minorHAnsi"/>
          <w:bCs/>
          <w:sz w:val="20"/>
          <w:szCs w:val="20"/>
          <w:lang w:eastAsia="es-BO"/>
        </w:rPr>
        <w:tab/>
        <w:t xml:space="preserve">Mantener vigente su garantía, a requerimiento de la </w:t>
      </w:r>
      <w:r w:rsidRPr="00E14327">
        <w:rPr>
          <w:rFonts w:asciiTheme="minorHAnsi" w:eastAsia="Times New Roman" w:hAnsiTheme="minorHAnsi" w:cstheme="minorHAnsi"/>
          <w:b/>
          <w:sz w:val="20"/>
          <w:szCs w:val="20"/>
          <w:lang w:eastAsia="es-BO"/>
        </w:rPr>
        <w:t>CSBP</w:t>
      </w:r>
      <w:r w:rsidRPr="00E14327">
        <w:rPr>
          <w:rFonts w:asciiTheme="minorHAnsi" w:eastAsia="Times New Roman" w:hAnsiTheme="minorHAnsi" w:cstheme="minorHAnsi"/>
          <w:bCs/>
          <w:sz w:val="20"/>
          <w:szCs w:val="20"/>
          <w:lang w:eastAsia="es-BO"/>
        </w:rPr>
        <w:t>.</w:t>
      </w:r>
    </w:p>
    <w:p w14:paraId="786DFA07" w14:textId="77777777" w:rsidR="00E14327" w:rsidRPr="00E14327" w:rsidRDefault="00E14327" w:rsidP="00E14327">
      <w:pPr>
        <w:suppressAutoHyphens/>
        <w:autoSpaceDN w:val="0"/>
        <w:spacing w:line="276" w:lineRule="auto"/>
        <w:ind w:left="708" w:hanging="708"/>
        <w:textAlignment w:val="baseline"/>
        <w:rPr>
          <w:rFonts w:asciiTheme="minorHAnsi" w:eastAsia="Times New Roman" w:hAnsiTheme="minorHAnsi" w:cstheme="minorHAnsi"/>
          <w:bCs/>
          <w:sz w:val="20"/>
          <w:szCs w:val="20"/>
          <w:lang w:eastAsia="es-BO"/>
        </w:rPr>
      </w:pPr>
      <w:r w:rsidRPr="00E14327">
        <w:rPr>
          <w:rFonts w:asciiTheme="minorHAnsi" w:eastAsia="Times New Roman" w:hAnsiTheme="minorHAnsi" w:cstheme="minorHAnsi"/>
          <w:b/>
          <w:sz w:val="20"/>
          <w:szCs w:val="20"/>
          <w:lang w:eastAsia="es-BO"/>
        </w:rPr>
        <w:t>9.5.</w:t>
      </w:r>
      <w:r w:rsidRPr="00E14327">
        <w:rPr>
          <w:rFonts w:asciiTheme="minorHAnsi" w:eastAsia="Times New Roman" w:hAnsiTheme="minorHAnsi" w:cstheme="minorHAnsi"/>
          <w:bCs/>
          <w:sz w:val="20"/>
          <w:szCs w:val="20"/>
          <w:lang w:eastAsia="es-BO"/>
        </w:rPr>
        <w:tab/>
      </w:r>
      <w:r w:rsidRPr="00E14327">
        <w:rPr>
          <w:rFonts w:asciiTheme="minorHAnsi" w:eastAsia="Calibri" w:hAnsiTheme="minorHAnsi" w:cstheme="minorHAnsi"/>
          <w:kern w:val="2"/>
          <w:sz w:val="20"/>
          <w:szCs w:val="20"/>
          <w:lang w:val="es-MX" w:eastAsia="en-US"/>
          <w14:ligatures w14:val="standardContextual"/>
        </w:rPr>
        <w:t xml:space="preserve">El personal de la </w:t>
      </w:r>
      <w:r w:rsidRPr="00E14327">
        <w:rPr>
          <w:rFonts w:asciiTheme="minorHAnsi" w:eastAsia="Calibri" w:hAnsiTheme="minorHAnsi" w:cstheme="minorHAnsi"/>
          <w:b/>
          <w:bCs/>
          <w:kern w:val="2"/>
          <w:sz w:val="20"/>
          <w:szCs w:val="20"/>
          <w:lang w:val="es-MX" w:eastAsia="en-US"/>
          <w14:ligatures w14:val="standardContextual"/>
        </w:rPr>
        <w:t xml:space="preserve">CONSULTORA </w:t>
      </w:r>
      <w:r w:rsidRPr="00E14327">
        <w:rPr>
          <w:rFonts w:asciiTheme="minorHAnsi" w:eastAsia="Calibri" w:hAnsiTheme="minorHAnsi" w:cstheme="minorHAnsi"/>
          <w:kern w:val="2"/>
          <w:sz w:val="20"/>
          <w:szCs w:val="20"/>
          <w:lang w:val="es-MX" w:eastAsia="en-US"/>
          <w14:ligatures w14:val="standardContextual"/>
        </w:rPr>
        <w:t xml:space="preserve">deberá atender oportunamente los requerimientos de la </w:t>
      </w:r>
      <w:r w:rsidRPr="00E14327">
        <w:rPr>
          <w:rFonts w:asciiTheme="minorHAnsi" w:eastAsia="Calibri" w:hAnsiTheme="minorHAnsi" w:cstheme="minorHAnsi"/>
          <w:b/>
          <w:bCs/>
          <w:kern w:val="2"/>
          <w:sz w:val="20"/>
          <w:szCs w:val="20"/>
          <w:lang w:val="es-MX" w:eastAsia="en-US"/>
          <w14:ligatures w14:val="standardContextual"/>
        </w:rPr>
        <w:t>SUPERVISIÓN</w:t>
      </w:r>
      <w:r w:rsidRPr="00E14327">
        <w:rPr>
          <w:rFonts w:asciiTheme="minorHAnsi" w:eastAsia="Calibri" w:hAnsiTheme="minorHAnsi" w:cstheme="minorHAnsi"/>
          <w:kern w:val="2"/>
          <w:sz w:val="20"/>
          <w:szCs w:val="20"/>
          <w:lang w:val="es-MX" w:eastAsia="en-US"/>
          <w14:ligatures w14:val="standardContextual"/>
        </w:rPr>
        <w:t xml:space="preserve"> y/o </w:t>
      </w:r>
      <w:r w:rsidRPr="00E14327">
        <w:rPr>
          <w:rFonts w:asciiTheme="minorHAnsi" w:eastAsia="Calibri" w:hAnsiTheme="minorHAnsi" w:cstheme="minorHAnsi"/>
          <w:b/>
          <w:bCs/>
          <w:kern w:val="2"/>
          <w:sz w:val="20"/>
          <w:szCs w:val="20"/>
          <w:lang w:val="es-MX" w:eastAsia="en-US"/>
          <w14:ligatures w14:val="standardContextual"/>
        </w:rPr>
        <w:t>FISCALIZACIÓN</w:t>
      </w:r>
      <w:r w:rsidRPr="00E14327">
        <w:rPr>
          <w:rFonts w:asciiTheme="minorHAnsi" w:eastAsia="Calibri" w:hAnsiTheme="minorHAnsi" w:cstheme="minorHAnsi"/>
          <w:kern w:val="2"/>
          <w:sz w:val="20"/>
          <w:szCs w:val="20"/>
          <w:lang w:val="es-MX" w:eastAsia="en-US"/>
          <w14:ligatures w14:val="standardContextual"/>
        </w:rPr>
        <w:t xml:space="preserve">, incluyendo reuniones técnicas de coordinación, talleres interdisciplinarios, presentaciones de avance, revisiones y compatibilización de diseños, inspecciones, visitas de campo y cualquier otra actividad necesaria para garantizar el adecuado desarrollo de la </w:t>
      </w:r>
      <w:r w:rsidRPr="00E14327">
        <w:rPr>
          <w:rFonts w:asciiTheme="minorHAnsi" w:eastAsia="Calibri" w:hAnsiTheme="minorHAnsi" w:cstheme="minorHAnsi"/>
          <w:b/>
          <w:bCs/>
          <w:kern w:val="2"/>
          <w:sz w:val="20"/>
          <w:szCs w:val="20"/>
          <w:lang w:val="es-MX" w:eastAsia="en-US"/>
          <w14:ligatures w14:val="standardContextual"/>
        </w:rPr>
        <w:t>CONSULTORIA</w:t>
      </w:r>
      <w:r w:rsidRPr="00E14327">
        <w:rPr>
          <w:rFonts w:asciiTheme="minorHAnsi" w:eastAsia="Calibri" w:hAnsiTheme="minorHAnsi" w:cstheme="minorHAnsi"/>
          <w:kern w:val="2"/>
          <w:sz w:val="20"/>
          <w:szCs w:val="20"/>
          <w:lang w:val="es-MX" w:eastAsia="en-US"/>
          <w14:ligatures w14:val="standardContextual"/>
        </w:rPr>
        <w:t>.</w:t>
      </w:r>
    </w:p>
    <w:p w14:paraId="2E1DCC17" w14:textId="77777777" w:rsidR="00E14327" w:rsidRPr="00E14327" w:rsidRDefault="00E14327" w:rsidP="00E14327">
      <w:pPr>
        <w:suppressAutoHyphens/>
        <w:autoSpaceDN w:val="0"/>
        <w:spacing w:line="276" w:lineRule="auto"/>
        <w:textAlignment w:val="baseline"/>
        <w:rPr>
          <w:rFonts w:asciiTheme="minorHAnsi" w:eastAsia="Times New Roman" w:hAnsiTheme="minorHAnsi" w:cstheme="minorHAnsi"/>
          <w:bCs/>
          <w:sz w:val="20"/>
          <w:szCs w:val="20"/>
          <w:lang w:eastAsia="es-BO"/>
        </w:rPr>
      </w:pPr>
      <w:r w:rsidRPr="00E14327">
        <w:rPr>
          <w:rFonts w:asciiTheme="minorHAnsi" w:eastAsia="Times New Roman" w:hAnsiTheme="minorHAnsi" w:cstheme="minorHAnsi"/>
          <w:b/>
          <w:sz w:val="20"/>
          <w:szCs w:val="20"/>
          <w:lang w:eastAsia="es-BO"/>
        </w:rPr>
        <w:t>9.6.</w:t>
      </w:r>
      <w:r w:rsidRPr="00E14327">
        <w:rPr>
          <w:rFonts w:asciiTheme="minorHAnsi" w:eastAsia="Times New Roman" w:hAnsiTheme="minorHAnsi" w:cstheme="minorHAnsi"/>
          <w:bCs/>
          <w:sz w:val="20"/>
          <w:szCs w:val="20"/>
          <w:lang w:eastAsia="es-BO"/>
        </w:rPr>
        <w:tab/>
        <w:t>Cumplir con cada una de las cláusulas de presente Contrato.</w:t>
      </w:r>
    </w:p>
    <w:p w14:paraId="482B5769" w14:textId="77777777" w:rsidR="00E14327" w:rsidRPr="00E14327" w:rsidRDefault="00E14327" w:rsidP="00E14327">
      <w:pPr>
        <w:suppressAutoHyphens/>
        <w:autoSpaceDN w:val="0"/>
        <w:spacing w:line="276" w:lineRule="auto"/>
        <w:textAlignment w:val="baseline"/>
        <w:rPr>
          <w:rFonts w:asciiTheme="minorHAnsi" w:eastAsia="Times New Roman" w:hAnsiTheme="minorHAnsi" w:cstheme="minorHAnsi"/>
          <w:b/>
          <w:bCs/>
          <w:sz w:val="20"/>
          <w:szCs w:val="20"/>
          <w:lang w:val="es-AR" w:eastAsia="es-ES"/>
        </w:rPr>
      </w:pPr>
      <w:r w:rsidRPr="00E14327">
        <w:rPr>
          <w:rFonts w:asciiTheme="minorHAnsi" w:hAnsiTheme="minorHAnsi" w:cstheme="minorHAnsi"/>
          <w:b/>
          <w:bCs/>
          <w:sz w:val="20"/>
          <w:szCs w:val="20"/>
          <w:u w:val="single"/>
        </w:rPr>
        <w:t>DECIMA. (OBLIGACIONES DE LA CSBP)</w:t>
      </w:r>
      <w:r w:rsidRPr="00E14327">
        <w:rPr>
          <w:rFonts w:asciiTheme="minorHAnsi" w:eastAsia="Times New Roman" w:hAnsiTheme="minorHAnsi" w:cstheme="minorHAnsi"/>
          <w:b/>
          <w:bCs/>
          <w:sz w:val="20"/>
          <w:szCs w:val="20"/>
          <w:lang w:val="es-AR" w:eastAsia="es-ES"/>
        </w:rPr>
        <w:t>.</w:t>
      </w:r>
    </w:p>
    <w:p w14:paraId="41C534CE" w14:textId="77777777" w:rsidR="00E14327" w:rsidRPr="00E14327" w:rsidRDefault="00E14327" w:rsidP="00E14327">
      <w:pPr>
        <w:suppressAutoHyphens/>
        <w:autoSpaceDN w:val="0"/>
        <w:spacing w:line="276" w:lineRule="auto"/>
        <w:textAlignment w:val="baseline"/>
        <w:rPr>
          <w:rFonts w:asciiTheme="minorHAnsi" w:eastAsia="Times New Roman" w:hAnsiTheme="minorHAnsi" w:cstheme="minorHAnsi"/>
          <w:bCs/>
          <w:sz w:val="20"/>
          <w:szCs w:val="20"/>
          <w:lang w:val="es-AR" w:eastAsia="es-ES"/>
        </w:rPr>
      </w:pPr>
      <w:r w:rsidRPr="00E14327">
        <w:rPr>
          <w:rFonts w:asciiTheme="minorHAnsi" w:hAnsiTheme="minorHAnsi" w:cstheme="minorHAnsi"/>
          <w:bCs/>
          <w:sz w:val="20"/>
          <w:szCs w:val="20"/>
        </w:rPr>
        <w:t xml:space="preserve">Para el correcto desarrollo de la </w:t>
      </w:r>
      <w:r w:rsidRPr="00E14327">
        <w:rPr>
          <w:rFonts w:asciiTheme="minorHAnsi" w:hAnsiTheme="minorHAnsi" w:cstheme="minorHAnsi"/>
          <w:b/>
          <w:sz w:val="20"/>
          <w:szCs w:val="20"/>
        </w:rPr>
        <w:t>CONSULTORIA</w:t>
      </w:r>
      <w:r w:rsidRPr="00E14327">
        <w:rPr>
          <w:rFonts w:asciiTheme="minorHAnsi" w:hAnsiTheme="minorHAnsi" w:cstheme="minorHAnsi"/>
          <w:bCs/>
          <w:sz w:val="20"/>
          <w:szCs w:val="20"/>
        </w:rPr>
        <w:t xml:space="preserve">, objeto del presente Contrato, la </w:t>
      </w:r>
      <w:r w:rsidRPr="00E14327">
        <w:rPr>
          <w:rFonts w:asciiTheme="minorHAnsi" w:hAnsiTheme="minorHAnsi" w:cstheme="minorHAnsi"/>
          <w:b/>
          <w:sz w:val="20"/>
          <w:szCs w:val="20"/>
        </w:rPr>
        <w:t>CSBP</w:t>
      </w:r>
      <w:r w:rsidRPr="00E14327">
        <w:rPr>
          <w:rFonts w:asciiTheme="minorHAnsi" w:hAnsiTheme="minorHAnsi" w:cstheme="minorHAnsi"/>
          <w:bCs/>
          <w:sz w:val="20"/>
          <w:szCs w:val="20"/>
        </w:rPr>
        <w:t xml:space="preserve"> se obliga a:</w:t>
      </w:r>
    </w:p>
    <w:p w14:paraId="45879EA0" w14:textId="77777777" w:rsidR="00E14327" w:rsidRPr="00E14327" w:rsidRDefault="00E14327" w:rsidP="00E14327">
      <w:pPr>
        <w:suppressAutoHyphens/>
        <w:autoSpaceDN w:val="0"/>
        <w:spacing w:line="276" w:lineRule="auto"/>
        <w:ind w:left="708" w:hanging="708"/>
        <w:textAlignment w:val="baseline"/>
        <w:rPr>
          <w:rFonts w:asciiTheme="minorHAnsi" w:eastAsia="Times New Roman" w:hAnsiTheme="minorHAnsi" w:cstheme="minorHAnsi"/>
          <w:sz w:val="20"/>
          <w:szCs w:val="20"/>
          <w:lang w:eastAsia="es-ES"/>
        </w:rPr>
      </w:pPr>
      <w:r w:rsidRPr="00E14327">
        <w:rPr>
          <w:rFonts w:asciiTheme="minorHAnsi" w:eastAsia="Times New Roman" w:hAnsiTheme="minorHAnsi" w:cstheme="minorHAnsi"/>
          <w:b/>
          <w:sz w:val="20"/>
          <w:szCs w:val="20"/>
          <w:lang w:val="es-AR" w:eastAsia="es-ES"/>
        </w:rPr>
        <w:t>10.1.</w:t>
      </w:r>
      <w:r w:rsidRPr="00E14327">
        <w:rPr>
          <w:rFonts w:asciiTheme="minorHAnsi" w:eastAsia="Times New Roman" w:hAnsiTheme="minorHAnsi" w:cstheme="minorHAnsi"/>
          <w:bCs/>
          <w:sz w:val="20"/>
          <w:szCs w:val="20"/>
          <w:lang w:val="es-AR" w:eastAsia="es-ES"/>
        </w:rPr>
        <w:tab/>
      </w:r>
      <w:r w:rsidRPr="00E14327">
        <w:rPr>
          <w:rFonts w:asciiTheme="minorHAnsi" w:eastAsia="Times New Roman" w:hAnsiTheme="minorHAnsi" w:cstheme="minorHAnsi"/>
          <w:sz w:val="20"/>
          <w:szCs w:val="20"/>
          <w:lang w:eastAsia="es-ES"/>
        </w:rPr>
        <w:t xml:space="preserve">Poner a disposición de </w:t>
      </w:r>
      <w:r w:rsidRPr="00E14327">
        <w:rPr>
          <w:rFonts w:asciiTheme="minorHAnsi" w:eastAsia="Times New Roman" w:hAnsiTheme="minorHAnsi" w:cstheme="minorHAnsi"/>
          <w:bCs/>
          <w:sz w:val="20"/>
          <w:szCs w:val="20"/>
          <w:lang w:val="es-ES" w:eastAsia="es-ES"/>
        </w:rPr>
        <w:t xml:space="preserve">la </w:t>
      </w:r>
      <w:r w:rsidRPr="00E14327">
        <w:rPr>
          <w:rFonts w:asciiTheme="minorHAnsi" w:eastAsia="Times New Roman" w:hAnsiTheme="minorHAnsi" w:cstheme="minorHAnsi"/>
          <w:b/>
          <w:sz w:val="20"/>
          <w:szCs w:val="20"/>
          <w:lang w:val="es-ES" w:eastAsia="es-ES"/>
        </w:rPr>
        <w:t>CONSULTORA</w:t>
      </w:r>
      <w:r w:rsidRPr="00E14327">
        <w:rPr>
          <w:rFonts w:asciiTheme="minorHAnsi" w:eastAsia="Times New Roman" w:hAnsiTheme="minorHAnsi" w:cstheme="minorHAnsi"/>
          <w:sz w:val="20"/>
          <w:szCs w:val="20"/>
          <w:lang w:eastAsia="es-ES"/>
        </w:rPr>
        <w:t xml:space="preserve"> la documentación e información necesaria y pertinente para realizar la </w:t>
      </w:r>
      <w:r w:rsidRPr="00E14327">
        <w:rPr>
          <w:rFonts w:asciiTheme="minorHAnsi" w:eastAsia="Times New Roman" w:hAnsiTheme="minorHAnsi" w:cstheme="minorHAnsi"/>
          <w:b/>
          <w:bCs/>
          <w:sz w:val="20"/>
          <w:szCs w:val="20"/>
          <w:lang w:eastAsia="es-ES"/>
        </w:rPr>
        <w:t>CONSULTORIA</w:t>
      </w:r>
      <w:r w:rsidRPr="00E14327">
        <w:rPr>
          <w:rFonts w:asciiTheme="minorHAnsi" w:eastAsia="Times New Roman" w:hAnsiTheme="minorHAnsi" w:cstheme="minorHAnsi"/>
          <w:sz w:val="20"/>
          <w:szCs w:val="20"/>
          <w:lang w:eastAsia="es-ES"/>
        </w:rPr>
        <w:t>.</w:t>
      </w:r>
    </w:p>
    <w:p w14:paraId="7EDD2727" w14:textId="77777777" w:rsidR="00E14327" w:rsidRPr="00E14327" w:rsidRDefault="00E14327" w:rsidP="00E14327">
      <w:pPr>
        <w:suppressAutoHyphens/>
        <w:autoSpaceDN w:val="0"/>
        <w:spacing w:line="276" w:lineRule="auto"/>
        <w:ind w:left="708" w:hanging="708"/>
        <w:textAlignment w:val="baseline"/>
        <w:rPr>
          <w:rFonts w:asciiTheme="minorHAnsi" w:eastAsia="Times New Roman" w:hAnsiTheme="minorHAnsi" w:cstheme="minorHAnsi"/>
          <w:sz w:val="20"/>
          <w:szCs w:val="20"/>
          <w:lang w:val="es-ES" w:eastAsia="es-ES"/>
        </w:rPr>
      </w:pPr>
      <w:r w:rsidRPr="00E14327">
        <w:rPr>
          <w:rFonts w:asciiTheme="minorHAnsi" w:eastAsia="Times New Roman" w:hAnsiTheme="minorHAnsi" w:cstheme="minorHAnsi"/>
          <w:b/>
          <w:bCs/>
          <w:sz w:val="20"/>
          <w:szCs w:val="20"/>
          <w:lang w:eastAsia="es-ES"/>
        </w:rPr>
        <w:t>10.2.</w:t>
      </w:r>
      <w:r w:rsidRPr="00E14327">
        <w:rPr>
          <w:rFonts w:asciiTheme="minorHAnsi" w:eastAsia="Times New Roman" w:hAnsiTheme="minorHAnsi" w:cstheme="minorHAnsi"/>
          <w:b/>
          <w:bCs/>
          <w:sz w:val="20"/>
          <w:szCs w:val="20"/>
          <w:lang w:eastAsia="es-ES"/>
        </w:rPr>
        <w:tab/>
      </w:r>
      <w:r w:rsidRPr="00E14327">
        <w:rPr>
          <w:rFonts w:asciiTheme="minorHAnsi" w:eastAsia="Times New Roman" w:hAnsiTheme="minorHAnsi" w:cstheme="minorHAnsi"/>
          <w:sz w:val="20"/>
          <w:szCs w:val="20"/>
          <w:lang w:eastAsia="es-ES"/>
        </w:rPr>
        <w:t xml:space="preserve">Nombrar a la </w:t>
      </w:r>
      <w:r w:rsidRPr="00E14327">
        <w:rPr>
          <w:rFonts w:asciiTheme="minorHAnsi" w:eastAsia="Times New Roman" w:hAnsiTheme="minorHAnsi" w:cstheme="minorHAnsi"/>
          <w:b/>
          <w:bCs/>
          <w:sz w:val="20"/>
          <w:szCs w:val="20"/>
          <w:lang w:eastAsia="es-ES"/>
        </w:rPr>
        <w:t>SUPERVISIÓN</w:t>
      </w:r>
      <w:r w:rsidRPr="00E14327">
        <w:rPr>
          <w:rFonts w:asciiTheme="minorHAnsi" w:eastAsia="Times New Roman" w:hAnsiTheme="minorHAnsi" w:cstheme="minorHAnsi"/>
          <w:sz w:val="20"/>
          <w:szCs w:val="20"/>
          <w:lang w:eastAsia="es-ES"/>
        </w:rPr>
        <w:t xml:space="preserve"> y </w:t>
      </w:r>
      <w:r w:rsidRPr="00E14327">
        <w:rPr>
          <w:rFonts w:asciiTheme="minorHAnsi" w:eastAsia="Times New Roman" w:hAnsiTheme="minorHAnsi" w:cstheme="minorHAnsi"/>
          <w:b/>
          <w:bCs/>
          <w:sz w:val="20"/>
          <w:szCs w:val="20"/>
          <w:lang w:eastAsia="es-ES"/>
        </w:rPr>
        <w:t>FISCALIZACIÓN</w:t>
      </w:r>
      <w:r w:rsidRPr="00E14327">
        <w:rPr>
          <w:rFonts w:asciiTheme="minorHAnsi" w:eastAsia="Times New Roman" w:hAnsiTheme="minorHAnsi" w:cstheme="minorHAnsi"/>
          <w:sz w:val="20"/>
          <w:szCs w:val="20"/>
          <w:lang w:eastAsia="es-ES"/>
        </w:rPr>
        <w:t xml:space="preserve"> de la presente</w:t>
      </w:r>
      <w:r w:rsidRPr="00E14327">
        <w:rPr>
          <w:rFonts w:asciiTheme="minorHAnsi" w:eastAsia="Times New Roman" w:hAnsiTheme="minorHAnsi" w:cstheme="minorHAnsi"/>
          <w:b/>
          <w:bCs/>
          <w:sz w:val="20"/>
          <w:szCs w:val="20"/>
          <w:lang w:eastAsia="es-ES"/>
        </w:rPr>
        <w:t xml:space="preserve"> CONSULTORIA,</w:t>
      </w:r>
      <w:r w:rsidRPr="00E14327">
        <w:rPr>
          <w:rFonts w:asciiTheme="minorHAnsi" w:eastAsia="Times New Roman" w:hAnsiTheme="minorHAnsi" w:cstheme="minorHAnsi"/>
          <w:sz w:val="20"/>
          <w:szCs w:val="20"/>
          <w:lang w:eastAsia="es-ES"/>
        </w:rPr>
        <w:t xml:space="preserve"> para efectuar todas las labores inherentes y verificar el cumplimiento del presente Contrato.</w:t>
      </w:r>
    </w:p>
    <w:p w14:paraId="05340ADE" w14:textId="77777777" w:rsidR="00E14327" w:rsidRPr="00E14327" w:rsidRDefault="00E14327" w:rsidP="00E14327">
      <w:pPr>
        <w:widowControl w:val="0"/>
        <w:spacing w:line="276" w:lineRule="auto"/>
        <w:rPr>
          <w:rFonts w:asciiTheme="minorHAnsi" w:eastAsia="Times New Roman" w:hAnsiTheme="minorHAnsi" w:cstheme="minorHAnsi"/>
          <w:sz w:val="20"/>
          <w:szCs w:val="20"/>
          <w:lang w:val="es-ES_tradnl" w:eastAsia="es-ES"/>
        </w:rPr>
      </w:pPr>
      <w:r w:rsidRPr="00E14327">
        <w:rPr>
          <w:rFonts w:asciiTheme="minorHAnsi" w:eastAsia="Times New Roman" w:hAnsiTheme="minorHAnsi" w:cstheme="minorHAnsi"/>
          <w:b/>
          <w:sz w:val="20"/>
          <w:szCs w:val="20"/>
          <w:u w:val="single"/>
          <w:lang w:val="es-ES_tradnl" w:eastAsia="es-ES"/>
        </w:rPr>
        <w:t>DECIMO PRIMERA. (COORDINACION)</w:t>
      </w:r>
      <w:r w:rsidRPr="00E14327">
        <w:rPr>
          <w:rFonts w:asciiTheme="minorHAnsi" w:eastAsia="Times New Roman" w:hAnsiTheme="minorHAnsi" w:cstheme="minorHAnsi"/>
          <w:b/>
          <w:sz w:val="20"/>
          <w:szCs w:val="20"/>
          <w:lang w:val="es-ES_tradnl" w:eastAsia="es-ES"/>
        </w:rPr>
        <w:t>.</w:t>
      </w:r>
      <w:r w:rsidRPr="00E14327">
        <w:rPr>
          <w:rFonts w:asciiTheme="minorHAnsi" w:eastAsia="Times New Roman" w:hAnsiTheme="minorHAnsi" w:cstheme="minorHAnsi"/>
          <w:b/>
          <w:sz w:val="20"/>
          <w:szCs w:val="20"/>
          <w:u w:val="single"/>
          <w:lang w:val="es-ES_tradnl" w:eastAsia="es-ES"/>
        </w:rPr>
        <w:t xml:space="preserve"> </w:t>
      </w:r>
    </w:p>
    <w:p w14:paraId="38919854" w14:textId="77777777" w:rsidR="00E14327" w:rsidRPr="00E14327" w:rsidRDefault="00E14327" w:rsidP="00E14327">
      <w:pPr>
        <w:spacing w:line="276" w:lineRule="auto"/>
        <w:ind w:left="708" w:hanging="708"/>
        <w:rPr>
          <w:rFonts w:asciiTheme="minorHAnsi" w:eastAsia="Times New Roman" w:hAnsiTheme="minorHAnsi" w:cstheme="minorHAnsi"/>
          <w:sz w:val="20"/>
          <w:szCs w:val="20"/>
          <w:lang w:val="es-ES_tradnl" w:eastAsia="es-ES"/>
        </w:rPr>
      </w:pPr>
      <w:r w:rsidRPr="00E14327">
        <w:rPr>
          <w:rFonts w:asciiTheme="minorHAnsi" w:eastAsia="Times New Roman" w:hAnsiTheme="minorHAnsi" w:cstheme="minorHAnsi"/>
          <w:sz w:val="20"/>
          <w:szCs w:val="20"/>
          <w:lang w:val="es-ES_tradnl" w:eastAsia="es-ES"/>
        </w:rPr>
        <w:t>11.1.</w:t>
      </w:r>
      <w:r w:rsidRPr="00E14327">
        <w:rPr>
          <w:rFonts w:asciiTheme="minorHAnsi" w:eastAsia="Times New Roman" w:hAnsiTheme="minorHAnsi" w:cstheme="minorHAnsi"/>
          <w:sz w:val="20"/>
          <w:szCs w:val="20"/>
          <w:lang w:val="es-ES_tradnl" w:eastAsia="es-ES"/>
        </w:rPr>
        <w:tab/>
        <w:t xml:space="preserve">La </w:t>
      </w:r>
      <w:r w:rsidRPr="00E14327">
        <w:rPr>
          <w:rFonts w:asciiTheme="minorHAnsi" w:eastAsia="Times New Roman" w:hAnsiTheme="minorHAnsi" w:cstheme="minorHAnsi"/>
          <w:b/>
          <w:sz w:val="20"/>
          <w:szCs w:val="20"/>
          <w:lang w:val="es-ES_tradnl" w:eastAsia="es-ES"/>
        </w:rPr>
        <w:t>CONSULTORA</w:t>
      </w:r>
      <w:r w:rsidRPr="00E14327">
        <w:rPr>
          <w:rFonts w:asciiTheme="minorHAnsi" w:eastAsia="Times New Roman" w:hAnsiTheme="minorHAnsi" w:cstheme="minorHAnsi"/>
          <w:sz w:val="20"/>
          <w:szCs w:val="20"/>
          <w:lang w:val="es-ES_tradnl" w:eastAsia="es-ES"/>
        </w:rPr>
        <w:t xml:space="preserve">, a través de su representante legal, se compromete a coordinar y absolver consultas y observaciones relacionadas a la ejecución de la </w:t>
      </w:r>
      <w:r w:rsidRPr="00E14327">
        <w:rPr>
          <w:rFonts w:asciiTheme="minorHAnsi" w:eastAsia="Times New Roman" w:hAnsiTheme="minorHAnsi" w:cstheme="minorHAnsi"/>
          <w:b/>
          <w:bCs/>
          <w:sz w:val="20"/>
          <w:szCs w:val="20"/>
          <w:lang w:val="es-ES_tradnl" w:eastAsia="es-ES"/>
        </w:rPr>
        <w:t>CONSULTORIA</w:t>
      </w:r>
      <w:r w:rsidRPr="00E14327">
        <w:rPr>
          <w:rFonts w:asciiTheme="minorHAnsi" w:eastAsia="Times New Roman" w:hAnsiTheme="minorHAnsi" w:cstheme="minorHAnsi"/>
          <w:sz w:val="20"/>
          <w:szCs w:val="20"/>
          <w:lang w:val="es-ES_tradnl" w:eastAsia="es-ES"/>
        </w:rPr>
        <w:t xml:space="preserve"> y el presente Contrato, que le planteen la </w:t>
      </w:r>
      <w:r w:rsidRPr="00E14327">
        <w:rPr>
          <w:rFonts w:asciiTheme="minorHAnsi" w:eastAsia="Times New Roman" w:hAnsiTheme="minorHAnsi" w:cstheme="minorHAnsi"/>
          <w:b/>
          <w:bCs/>
          <w:sz w:val="20"/>
          <w:szCs w:val="20"/>
          <w:lang w:val="es-ES_tradnl" w:eastAsia="es-ES"/>
        </w:rPr>
        <w:t>SUPERVISIÓN</w:t>
      </w:r>
      <w:r w:rsidRPr="00E14327">
        <w:rPr>
          <w:rFonts w:asciiTheme="minorHAnsi" w:eastAsia="Times New Roman" w:hAnsiTheme="minorHAnsi" w:cstheme="minorHAnsi"/>
          <w:sz w:val="20"/>
          <w:szCs w:val="20"/>
          <w:lang w:val="es-ES_tradnl" w:eastAsia="es-ES"/>
        </w:rPr>
        <w:t xml:space="preserve"> y/o la </w:t>
      </w:r>
      <w:r w:rsidRPr="00E14327">
        <w:rPr>
          <w:rFonts w:asciiTheme="minorHAnsi" w:eastAsia="Times New Roman" w:hAnsiTheme="minorHAnsi" w:cstheme="minorHAnsi"/>
          <w:b/>
          <w:bCs/>
          <w:sz w:val="20"/>
          <w:szCs w:val="20"/>
          <w:lang w:val="es-ES_tradnl" w:eastAsia="es-ES"/>
        </w:rPr>
        <w:t>FISCALIZACIÓN</w:t>
      </w:r>
      <w:r w:rsidRPr="00E14327">
        <w:rPr>
          <w:rFonts w:asciiTheme="minorHAnsi" w:eastAsia="Times New Roman" w:hAnsiTheme="minorHAnsi" w:cstheme="minorHAnsi"/>
          <w:sz w:val="20"/>
          <w:szCs w:val="20"/>
          <w:lang w:val="es-ES_tradnl" w:eastAsia="es-ES"/>
        </w:rPr>
        <w:t>.</w:t>
      </w:r>
      <w:r w:rsidRPr="00E14327">
        <w:rPr>
          <w:rFonts w:asciiTheme="minorHAnsi" w:eastAsia="Times New Roman" w:hAnsiTheme="minorHAnsi" w:cstheme="minorHAnsi"/>
          <w:b/>
          <w:sz w:val="20"/>
          <w:szCs w:val="20"/>
          <w:lang w:val="es-ES_tradnl" w:eastAsia="es-ES"/>
        </w:rPr>
        <w:t xml:space="preserve"> </w:t>
      </w:r>
      <w:r w:rsidRPr="00E14327">
        <w:rPr>
          <w:rFonts w:asciiTheme="minorHAnsi" w:eastAsia="Times New Roman" w:hAnsiTheme="minorHAnsi" w:cstheme="minorHAnsi"/>
          <w:sz w:val="20"/>
          <w:szCs w:val="20"/>
          <w:lang w:val="es-ES_tradnl" w:eastAsia="es-ES"/>
        </w:rPr>
        <w:t xml:space="preserve">Para el efecto, se realizarán las reuniones de coordinación que se consideren convenientes a criterio de la </w:t>
      </w:r>
      <w:bookmarkStart w:id="6" w:name="_Hlk238651531"/>
      <w:r w:rsidRPr="00E14327">
        <w:rPr>
          <w:rFonts w:asciiTheme="minorHAnsi" w:eastAsia="Times New Roman" w:hAnsiTheme="minorHAnsi" w:cstheme="minorHAnsi"/>
          <w:b/>
          <w:bCs/>
          <w:sz w:val="20"/>
          <w:szCs w:val="20"/>
          <w:lang w:val="es-ES_tradnl" w:eastAsia="es-ES"/>
        </w:rPr>
        <w:t>SUPERVISIÓN</w:t>
      </w:r>
      <w:r w:rsidRPr="00E14327">
        <w:rPr>
          <w:rFonts w:asciiTheme="minorHAnsi" w:eastAsia="Times New Roman" w:hAnsiTheme="minorHAnsi" w:cstheme="minorHAnsi"/>
          <w:sz w:val="20"/>
          <w:szCs w:val="20"/>
          <w:lang w:val="es-ES_tradnl" w:eastAsia="es-ES"/>
        </w:rPr>
        <w:t xml:space="preserve"> y/o la </w:t>
      </w:r>
      <w:r w:rsidRPr="00E14327">
        <w:rPr>
          <w:rFonts w:asciiTheme="minorHAnsi" w:eastAsia="Times New Roman" w:hAnsiTheme="minorHAnsi" w:cstheme="minorHAnsi"/>
          <w:b/>
          <w:bCs/>
          <w:sz w:val="20"/>
          <w:szCs w:val="20"/>
          <w:lang w:val="es-ES_tradnl" w:eastAsia="es-ES"/>
        </w:rPr>
        <w:t>FISCALIZACIÓN</w:t>
      </w:r>
      <w:bookmarkEnd w:id="6"/>
      <w:r w:rsidRPr="00E14327">
        <w:rPr>
          <w:rFonts w:asciiTheme="minorHAnsi" w:eastAsia="Times New Roman" w:hAnsiTheme="minorHAnsi" w:cstheme="minorHAnsi"/>
          <w:sz w:val="20"/>
          <w:szCs w:val="20"/>
          <w:lang w:val="es-ES_tradnl" w:eastAsia="es-ES"/>
        </w:rPr>
        <w:t xml:space="preserve">, en las que participarán además de los representantes legales de la </w:t>
      </w:r>
      <w:r w:rsidRPr="00E14327">
        <w:rPr>
          <w:rFonts w:asciiTheme="minorHAnsi" w:eastAsia="Times New Roman" w:hAnsiTheme="minorHAnsi" w:cstheme="minorHAnsi"/>
          <w:b/>
          <w:sz w:val="20"/>
          <w:szCs w:val="20"/>
          <w:lang w:val="es-ES_tradnl" w:eastAsia="es-ES"/>
        </w:rPr>
        <w:t>CONSULTORA</w:t>
      </w:r>
      <w:r w:rsidRPr="00E14327">
        <w:rPr>
          <w:rFonts w:asciiTheme="minorHAnsi" w:eastAsia="Times New Roman" w:hAnsiTheme="minorHAnsi" w:cstheme="minorHAnsi"/>
          <w:sz w:val="20"/>
          <w:szCs w:val="20"/>
          <w:lang w:val="es-ES_tradnl" w:eastAsia="es-ES"/>
        </w:rPr>
        <w:t xml:space="preserve"> y de la </w:t>
      </w:r>
      <w:r w:rsidRPr="00E14327">
        <w:rPr>
          <w:rFonts w:asciiTheme="minorHAnsi" w:eastAsia="Times New Roman" w:hAnsiTheme="minorHAnsi" w:cstheme="minorHAnsi"/>
          <w:b/>
          <w:bCs/>
          <w:sz w:val="20"/>
          <w:szCs w:val="20"/>
          <w:lang w:val="es-ES_tradnl" w:eastAsia="es-ES"/>
        </w:rPr>
        <w:t>SUPERVISIÓN</w:t>
      </w:r>
      <w:r w:rsidRPr="00E14327">
        <w:rPr>
          <w:rFonts w:asciiTheme="minorHAnsi" w:eastAsia="Times New Roman" w:hAnsiTheme="minorHAnsi" w:cstheme="minorHAnsi"/>
          <w:sz w:val="20"/>
          <w:szCs w:val="20"/>
          <w:lang w:val="es-ES_tradnl" w:eastAsia="es-ES"/>
        </w:rPr>
        <w:t xml:space="preserve"> y/o la </w:t>
      </w:r>
      <w:r w:rsidRPr="00E14327">
        <w:rPr>
          <w:rFonts w:asciiTheme="minorHAnsi" w:eastAsia="Times New Roman" w:hAnsiTheme="minorHAnsi" w:cstheme="minorHAnsi"/>
          <w:b/>
          <w:bCs/>
          <w:sz w:val="20"/>
          <w:szCs w:val="20"/>
          <w:lang w:val="es-ES_tradnl" w:eastAsia="es-ES"/>
        </w:rPr>
        <w:t>FISCALIZACIÓN</w:t>
      </w:r>
      <w:r w:rsidRPr="00E14327">
        <w:rPr>
          <w:rFonts w:asciiTheme="minorHAnsi" w:eastAsia="Times New Roman" w:hAnsiTheme="minorHAnsi" w:cstheme="minorHAnsi"/>
          <w:b/>
          <w:sz w:val="20"/>
          <w:szCs w:val="20"/>
          <w:lang w:val="es-ES_tradnl" w:eastAsia="es-ES"/>
        </w:rPr>
        <w:t>,</w:t>
      </w:r>
      <w:r w:rsidRPr="00E14327">
        <w:rPr>
          <w:rFonts w:asciiTheme="minorHAnsi" w:eastAsia="Times New Roman" w:hAnsiTheme="minorHAnsi" w:cstheme="minorHAnsi"/>
          <w:sz w:val="20"/>
          <w:szCs w:val="20"/>
          <w:lang w:val="es-ES_tradnl" w:eastAsia="es-ES"/>
        </w:rPr>
        <w:t xml:space="preserve"> el personal que las Partes consideren pertinente. La </w:t>
      </w:r>
      <w:r w:rsidRPr="00E14327">
        <w:rPr>
          <w:rFonts w:asciiTheme="minorHAnsi" w:eastAsia="Times New Roman" w:hAnsiTheme="minorHAnsi" w:cstheme="minorHAnsi"/>
          <w:b/>
          <w:sz w:val="20"/>
          <w:szCs w:val="20"/>
          <w:lang w:val="es-ES_tradnl" w:eastAsia="es-ES"/>
        </w:rPr>
        <w:t xml:space="preserve">CSBP </w:t>
      </w:r>
      <w:r w:rsidRPr="00E14327">
        <w:rPr>
          <w:rFonts w:asciiTheme="minorHAnsi" w:eastAsia="Times New Roman" w:hAnsiTheme="minorHAnsi" w:cstheme="minorHAnsi"/>
          <w:sz w:val="20"/>
          <w:szCs w:val="20"/>
          <w:lang w:val="es-ES_tradnl" w:eastAsia="es-ES"/>
        </w:rPr>
        <w:t xml:space="preserve">acreditará a las instancias responsables de ejercer la </w:t>
      </w:r>
      <w:r w:rsidRPr="00E14327">
        <w:rPr>
          <w:rFonts w:asciiTheme="minorHAnsi" w:eastAsia="Times New Roman" w:hAnsiTheme="minorHAnsi" w:cstheme="minorHAnsi"/>
          <w:b/>
          <w:bCs/>
          <w:sz w:val="20"/>
          <w:szCs w:val="20"/>
          <w:lang w:val="es-ES_tradnl" w:eastAsia="es-ES"/>
        </w:rPr>
        <w:t>SUPERVISIÓN</w:t>
      </w:r>
      <w:r w:rsidRPr="00E14327">
        <w:rPr>
          <w:rFonts w:asciiTheme="minorHAnsi" w:eastAsia="Times New Roman" w:hAnsiTheme="minorHAnsi" w:cstheme="minorHAnsi"/>
          <w:sz w:val="20"/>
          <w:szCs w:val="20"/>
          <w:lang w:val="es-ES_tradnl" w:eastAsia="es-ES"/>
        </w:rPr>
        <w:t xml:space="preserve"> y la </w:t>
      </w:r>
      <w:r w:rsidRPr="00E14327">
        <w:rPr>
          <w:rFonts w:asciiTheme="minorHAnsi" w:eastAsia="Times New Roman" w:hAnsiTheme="minorHAnsi" w:cstheme="minorHAnsi"/>
          <w:b/>
          <w:bCs/>
          <w:sz w:val="20"/>
          <w:szCs w:val="20"/>
          <w:lang w:val="es-ES_tradnl" w:eastAsia="es-ES"/>
        </w:rPr>
        <w:t>FISCALIZACIÓN</w:t>
      </w:r>
      <w:r w:rsidRPr="00E14327">
        <w:rPr>
          <w:rFonts w:asciiTheme="minorHAnsi" w:eastAsia="Times New Roman" w:hAnsiTheme="minorHAnsi" w:cstheme="minorHAnsi"/>
          <w:sz w:val="20"/>
          <w:szCs w:val="20"/>
          <w:lang w:val="es-ES_tradnl" w:eastAsia="es-ES"/>
        </w:rPr>
        <w:t xml:space="preserve"> de la </w:t>
      </w:r>
      <w:r w:rsidRPr="00E14327">
        <w:rPr>
          <w:rFonts w:asciiTheme="minorHAnsi" w:eastAsia="Times New Roman" w:hAnsiTheme="minorHAnsi" w:cstheme="minorHAnsi"/>
          <w:b/>
          <w:bCs/>
          <w:sz w:val="20"/>
          <w:szCs w:val="20"/>
          <w:lang w:val="es-ES_tradnl" w:eastAsia="es-ES"/>
        </w:rPr>
        <w:t>CONSULTORIA</w:t>
      </w:r>
      <w:r w:rsidRPr="00E14327">
        <w:rPr>
          <w:rFonts w:asciiTheme="minorHAnsi" w:eastAsia="Times New Roman" w:hAnsiTheme="minorHAnsi" w:cstheme="minorHAnsi"/>
          <w:sz w:val="20"/>
          <w:szCs w:val="20"/>
          <w:lang w:val="es-ES_tradnl" w:eastAsia="es-ES"/>
        </w:rPr>
        <w:t xml:space="preserve">. Asimismo, es responsabilidad de la </w:t>
      </w:r>
      <w:r w:rsidRPr="00E14327">
        <w:rPr>
          <w:rFonts w:asciiTheme="minorHAnsi" w:eastAsia="Times New Roman" w:hAnsiTheme="minorHAnsi" w:cstheme="minorHAnsi"/>
          <w:b/>
          <w:sz w:val="20"/>
          <w:szCs w:val="20"/>
          <w:lang w:val="es-ES_tradnl" w:eastAsia="es-ES"/>
        </w:rPr>
        <w:t>CONSULTORA</w:t>
      </w:r>
      <w:r w:rsidRPr="00E14327">
        <w:rPr>
          <w:rFonts w:asciiTheme="minorHAnsi" w:eastAsia="Times New Roman" w:hAnsiTheme="minorHAnsi" w:cstheme="minorHAnsi"/>
          <w:sz w:val="20"/>
          <w:szCs w:val="20"/>
          <w:lang w:val="es-ES_tradnl" w:eastAsia="es-ES"/>
        </w:rPr>
        <w:t>, designar un funcionario propio, que la represente durante la vigencia del Contrato.</w:t>
      </w:r>
    </w:p>
    <w:p w14:paraId="448D9267" w14:textId="77777777" w:rsidR="00E14327" w:rsidRPr="00E14327" w:rsidRDefault="00E14327" w:rsidP="00E14327">
      <w:pPr>
        <w:spacing w:line="276" w:lineRule="auto"/>
        <w:ind w:left="708" w:hanging="708"/>
        <w:rPr>
          <w:rFonts w:asciiTheme="minorHAnsi" w:eastAsia="Calibri" w:hAnsiTheme="minorHAnsi" w:cstheme="minorHAnsi"/>
          <w:kern w:val="2"/>
          <w:sz w:val="20"/>
          <w:szCs w:val="20"/>
          <w:lang w:val="es-MX" w:eastAsia="en-US"/>
          <w14:ligatures w14:val="standardContextual"/>
        </w:rPr>
      </w:pPr>
      <w:r w:rsidRPr="00E14327">
        <w:rPr>
          <w:rFonts w:asciiTheme="minorHAnsi" w:eastAsia="Times New Roman" w:hAnsiTheme="minorHAnsi" w:cstheme="minorHAnsi"/>
          <w:b/>
          <w:bCs/>
          <w:sz w:val="20"/>
          <w:szCs w:val="20"/>
          <w:lang w:val="es-ES_tradnl" w:eastAsia="es-ES"/>
        </w:rPr>
        <w:t>11.2.</w:t>
      </w:r>
      <w:r w:rsidRPr="00E14327">
        <w:rPr>
          <w:rFonts w:asciiTheme="minorHAnsi" w:eastAsia="Times New Roman" w:hAnsiTheme="minorHAnsi" w:cstheme="minorHAnsi"/>
          <w:sz w:val="20"/>
          <w:szCs w:val="20"/>
          <w:lang w:val="es-ES_tradnl" w:eastAsia="es-ES"/>
        </w:rPr>
        <w:tab/>
      </w:r>
      <w:r w:rsidRPr="00E14327">
        <w:rPr>
          <w:rFonts w:asciiTheme="minorHAnsi" w:eastAsia="Calibri" w:hAnsiTheme="minorHAnsi" w:cstheme="minorHAnsi"/>
          <w:kern w:val="2"/>
          <w:sz w:val="20"/>
          <w:szCs w:val="20"/>
          <w:lang w:val="es-MX" w:eastAsia="en-US"/>
          <w14:ligatures w14:val="standardContextual"/>
        </w:rPr>
        <w:t xml:space="preserve">Las notas, solicitudes de información, requerimientos técnicos y administrativos, consultas y demás comunicaciones cursadas, sea por la </w:t>
      </w:r>
      <w:r w:rsidRPr="00E14327">
        <w:rPr>
          <w:rFonts w:asciiTheme="minorHAnsi" w:eastAsia="Calibri" w:hAnsiTheme="minorHAnsi" w:cstheme="minorHAnsi"/>
          <w:b/>
          <w:bCs/>
          <w:kern w:val="2"/>
          <w:sz w:val="20"/>
          <w:szCs w:val="20"/>
          <w:lang w:val="es-MX" w:eastAsia="en-US"/>
          <w14:ligatures w14:val="standardContextual"/>
        </w:rPr>
        <w:t>CONSULTORA</w:t>
      </w:r>
      <w:r w:rsidRPr="00E14327">
        <w:rPr>
          <w:rFonts w:asciiTheme="minorHAnsi" w:eastAsia="Calibri" w:hAnsiTheme="minorHAnsi" w:cstheme="minorHAnsi"/>
          <w:kern w:val="2"/>
          <w:sz w:val="20"/>
          <w:szCs w:val="20"/>
          <w:lang w:val="es-MX" w:eastAsia="en-US"/>
          <w14:ligatures w14:val="standardContextual"/>
        </w:rPr>
        <w:t xml:space="preserve">, la </w:t>
      </w:r>
      <w:r w:rsidRPr="00E14327">
        <w:rPr>
          <w:rFonts w:asciiTheme="minorHAnsi" w:eastAsia="Calibri" w:hAnsiTheme="minorHAnsi" w:cstheme="minorHAnsi"/>
          <w:b/>
          <w:bCs/>
          <w:kern w:val="2"/>
          <w:sz w:val="20"/>
          <w:szCs w:val="20"/>
          <w:lang w:val="es-MX" w:eastAsia="en-US"/>
          <w14:ligatures w14:val="standardContextual"/>
        </w:rPr>
        <w:t>SUPERVISIÓN</w:t>
      </w:r>
      <w:r w:rsidRPr="00E14327">
        <w:rPr>
          <w:rFonts w:asciiTheme="minorHAnsi" w:eastAsia="Calibri" w:hAnsiTheme="minorHAnsi" w:cstheme="minorHAnsi"/>
          <w:kern w:val="2"/>
          <w:sz w:val="20"/>
          <w:szCs w:val="20"/>
          <w:lang w:val="es-MX" w:eastAsia="en-US"/>
          <w14:ligatures w14:val="standardContextual"/>
        </w:rPr>
        <w:t xml:space="preserve"> o la </w:t>
      </w:r>
      <w:r w:rsidRPr="00E14327">
        <w:rPr>
          <w:rFonts w:asciiTheme="minorHAnsi" w:eastAsia="Calibri" w:hAnsiTheme="minorHAnsi" w:cstheme="minorHAnsi"/>
          <w:b/>
          <w:bCs/>
          <w:kern w:val="2"/>
          <w:sz w:val="20"/>
          <w:szCs w:val="20"/>
          <w:lang w:val="es-MX" w:eastAsia="en-US"/>
          <w14:ligatures w14:val="standardContextual"/>
        </w:rPr>
        <w:t>FISCALIZACIÓN</w:t>
      </w:r>
      <w:r w:rsidRPr="00E14327">
        <w:rPr>
          <w:rFonts w:asciiTheme="minorHAnsi" w:eastAsia="Calibri" w:hAnsiTheme="minorHAnsi" w:cstheme="minorHAnsi"/>
          <w:kern w:val="2"/>
          <w:sz w:val="20"/>
          <w:szCs w:val="20"/>
          <w:lang w:val="es-MX" w:eastAsia="en-US"/>
          <w14:ligatures w14:val="standardContextual"/>
        </w:rPr>
        <w:t>, deberán ser atendidas dentro de un plazo máximo de 03 (tres) días hábiles, computables a partir de su recepción oficial.</w:t>
      </w:r>
    </w:p>
    <w:p w14:paraId="063642A0" w14:textId="77777777" w:rsidR="00E14327" w:rsidRPr="00E14327" w:rsidRDefault="00E14327" w:rsidP="00E14327">
      <w:pPr>
        <w:spacing w:line="276" w:lineRule="auto"/>
        <w:ind w:left="708" w:hanging="708"/>
        <w:rPr>
          <w:rFonts w:asciiTheme="minorHAnsi" w:eastAsia="Calibri" w:hAnsiTheme="minorHAnsi" w:cstheme="minorHAnsi"/>
          <w:kern w:val="2"/>
          <w:sz w:val="20"/>
          <w:szCs w:val="20"/>
          <w:lang w:val="es-MX" w:eastAsia="en-US"/>
          <w14:ligatures w14:val="standardContextual"/>
        </w:rPr>
      </w:pPr>
      <w:r w:rsidRPr="00E14327">
        <w:rPr>
          <w:rFonts w:asciiTheme="minorHAnsi" w:eastAsia="Times New Roman" w:hAnsiTheme="minorHAnsi" w:cstheme="minorHAnsi"/>
          <w:b/>
          <w:bCs/>
          <w:sz w:val="20"/>
          <w:szCs w:val="20"/>
          <w:lang w:val="es-MX" w:eastAsia="es-ES"/>
        </w:rPr>
        <w:t>11.</w:t>
      </w:r>
      <w:r w:rsidRPr="00E14327">
        <w:rPr>
          <w:rFonts w:asciiTheme="minorHAnsi" w:eastAsia="Calibri" w:hAnsiTheme="minorHAnsi" w:cstheme="minorHAnsi"/>
          <w:b/>
          <w:bCs/>
          <w:kern w:val="2"/>
          <w:sz w:val="20"/>
          <w:szCs w:val="20"/>
          <w:lang w:val="es-MX" w:eastAsia="en-US"/>
          <w14:ligatures w14:val="standardContextual"/>
        </w:rPr>
        <w:t>3.</w:t>
      </w:r>
      <w:r w:rsidRPr="00E14327">
        <w:rPr>
          <w:rFonts w:asciiTheme="minorHAnsi" w:eastAsia="Calibri" w:hAnsiTheme="minorHAnsi" w:cstheme="minorHAnsi"/>
          <w:b/>
          <w:bCs/>
          <w:kern w:val="2"/>
          <w:sz w:val="20"/>
          <w:szCs w:val="20"/>
          <w:lang w:val="es-MX" w:eastAsia="en-US"/>
          <w14:ligatures w14:val="standardContextual"/>
        </w:rPr>
        <w:tab/>
      </w:r>
      <w:r w:rsidRPr="00E14327">
        <w:rPr>
          <w:rFonts w:asciiTheme="minorHAnsi" w:eastAsia="Calibri" w:hAnsiTheme="minorHAnsi" w:cstheme="minorHAnsi"/>
          <w:kern w:val="2"/>
          <w:sz w:val="20"/>
          <w:szCs w:val="20"/>
          <w:lang w:val="es-MX" w:eastAsia="en-US"/>
          <w14:ligatures w14:val="standardContextual"/>
        </w:rPr>
        <w:t xml:space="preserve">Cuando las comunicaciones se encuentren relacionadas con aspectos que puedan afectar el cronograma contractual o la continuidad de su desarrollo, la </w:t>
      </w:r>
      <w:r w:rsidRPr="00E14327">
        <w:rPr>
          <w:rFonts w:asciiTheme="minorHAnsi" w:eastAsia="Calibri" w:hAnsiTheme="minorHAnsi" w:cstheme="minorHAnsi"/>
          <w:b/>
          <w:bCs/>
          <w:kern w:val="2"/>
          <w:sz w:val="20"/>
          <w:szCs w:val="20"/>
          <w:lang w:val="es-MX" w:eastAsia="en-US"/>
          <w14:ligatures w14:val="standardContextual"/>
        </w:rPr>
        <w:t>SUPERVISIÓN</w:t>
      </w:r>
      <w:r w:rsidRPr="00E14327">
        <w:rPr>
          <w:rFonts w:asciiTheme="minorHAnsi" w:eastAsia="Calibri" w:hAnsiTheme="minorHAnsi" w:cstheme="minorHAnsi"/>
          <w:kern w:val="2"/>
          <w:sz w:val="20"/>
          <w:szCs w:val="20"/>
          <w:lang w:val="es-MX" w:eastAsia="en-US"/>
          <w14:ligatures w14:val="standardContextual"/>
        </w:rPr>
        <w:t xml:space="preserve"> y/o </w:t>
      </w:r>
      <w:r w:rsidRPr="00E14327">
        <w:rPr>
          <w:rFonts w:asciiTheme="minorHAnsi" w:eastAsia="Calibri" w:hAnsiTheme="minorHAnsi" w:cstheme="minorHAnsi"/>
          <w:b/>
          <w:bCs/>
          <w:kern w:val="2"/>
          <w:sz w:val="20"/>
          <w:szCs w:val="20"/>
          <w:lang w:val="es-MX" w:eastAsia="en-US"/>
          <w14:ligatures w14:val="standardContextual"/>
        </w:rPr>
        <w:t>FISCALIZACIÓN</w:t>
      </w:r>
      <w:r w:rsidRPr="00E14327">
        <w:rPr>
          <w:rFonts w:asciiTheme="minorHAnsi" w:eastAsia="Calibri" w:hAnsiTheme="minorHAnsi" w:cstheme="minorHAnsi"/>
          <w:kern w:val="2"/>
          <w:sz w:val="20"/>
          <w:szCs w:val="20"/>
          <w:lang w:val="es-MX" w:eastAsia="en-US"/>
          <w14:ligatures w14:val="standardContextual"/>
        </w:rPr>
        <w:t xml:space="preserve"> podrán establecer un plazo menor para su atención, el cual será señalado expresamente en la comunicación emitida.</w:t>
      </w:r>
    </w:p>
    <w:p w14:paraId="6AA6B95B" w14:textId="77777777" w:rsidR="00E14327" w:rsidRPr="00E14327" w:rsidRDefault="00E14327" w:rsidP="00E14327">
      <w:pPr>
        <w:spacing w:line="276" w:lineRule="auto"/>
        <w:ind w:left="708" w:hanging="708"/>
        <w:rPr>
          <w:rFonts w:asciiTheme="minorHAnsi" w:hAnsiTheme="minorHAnsi" w:cstheme="minorHAnsi"/>
          <w:b/>
          <w:bCs/>
          <w:sz w:val="20"/>
          <w:szCs w:val="20"/>
          <w:u w:val="single"/>
        </w:rPr>
      </w:pPr>
      <w:r w:rsidRPr="00E14327">
        <w:rPr>
          <w:rFonts w:asciiTheme="minorHAnsi" w:eastAsia="Times New Roman" w:hAnsiTheme="minorHAnsi" w:cstheme="minorHAnsi"/>
          <w:b/>
          <w:bCs/>
          <w:sz w:val="20"/>
          <w:szCs w:val="20"/>
          <w:lang w:val="es-MX" w:eastAsia="es-ES"/>
        </w:rPr>
        <w:t>11.</w:t>
      </w:r>
      <w:r w:rsidRPr="00E14327">
        <w:rPr>
          <w:rFonts w:asciiTheme="minorHAnsi" w:eastAsia="Calibri" w:hAnsiTheme="minorHAnsi" w:cstheme="minorHAnsi"/>
          <w:b/>
          <w:bCs/>
          <w:kern w:val="2"/>
          <w:sz w:val="20"/>
          <w:szCs w:val="20"/>
          <w:lang w:val="es-MX" w:eastAsia="en-US"/>
          <w14:ligatures w14:val="standardContextual"/>
        </w:rPr>
        <w:t>4.</w:t>
      </w:r>
      <w:r w:rsidRPr="00E14327">
        <w:rPr>
          <w:rFonts w:asciiTheme="minorHAnsi" w:eastAsia="Calibri" w:hAnsiTheme="minorHAnsi" w:cstheme="minorHAnsi"/>
          <w:kern w:val="2"/>
          <w:sz w:val="20"/>
          <w:szCs w:val="20"/>
          <w:lang w:val="es-MX" w:eastAsia="en-US"/>
          <w14:ligatures w14:val="standardContextual"/>
        </w:rPr>
        <w:tab/>
        <w:t xml:space="preserve">La falta de respuesta dentro de los plazos establecidos no eximirá a la </w:t>
      </w:r>
      <w:r w:rsidRPr="00E14327">
        <w:rPr>
          <w:rFonts w:asciiTheme="minorHAnsi" w:eastAsia="Calibri" w:hAnsiTheme="minorHAnsi" w:cstheme="minorHAnsi"/>
          <w:b/>
          <w:bCs/>
          <w:kern w:val="2"/>
          <w:sz w:val="20"/>
          <w:szCs w:val="20"/>
          <w:lang w:val="es-MX" w:eastAsia="en-US"/>
          <w14:ligatures w14:val="standardContextual"/>
        </w:rPr>
        <w:t>CONSULTORA</w:t>
      </w:r>
      <w:r w:rsidRPr="00E14327">
        <w:rPr>
          <w:rFonts w:asciiTheme="minorHAnsi" w:eastAsia="Calibri" w:hAnsiTheme="minorHAnsi" w:cstheme="minorHAnsi"/>
          <w:kern w:val="2"/>
          <w:sz w:val="20"/>
          <w:szCs w:val="20"/>
          <w:lang w:val="es-MX" w:eastAsia="en-US"/>
          <w14:ligatures w14:val="standardContextual"/>
        </w:rPr>
        <w:t xml:space="preserve"> del cumplimiento de las obligaciones contractuales asumidas ni constituirá causal automática para la ampliación del plazo contractual, salvo disposición expresa emitida por la </w:t>
      </w:r>
      <w:r w:rsidRPr="00E14327">
        <w:rPr>
          <w:rFonts w:asciiTheme="minorHAnsi" w:eastAsia="Calibri" w:hAnsiTheme="minorHAnsi" w:cstheme="minorHAnsi"/>
          <w:b/>
          <w:bCs/>
          <w:kern w:val="2"/>
          <w:sz w:val="20"/>
          <w:szCs w:val="20"/>
          <w:lang w:val="es-MX" w:eastAsia="en-US"/>
          <w14:ligatures w14:val="standardContextual"/>
        </w:rPr>
        <w:t>CSBP</w:t>
      </w:r>
      <w:r w:rsidRPr="00E14327">
        <w:rPr>
          <w:rFonts w:asciiTheme="minorHAnsi" w:eastAsia="Calibri" w:hAnsiTheme="minorHAnsi" w:cstheme="minorHAnsi"/>
          <w:kern w:val="2"/>
          <w:sz w:val="20"/>
          <w:szCs w:val="20"/>
          <w:lang w:val="es-MX" w:eastAsia="en-US"/>
          <w14:ligatures w14:val="standardContextual"/>
        </w:rPr>
        <w:t>.</w:t>
      </w:r>
    </w:p>
    <w:p w14:paraId="1921D1F8" w14:textId="77777777" w:rsidR="00E14327" w:rsidRPr="00E14327" w:rsidRDefault="00E14327" w:rsidP="00E14327">
      <w:pPr>
        <w:widowControl w:val="0"/>
        <w:spacing w:line="276" w:lineRule="auto"/>
        <w:rPr>
          <w:rFonts w:asciiTheme="minorHAnsi" w:eastAsia="Times New Roman" w:hAnsiTheme="minorHAnsi" w:cstheme="minorHAnsi"/>
          <w:sz w:val="20"/>
          <w:szCs w:val="20"/>
          <w:lang w:val="es-ES_tradnl" w:eastAsia="es-ES"/>
        </w:rPr>
      </w:pPr>
      <w:r w:rsidRPr="00E14327">
        <w:rPr>
          <w:rFonts w:asciiTheme="minorHAnsi" w:eastAsia="Times New Roman" w:hAnsiTheme="minorHAnsi" w:cstheme="minorHAnsi"/>
          <w:b/>
          <w:sz w:val="20"/>
          <w:szCs w:val="20"/>
          <w:u w:val="single"/>
          <w:lang w:val="es-ES_tradnl" w:eastAsia="es-ES"/>
        </w:rPr>
        <w:t>DECIMO SEGUNDA. (RESPONSABILIDADES)</w:t>
      </w:r>
      <w:r w:rsidRPr="00E14327">
        <w:rPr>
          <w:rFonts w:asciiTheme="minorHAnsi" w:eastAsia="Times New Roman" w:hAnsiTheme="minorHAnsi" w:cstheme="minorHAnsi"/>
          <w:b/>
          <w:sz w:val="20"/>
          <w:szCs w:val="20"/>
          <w:lang w:val="es-ES_tradnl" w:eastAsia="es-ES"/>
        </w:rPr>
        <w:t>.</w:t>
      </w:r>
    </w:p>
    <w:p w14:paraId="4180DEE0" w14:textId="77777777" w:rsidR="00E14327" w:rsidRPr="00E14327" w:rsidRDefault="00E14327" w:rsidP="00E14327">
      <w:pPr>
        <w:spacing w:line="276" w:lineRule="auto"/>
        <w:ind w:left="705" w:hanging="705"/>
        <w:rPr>
          <w:rFonts w:asciiTheme="minorHAnsi" w:eastAsia="Times New Roman" w:hAnsiTheme="minorHAnsi" w:cstheme="minorHAnsi"/>
          <w:sz w:val="20"/>
          <w:szCs w:val="20"/>
          <w:lang w:val="es-ES_tradnl" w:eastAsia="es-ES"/>
        </w:rPr>
      </w:pPr>
      <w:r w:rsidRPr="00E14327">
        <w:rPr>
          <w:rFonts w:asciiTheme="minorHAnsi" w:eastAsia="Times New Roman" w:hAnsiTheme="minorHAnsi" w:cstheme="minorHAnsi"/>
          <w:b/>
          <w:bCs/>
          <w:sz w:val="20"/>
          <w:szCs w:val="20"/>
          <w:lang w:val="es-ES_tradnl" w:eastAsia="es-ES"/>
        </w:rPr>
        <w:t>12.1.</w:t>
      </w:r>
      <w:r w:rsidRPr="00E14327">
        <w:rPr>
          <w:rFonts w:asciiTheme="minorHAnsi" w:eastAsia="Times New Roman" w:hAnsiTheme="minorHAnsi" w:cstheme="minorHAnsi"/>
          <w:sz w:val="20"/>
          <w:szCs w:val="20"/>
          <w:lang w:val="es-ES_tradnl" w:eastAsia="es-ES"/>
        </w:rPr>
        <w:tab/>
        <w:t xml:space="preserve">La </w:t>
      </w:r>
      <w:r w:rsidRPr="00E14327">
        <w:rPr>
          <w:rFonts w:asciiTheme="minorHAnsi" w:eastAsia="Times New Roman" w:hAnsiTheme="minorHAnsi" w:cstheme="minorHAnsi"/>
          <w:b/>
          <w:sz w:val="20"/>
          <w:szCs w:val="20"/>
          <w:lang w:val="es-ES_tradnl" w:eastAsia="es-ES"/>
        </w:rPr>
        <w:t>CSBP</w:t>
      </w:r>
      <w:r w:rsidRPr="00E14327">
        <w:rPr>
          <w:rFonts w:asciiTheme="minorHAnsi" w:eastAsia="Times New Roman" w:hAnsiTheme="minorHAnsi" w:cstheme="minorHAnsi"/>
          <w:sz w:val="20"/>
          <w:szCs w:val="20"/>
          <w:lang w:val="es-ES_tradnl" w:eastAsia="es-ES"/>
        </w:rPr>
        <w:t xml:space="preserve"> ha adjudicado la ejecución de la </w:t>
      </w:r>
      <w:r w:rsidRPr="00E14327">
        <w:rPr>
          <w:rFonts w:asciiTheme="minorHAnsi" w:eastAsia="Times New Roman" w:hAnsiTheme="minorHAnsi" w:cstheme="minorHAnsi"/>
          <w:b/>
          <w:bCs/>
          <w:sz w:val="20"/>
          <w:szCs w:val="20"/>
          <w:lang w:val="es-ES_tradnl" w:eastAsia="es-ES"/>
        </w:rPr>
        <w:t>CONSULTORIA</w:t>
      </w:r>
      <w:r w:rsidRPr="00E14327">
        <w:rPr>
          <w:rFonts w:asciiTheme="minorHAnsi" w:eastAsia="Times New Roman" w:hAnsiTheme="minorHAnsi" w:cstheme="minorHAnsi"/>
          <w:sz w:val="20"/>
          <w:szCs w:val="20"/>
          <w:lang w:val="es-ES_tradnl" w:eastAsia="es-ES"/>
        </w:rPr>
        <w:t xml:space="preserve"> a favor de la </w:t>
      </w:r>
      <w:r w:rsidRPr="00E14327">
        <w:rPr>
          <w:rFonts w:asciiTheme="minorHAnsi" w:eastAsia="Times New Roman" w:hAnsiTheme="minorHAnsi" w:cstheme="minorHAnsi"/>
          <w:b/>
          <w:sz w:val="20"/>
          <w:szCs w:val="20"/>
          <w:lang w:val="es-ES_tradnl" w:eastAsia="es-ES"/>
        </w:rPr>
        <w:t>CONSULTORA,</w:t>
      </w:r>
      <w:r w:rsidRPr="00E14327">
        <w:rPr>
          <w:rFonts w:asciiTheme="minorHAnsi" w:eastAsia="Times New Roman" w:hAnsiTheme="minorHAnsi" w:cstheme="minorHAnsi"/>
          <w:sz w:val="20"/>
          <w:szCs w:val="20"/>
          <w:lang w:val="es-ES_tradnl" w:eastAsia="es-ES"/>
        </w:rPr>
        <w:t xml:space="preserve"> basándose en los antecedentes de calidad, responsabilidad profesional, experiencia y prestigio de la </w:t>
      </w:r>
      <w:r w:rsidRPr="00E14327">
        <w:rPr>
          <w:rFonts w:asciiTheme="minorHAnsi" w:eastAsia="Times New Roman" w:hAnsiTheme="minorHAnsi" w:cstheme="minorHAnsi"/>
          <w:b/>
          <w:sz w:val="20"/>
          <w:szCs w:val="20"/>
          <w:lang w:val="es-ES_tradnl" w:eastAsia="es-ES"/>
        </w:rPr>
        <w:t xml:space="preserve">CONSULTORA, </w:t>
      </w:r>
      <w:r w:rsidRPr="00E14327">
        <w:rPr>
          <w:rFonts w:asciiTheme="minorHAnsi" w:eastAsia="Times New Roman" w:hAnsiTheme="minorHAnsi" w:cstheme="minorHAnsi"/>
          <w:sz w:val="20"/>
          <w:szCs w:val="20"/>
          <w:lang w:val="es-ES_tradnl" w:eastAsia="es-ES"/>
        </w:rPr>
        <w:t>por lo que ésta se compromete al cumplimiento del objeto del presente Contrato en óptimas condiciones de eficiencia, efectividad, lealtad, seguridad y bioseguridad, no pudiendo transferir o subrogar a terceros las obligaciones asumidas.</w:t>
      </w:r>
    </w:p>
    <w:p w14:paraId="07F311AB" w14:textId="77777777" w:rsidR="00E14327" w:rsidRPr="00E14327" w:rsidRDefault="00E14327" w:rsidP="00E14327">
      <w:pPr>
        <w:tabs>
          <w:tab w:val="left" w:pos="-720"/>
          <w:tab w:val="left" w:pos="0"/>
          <w:tab w:val="left" w:pos="720"/>
        </w:tabs>
        <w:spacing w:line="276" w:lineRule="auto"/>
        <w:ind w:left="705" w:hanging="705"/>
        <w:rPr>
          <w:rFonts w:asciiTheme="minorHAnsi" w:hAnsiTheme="minorHAnsi" w:cstheme="minorHAnsi"/>
          <w:bCs/>
          <w:sz w:val="20"/>
          <w:szCs w:val="20"/>
        </w:rPr>
      </w:pPr>
      <w:r w:rsidRPr="00E14327">
        <w:rPr>
          <w:rFonts w:asciiTheme="minorHAnsi" w:eastAsia="Times New Roman" w:hAnsiTheme="minorHAnsi" w:cstheme="minorHAnsi"/>
          <w:b/>
          <w:bCs/>
          <w:sz w:val="20"/>
          <w:szCs w:val="20"/>
          <w:lang w:val="es-ES_tradnl" w:eastAsia="es-ES"/>
        </w:rPr>
        <w:t>12.2.</w:t>
      </w:r>
      <w:r w:rsidRPr="00E14327">
        <w:rPr>
          <w:rFonts w:asciiTheme="minorHAnsi" w:eastAsia="Times New Roman" w:hAnsiTheme="minorHAnsi" w:cstheme="minorHAnsi"/>
          <w:sz w:val="20"/>
          <w:szCs w:val="20"/>
          <w:lang w:val="es-ES_tradnl" w:eastAsia="es-ES"/>
        </w:rPr>
        <w:tab/>
        <w:t xml:space="preserve">La </w:t>
      </w:r>
      <w:r w:rsidRPr="00E14327">
        <w:rPr>
          <w:rFonts w:asciiTheme="minorHAnsi" w:eastAsia="Times New Roman" w:hAnsiTheme="minorHAnsi" w:cstheme="minorHAnsi"/>
          <w:b/>
          <w:sz w:val="20"/>
          <w:szCs w:val="20"/>
          <w:lang w:val="es-ES_tradnl" w:eastAsia="es-ES"/>
        </w:rPr>
        <w:t xml:space="preserve">CONSULTORA </w:t>
      </w:r>
      <w:r w:rsidRPr="00E14327">
        <w:rPr>
          <w:rFonts w:asciiTheme="minorHAnsi" w:eastAsia="Times New Roman" w:hAnsiTheme="minorHAnsi" w:cstheme="minorHAnsi"/>
          <w:sz w:val="20"/>
          <w:szCs w:val="20"/>
          <w:lang w:val="es-ES_tradnl" w:eastAsia="es-ES"/>
        </w:rPr>
        <w:t xml:space="preserve">en casos comprobados de haber incurrido en error, omisión o negligencia en la ejecución de la </w:t>
      </w:r>
      <w:r w:rsidRPr="00E14327">
        <w:rPr>
          <w:rFonts w:asciiTheme="minorHAnsi" w:eastAsia="Times New Roman" w:hAnsiTheme="minorHAnsi" w:cstheme="minorHAnsi"/>
          <w:b/>
          <w:bCs/>
          <w:sz w:val="20"/>
          <w:szCs w:val="20"/>
          <w:lang w:val="es-ES_tradnl" w:eastAsia="es-ES"/>
        </w:rPr>
        <w:t>CONSULTORIA</w:t>
      </w:r>
      <w:r w:rsidRPr="00E14327">
        <w:rPr>
          <w:rFonts w:asciiTheme="minorHAnsi" w:eastAsia="Times New Roman" w:hAnsiTheme="minorHAnsi" w:cstheme="minorHAnsi"/>
          <w:sz w:val="20"/>
          <w:szCs w:val="20"/>
          <w:lang w:val="es-ES_tradnl" w:eastAsia="es-ES"/>
        </w:rPr>
        <w:t xml:space="preserve">, además de ser sancionada conforme establece el presente Contrato, asumirá la responsabilidad de las consecuencias que estos hechos generen a la </w:t>
      </w:r>
      <w:r w:rsidRPr="00E14327">
        <w:rPr>
          <w:rFonts w:asciiTheme="minorHAnsi" w:eastAsia="Times New Roman" w:hAnsiTheme="minorHAnsi" w:cstheme="minorHAnsi"/>
          <w:b/>
          <w:sz w:val="20"/>
          <w:szCs w:val="20"/>
          <w:lang w:val="es-ES_tradnl" w:eastAsia="es-ES"/>
        </w:rPr>
        <w:t>CSBP</w:t>
      </w:r>
      <w:r w:rsidRPr="00E14327">
        <w:rPr>
          <w:rFonts w:asciiTheme="minorHAnsi" w:eastAsia="Times New Roman" w:hAnsiTheme="minorHAnsi" w:cstheme="minorHAnsi"/>
          <w:sz w:val="20"/>
          <w:szCs w:val="20"/>
          <w:lang w:val="es-ES_tradnl" w:eastAsia="es-ES"/>
        </w:rPr>
        <w:t xml:space="preserve">. </w:t>
      </w:r>
      <w:r w:rsidRPr="00E14327">
        <w:rPr>
          <w:rFonts w:asciiTheme="minorHAnsi" w:hAnsiTheme="minorHAnsi" w:cstheme="minorHAnsi"/>
          <w:sz w:val="20"/>
          <w:szCs w:val="20"/>
        </w:rPr>
        <w:t xml:space="preserve">La </w:t>
      </w:r>
      <w:r w:rsidRPr="00E14327">
        <w:rPr>
          <w:rFonts w:asciiTheme="minorHAnsi" w:hAnsiTheme="minorHAnsi" w:cstheme="minorHAnsi"/>
          <w:b/>
          <w:sz w:val="20"/>
          <w:szCs w:val="20"/>
        </w:rPr>
        <w:t>CONSULTORA</w:t>
      </w:r>
      <w:r w:rsidRPr="00E14327">
        <w:rPr>
          <w:rFonts w:asciiTheme="minorHAnsi" w:hAnsiTheme="minorHAnsi" w:cstheme="minorHAnsi"/>
          <w:bCs/>
          <w:sz w:val="20"/>
          <w:szCs w:val="20"/>
        </w:rPr>
        <w:t xml:space="preserve"> </w:t>
      </w:r>
      <w:r w:rsidRPr="00E14327">
        <w:rPr>
          <w:rFonts w:asciiTheme="minorHAnsi" w:hAnsiTheme="minorHAnsi" w:cstheme="minorHAnsi"/>
          <w:sz w:val="20"/>
          <w:szCs w:val="20"/>
        </w:rPr>
        <w:t xml:space="preserve">bajo ningún título podrá ceder, transferir, subrogar, total o parcialmente este contrato, salvo autorización expresa y escrita de la </w:t>
      </w:r>
      <w:r w:rsidRPr="00E14327">
        <w:rPr>
          <w:rFonts w:asciiTheme="minorHAnsi" w:hAnsiTheme="minorHAnsi" w:cstheme="minorHAnsi"/>
          <w:b/>
          <w:bCs/>
          <w:iCs/>
          <w:smallCaps/>
          <w:sz w:val="20"/>
          <w:szCs w:val="20"/>
          <w:lang w:val="es-AR"/>
        </w:rPr>
        <w:t>CSBP</w:t>
      </w:r>
      <w:r w:rsidRPr="00E14327">
        <w:rPr>
          <w:rFonts w:asciiTheme="minorHAnsi" w:hAnsiTheme="minorHAnsi" w:cstheme="minorHAnsi"/>
          <w:sz w:val="20"/>
          <w:szCs w:val="20"/>
        </w:rPr>
        <w:t xml:space="preserve">. </w:t>
      </w:r>
      <w:r w:rsidRPr="00E14327">
        <w:rPr>
          <w:rFonts w:asciiTheme="minorHAnsi" w:hAnsiTheme="minorHAnsi" w:cstheme="minorHAnsi"/>
          <w:bCs/>
          <w:sz w:val="20"/>
          <w:szCs w:val="20"/>
        </w:rPr>
        <w:t xml:space="preserve">Ningún subcontrato o intervención de terceras personas relevará a la </w:t>
      </w:r>
      <w:r w:rsidRPr="00E14327">
        <w:rPr>
          <w:rFonts w:asciiTheme="minorHAnsi" w:hAnsiTheme="minorHAnsi" w:cstheme="minorHAnsi"/>
          <w:b/>
          <w:sz w:val="20"/>
          <w:szCs w:val="20"/>
        </w:rPr>
        <w:t>CONSULTORA</w:t>
      </w:r>
      <w:r w:rsidRPr="00E14327">
        <w:rPr>
          <w:rFonts w:asciiTheme="minorHAnsi" w:hAnsiTheme="minorHAnsi" w:cstheme="minorHAnsi"/>
          <w:bCs/>
          <w:sz w:val="20"/>
          <w:szCs w:val="20"/>
        </w:rPr>
        <w:t xml:space="preserve"> del cumplimiento de todas sus obligaciones y responsabilidades emergentes del presente contrato.</w:t>
      </w:r>
    </w:p>
    <w:p w14:paraId="12F97BE1" w14:textId="77777777" w:rsidR="00E14327" w:rsidRPr="00E14327" w:rsidRDefault="00E14327" w:rsidP="00E14327">
      <w:pPr>
        <w:tabs>
          <w:tab w:val="left" w:pos="-720"/>
        </w:tabs>
        <w:spacing w:line="276" w:lineRule="auto"/>
        <w:rPr>
          <w:rFonts w:asciiTheme="minorHAnsi" w:hAnsiTheme="minorHAnsi" w:cstheme="minorHAnsi"/>
          <w:b/>
          <w:bCs/>
          <w:sz w:val="20"/>
          <w:szCs w:val="20"/>
        </w:rPr>
      </w:pPr>
      <w:r w:rsidRPr="00E14327">
        <w:rPr>
          <w:rFonts w:asciiTheme="minorHAnsi" w:hAnsiTheme="minorHAnsi" w:cstheme="minorHAnsi"/>
          <w:b/>
          <w:bCs/>
          <w:sz w:val="20"/>
          <w:szCs w:val="20"/>
          <w:u w:val="single"/>
        </w:rPr>
        <w:t>DECIMO TERCERA. (MULTA)</w:t>
      </w:r>
      <w:r w:rsidRPr="00E14327">
        <w:rPr>
          <w:rFonts w:asciiTheme="minorHAnsi" w:hAnsiTheme="minorHAnsi" w:cstheme="minorHAnsi"/>
          <w:b/>
          <w:bCs/>
          <w:sz w:val="20"/>
          <w:szCs w:val="20"/>
        </w:rPr>
        <w:t>.</w:t>
      </w:r>
    </w:p>
    <w:p w14:paraId="08122768" w14:textId="77777777" w:rsidR="00E14327" w:rsidRPr="00E14327" w:rsidRDefault="00E14327" w:rsidP="00E14327">
      <w:pPr>
        <w:spacing w:line="276" w:lineRule="auto"/>
        <w:ind w:left="708" w:hanging="708"/>
        <w:rPr>
          <w:rFonts w:asciiTheme="minorHAnsi" w:eastAsia="Calibri" w:hAnsiTheme="minorHAnsi" w:cstheme="minorHAnsi"/>
          <w:kern w:val="2"/>
          <w:sz w:val="20"/>
          <w:szCs w:val="20"/>
          <w:lang w:val="es-MX" w:eastAsia="en-US"/>
          <w14:ligatures w14:val="standardContextual"/>
        </w:rPr>
      </w:pPr>
      <w:r w:rsidRPr="00E14327">
        <w:rPr>
          <w:rFonts w:asciiTheme="minorHAnsi" w:eastAsia="Calibri" w:hAnsiTheme="minorHAnsi" w:cstheme="minorHAnsi"/>
          <w:b/>
          <w:bCs/>
          <w:kern w:val="2"/>
          <w:sz w:val="20"/>
          <w:szCs w:val="20"/>
          <w:lang w:val="es-MX" w:eastAsia="en-US"/>
          <w14:ligatures w14:val="standardContextual"/>
        </w:rPr>
        <w:t>13.1.</w:t>
      </w:r>
      <w:r w:rsidRPr="00E14327">
        <w:rPr>
          <w:rFonts w:asciiTheme="minorHAnsi" w:eastAsia="Calibri" w:hAnsiTheme="minorHAnsi" w:cstheme="minorHAnsi"/>
          <w:kern w:val="2"/>
          <w:sz w:val="20"/>
          <w:szCs w:val="20"/>
          <w:lang w:val="es-MX" w:eastAsia="en-US"/>
          <w14:ligatures w14:val="standardContextual"/>
        </w:rPr>
        <w:tab/>
        <w:t xml:space="preserve">La </w:t>
      </w:r>
      <w:r w:rsidRPr="00E14327">
        <w:rPr>
          <w:rFonts w:asciiTheme="minorHAnsi" w:eastAsia="Calibri" w:hAnsiTheme="minorHAnsi" w:cstheme="minorHAnsi"/>
          <w:b/>
          <w:bCs/>
          <w:kern w:val="2"/>
          <w:sz w:val="20"/>
          <w:szCs w:val="20"/>
          <w:lang w:val="es-MX" w:eastAsia="en-US"/>
          <w14:ligatures w14:val="standardContextual"/>
        </w:rPr>
        <w:t>CONSULTORA</w:t>
      </w:r>
      <w:r w:rsidRPr="00E14327">
        <w:rPr>
          <w:rFonts w:asciiTheme="minorHAnsi" w:eastAsia="Calibri" w:hAnsiTheme="minorHAnsi" w:cstheme="minorHAnsi"/>
          <w:kern w:val="2"/>
          <w:sz w:val="20"/>
          <w:szCs w:val="20"/>
          <w:lang w:val="es-MX" w:eastAsia="en-US"/>
          <w14:ligatures w14:val="standardContextual"/>
        </w:rPr>
        <w:t xml:space="preserve"> deberá cumplir estrictamente con los plazos establecidos para la entrega de subproductos, informes, planos, estudios y demás documentos técnicos, así como con todas las instrucciones emitidas por la </w:t>
      </w:r>
      <w:r w:rsidRPr="00E14327">
        <w:rPr>
          <w:rFonts w:asciiTheme="minorHAnsi" w:eastAsia="Calibri" w:hAnsiTheme="minorHAnsi" w:cstheme="minorHAnsi"/>
          <w:b/>
          <w:bCs/>
          <w:kern w:val="2"/>
          <w:sz w:val="20"/>
          <w:szCs w:val="20"/>
          <w:lang w:val="es-MX" w:eastAsia="en-US"/>
          <w14:ligatures w14:val="standardContextual"/>
        </w:rPr>
        <w:t>SUPERVISIÓN</w:t>
      </w:r>
      <w:r w:rsidRPr="00E14327">
        <w:rPr>
          <w:rFonts w:asciiTheme="minorHAnsi" w:eastAsia="Calibri" w:hAnsiTheme="minorHAnsi" w:cstheme="minorHAnsi"/>
          <w:kern w:val="2"/>
          <w:sz w:val="20"/>
          <w:szCs w:val="20"/>
          <w:lang w:val="es-MX" w:eastAsia="en-US"/>
          <w14:ligatures w14:val="standardContextual"/>
        </w:rPr>
        <w:t xml:space="preserve"> y </w:t>
      </w:r>
      <w:r w:rsidRPr="00E14327">
        <w:rPr>
          <w:rFonts w:asciiTheme="minorHAnsi" w:eastAsia="Calibri" w:hAnsiTheme="minorHAnsi" w:cstheme="minorHAnsi"/>
          <w:b/>
          <w:bCs/>
          <w:kern w:val="2"/>
          <w:sz w:val="20"/>
          <w:szCs w:val="20"/>
          <w:lang w:val="es-MX" w:eastAsia="en-US"/>
          <w14:ligatures w14:val="standardContextual"/>
        </w:rPr>
        <w:t>FISCALIZACIÓN</w:t>
      </w:r>
      <w:r w:rsidRPr="00E14327">
        <w:rPr>
          <w:rFonts w:asciiTheme="minorHAnsi" w:eastAsia="Calibri" w:hAnsiTheme="minorHAnsi" w:cstheme="minorHAnsi"/>
          <w:kern w:val="2"/>
          <w:sz w:val="20"/>
          <w:szCs w:val="20"/>
          <w:lang w:val="es-MX" w:eastAsia="en-US"/>
          <w14:ligatures w14:val="standardContextual"/>
        </w:rPr>
        <w:t xml:space="preserve"> de la </w:t>
      </w:r>
      <w:r w:rsidRPr="00E14327">
        <w:rPr>
          <w:rFonts w:asciiTheme="minorHAnsi" w:eastAsia="Calibri" w:hAnsiTheme="minorHAnsi" w:cstheme="minorHAnsi"/>
          <w:b/>
          <w:bCs/>
          <w:kern w:val="2"/>
          <w:sz w:val="20"/>
          <w:szCs w:val="20"/>
          <w:lang w:val="es-MX" w:eastAsia="en-US"/>
          <w14:ligatures w14:val="standardContextual"/>
        </w:rPr>
        <w:t>CONSULTORIA</w:t>
      </w:r>
      <w:r w:rsidRPr="00E14327">
        <w:rPr>
          <w:rFonts w:asciiTheme="minorHAnsi" w:eastAsia="Calibri" w:hAnsiTheme="minorHAnsi" w:cstheme="minorHAnsi"/>
          <w:kern w:val="2"/>
          <w:sz w:val="20"/>
          <w:szCs w:val="20"/>
          <w:lang w:val="es-MX" w:eastAsia="en-US"/>
          <w14:ligatures w14:val="standardContextual"/>
        </w:rPr>
        <w:t>.</w:t>
      </w:r>
    </w:p>
    <w:p w14:paraId="3B7E6AE4" w14:textId="77777777" w:rsidR="00E14327" w:rsidRPr="00E14327" w:rsidRDefault="00E14327" w:rsidP="00E14327">
      <w:pPr>
        <w:spacing w:line="276" w:lineRule="auto"/>
        <w:ind w:left="708" w:hanging="708"/>
        <w:rPr>
          <w:rFonts w:asciiTheme="minorHAnsi" w:eastAsia="Calibri" w:hAnsiTheme="minorHAnsi" w:cstheme="minorHAnsi"/>
          <w:kern w:val="2"/>
          <w:sz w:val="20"/>
          <w:szCs w:val="20"/>
          <w:lang w:val="es-MX" w:eastAsia="en-US"/>
          <w14:ligatures w14:val="standardContextual"/>
        </w:rPr>
      </w:pPr>
      <w:r w:rsidRPr="00E14327">
        <w:rPr>
          <w:rFonts w:asciiTheme="minorHAnsi" w:eastAsia="Calibri" w:hAnsiTheme="minorHAnsi" w:cstheme="minorHAnsi"/>
          <w:b/>
          <w:bCs/>
          <w:kern w:val="2"/>
          <w:sz w:val="20"/>
          <w:szCs w:val="20"/>
          <w:lang w:val="es-MX" w:eastAsia="en-US"/>
          <w14:ligatures w14:val="standardContextual"/>
        </w:rPr>
        <w:t>13.2.</w:t>
      </w:r>
      <w:r w:rsidRPr="00E14327">
        <w:rPr>
          <w:rFonts w:asciiTheme="minorHAnsi" w:eastAsia="Calibri" w:hAnsiTheme="minorHAnsi" w:cstheme="minorHAnsi"/>
          <w:b/>
          <w:bCs/>
          <w:kern w:val="2"/>
          <w:sz w:val="20"/>
          <w:szCs w:val="20"/>
          <w:lang w:val="es-MX" w:eastAsia="en-US"/>
          <w14:ligatures w14:val="standardContextual"/>
        </w:rPr>
        <w:tab/>
      </w:r>
      <w:r w:rsidRPr="00E14327">
        <w:rPr>
          <w:rFonts w:asciiTheme="minorHAnsi" w:eastAsia="Calibri" w:hAnsiTheme="minorHAnsi" w:cstheme="minorHAnsi"/>
          <w:kern w:val="2"/>
          <w:sz w:val="20"/>
          <w:szCs w:val="20"/>
          <w:lang w:val="es-MX" w:eastAsia="en-US"/>
          <w14:ligatures w14:val="standardContextual"/>
        </w:rPr>
        <w:t xml:space="preserve">En caso de retraso injustificado en la entrega de subproductos o hitos contractuales, en forma satisfactoria, se aplicará una multa equivalente al </w:t>
      </w:r>
      <w:r w:rsidRPr="00E14327">
        <w:rPr>
          <w:rFonts w:asciiTheme="minorHAnsi" w:eastAsia="Calibri" w:hAnsiTheme="minorHAnsi" w:cstheme="minorHAnsi"/>
          <w:b/>
          <w:bCs/>
          <w:kern w:val="2"/>
          <w:sz w:val="20"/>
          <w:szCs w:val="20"/>
          <w:lang w:val="es-MX" w:eastAsia="en-US"/>
          <w14:ligatures w14:val="standardContextual"/>
        </w:rPr>
        <w:t xml:space="preserve">0,3% </w:t>
      </w:r>
      <w:r w:rsidRPr="00E14327">
        <w:rPr>
          <w:rFonts w:asciiTheme="minorHAnsi" w:eastAsia="Calibri" w:hAnsiTheme="minorHAnsi" w:cstheme="minorHAnsi"/>
          <w:b/>
          <w:kern w:val="2"/>
          <w:sz w:val="20"/>
          <w:szCs w:val="20"/>
          <w:lang w:val="es-MX" w:eastAsia="en-US"/>
          <w14:ligatures w14:val="standardContextual"/>
        </w:rPr>
        <w:t>(</w:t>
      </w:r>
      <w:proofErr w:type="gramStart"/>
      <w:r w:rsidRPr="00E14327">
        <w:rPr>
          <w:rFonts w:asciiTheme="minorHAnsi" w:eastAsia="Calibri" w:hAnsiTheme="minorHAnsi" w:cstheme="minorHAnsi"/>
          <w:b/>
          <w:kern w:val="2"/>
          <w:sz w:val="20"/>
          <w:szCs w:val="20"/>
          <w:lang w:val="es-MX" w:eastAsia="en-US"/>
          <w14:ligatures w14:val="standardContextual"/>
        </w:rPr>
        <w:t>cero coma</w:t>
      </w:r>
      <w:proofErr w:type="gramEnd"/>
      <w:r w:rsidRPr="00E14327">
        <w:rPr>
          <w:rFonts w:asciiTheme="minorHAnsi" w:eastAsia="Calibri" w:hAnsiTheme="minorHAnsi" w:cstheme="minorHAnsi"/>
          <w:b/>
          <w:kern w:val="2"/>
          <w:sz w:val="20"/>
          <w:szCs w:val="20"/>
          <w:lang w:val="es-MX" w:eastAsia="en-US"/>
          <w14:ligatures w14:val="standardContextual"/>
        </w:rPr>
        <w:t xml:space="preserve"> tres por ciento) </w:t>
      </w:r>
      <w:r w:rsidRPr="00E14327">
        <w:rPr>
          <w:rFonts w:asciiTheme="minorHAnsi" w:eastAsia="Calibri" w:hAnsiTheme="minorHAnsi" w:cstheme="minorHAnsi"/>
          <w:kern w:val="2"/>
          <w:sz w:val="20"/>
          <w:szCs w:val="20"/>
          <w:lang w:val="es-MX" w:eastAsia="en-US"/>
          <w14:ligatures w14:val="standardContextual"/>
        </w:rPr>
        <w:t xml:space="preserve">del monto total del Contrato por cada día calendario de atraso, con un límite máximo acumulado del veinte por ciento (20%) del monto contractual. Alcanzado dicho límite, la </w:t>
      </w:r>
      <w:r w:rsidRPr="00E14327">
        <w:rPr>
          <w:rFonts w:asciiTheme="minorHAnsi" w:eastAsia="Calibri" w:hAnsiTheme="minorHAnsi" w:cstheme="minorHAnsi"/>
          <w:b/>
          <w:bCs/>
          <w:kern w:val="2"/>
          <w:sz w:val="20"/>
          <w:szCs w:val="20"/>
          <w:lang w:val="es-MX" w:eastAsia="en-US"/>
          <w14:ligatures w14:val="standardContextual"/>
        </w:rPr>
        <w:t>CSBP</w:t>
      </w:r>
      <w:r w:rsidRPr="00E14327">
        <w:rPr>
          <w:rFonts w:asciiTheme="minorHAnsi" w:eastAsia="Calibri" w:hAnsiTheme="minorHAnsi" w:cstheme="minorHAnsi"/>
          <w:kern w:val="2"/>
          <w:sz w:val="20"/>
          <w:szCs w:val="20"/>
          <w:lang w:val="es-MX" w:eastAsia="en-US"/>
          <w14:ligatures w14:val="standardContextual"/>
        </w:rPr>
        <w:t xml:space="preserve"> podrá resolver el Contrato por incumplimiento atribuible a la </w:t>
      </w:r>
      <w:r w:rsidRPr="00E14327">
        <w:rPr>
          <w:rFonts w:asciiTheme="minorHAnsi" w:eastAsia="Calibri" w:hAnsiTheme="minorHAnsi" w:cstheme="minorHAnsi"/>
          <w:b/>
          <w:bCs/>
          <w:kern w:val="2"/>
          <w:sz w:val="20"/>
          <w:szCs w:val="20"/>
          <w:lang w:val="es-MX" w:eastAsia="en-US"/>
          <w14:ligatures w14:val="standardContextual"/>
        </w:rPr>
        <w:t>CONSULTORA</w:t>
      </w:r>
      <w:r w:rsidRPr="00E14327">
        <w:rPr>
          <w:rFonts w:asciiTheme="minorHAnsi" w:eastAsia="Calibri" w:hAnsiTheme="minorHAnsi" w:cstheme="minorHAnsi"/>
          <w:kern w:val="2"/>
          <w:sz w:val="20"/>
          <w:szCs w:val="20"/>
          <w:lang w:val="es-MX" w:eastAsia="en-US"/>
          <w14:ligatures w14:val="standardContextual"/>
        </w:rPr>
        <w:t>.</w:t>
      </w:r>
    </w:p>
    <w:p w14:paraId="7BD789D0" w14:textId="77777777" w:rsidR="00E14327" w:rsidRPr="00E14327" w:rsidRDefault="00E14327" w:rsidP="00E14327">
      <w:pPr>
        <w:spacing w:line="276" w:lineRule="auto"/>
        <w:ind w:left="708" w:hanging="708"/>
        <w:rPr>
          <w:rFonts w:asciiTheme="minorHAnsi" w:eastAsia="Calibri" w:hAnsiTheme="minorHAnsi" w:cstheme="minorHAnsi"/>
          <w:b/>
          <w:kern w:val="2"/>
          <w:sz w:val="20"/>
          <w:szCs w:val="20"/>
          <w:lang w:val="es-MX" w:eastAsia="en-US"/>
          <w14:ligatures w14:val="standardContextual"/>
        </w:rPr>
      </w:pPr>
      <w:r w:rsidRPr="00E14327">
        <w:rPr>
          <w:rFonts w:asciiTheme="minorHAnsi" w:eastAsia="Calibri" w:hAnsiTheme="minorHAnsi" w:cstheme="minorHAnsi"/>
          <w:b/>
          <w:bCs/>
          <w:kern w:val="2"/>
          <w:sz w:val="20"/>
          <w:szCs w:val="20"/>
          <w:lang w:val="es-MX" w:eastAsia="en-US"/>
          <w14:ligatures w14:val="standardContextual"/>
        </w:rPr>
        <w:t>13.3.</w:t>
      </w:r>
      <w:r w:rsidRPr="00E14327">
        <w:rPr>
          <w:rFonts w:asciiTheme="minorHAnsi" w:eastAsia="Calibri" w:hAnsiTheme="minorHAnsi" w:cstheme="minorHAnsi"/>
          <w:kern w:val="2"/>
          <w:sz w:val="20"/>
          <w:szCs w:val="20"/>
          <w:lang w:val="es-MX" w:eastAsia="en-US"/>
          <w14:ligatures w14:val="standardContextual"/>
        </w:rPr>
        <w:tab/>
        <w:t xml:space="preserve">Asimismo, </w:t>
      </w:r>
      <w:bookmarkStart w:id="7" w:name="_Hlk238653225"/>
      <w:r w:rsidRPr="00E14327">
        <w:rPr>
          <w:rFonts w:asciiTheme="minorHAnsi" w:eastAsia="Calibri" w:hAnsiTheme="minorHAnsi" w:cstheme="minorHAnsi"/>
          <w:kern w:val="2"/>
          <w:sz w:val="20"/>
          <w:szCs w:val="20"/>
          <w:lang w:val="es-MX" w:eastAsia="en-US"/>
          <w14:ligatures w14:val="standardContextual"/>
        </w:rPr>
        <w:t xml:space="preserve">todo cambio o incorporación de personal que no forme parte de la propuesta presentada por la </w:t>
      </w:r>
      <w:r w:rsidRPr="00E14327">
        <w:rPr>
          <w:rFonts w:asciiTheme="minorHAnsi" w:eastAsia="Calibri" w:hAnsiTheme="minorHAnsi" w:cstheme="minorHAnsi"/>
          <w:b/>
          <w:bCs/>
          <w:kern w:val="2"/>
          <w:sz w:val="20"/>
          <w:szCs w:val="20"/>
          <w:lang w:val="es-MX" w:eastAsia="en-US"/>
          <w14:ligatures w14:val="standardContextual"/>
        </w:rPr>
        <w:t>CONSULTORA</w:t>
      </w:r>
      <w:r w:rsidRPr="00E14327">
        <w:rPr>
          <w:rFonts w:asciiTheme="minorHAnsi" w:eastAsia="Calibri" w:hAnsiTheme="minorHAnsi" w:cstheme="minorHAnsi"/>
          <w:kern w:val="2"/>
          <w:sz w:val="20"/>
          <w:szCs w:val="20"/>
          <w:lang w:val="es-MX" w:eastAsia="en-US"/>
          <w14:ligatures w14:val="standardContextual"/>
        </w:rPr>
        <w:t xml:space="preserve"> y no cuente con la previa autorización de la </w:t>
      </w:r>
      <w:r w:rsidRPr="00E14327">
        <w:rPr>
          <w:rFonts w:asciiTheme="minorHAnsi" w:eastAsia="Calibri" w:hAnsiTheme="minorHAnsi" w:cstheme="minorHAnsi"/>
          <w:b/>
          <w:bCs/>
          <w:kern w:val="2"/>
          <w:sz w:val="20"/>
          <w:szCs w:val="20"/>
          <w:lang w:val="es-MX" w:eastAsia="en-US"/>
          <w14:ligatures w14:val="standardContextual"/>
        </w:rPr>
        <w:t>SUPERVISIÓN</w:t>
      </w:r>
      <w:r w:rsidRPr="00E14327">
        <w:rPr>
          <w:rFonts w:asciiTheme="minorHAnsi" w:eastAsia="Calibri" w:hAnsiTheme="minorHAnsi" w:cstheme="minorHAnsi"/>
          <w:kern w:val="2"/>
          <w:sz w:val="20"/>
          <w:szCs w:val="20"/>
          <w:lang w:val="es-MX" w:eastAsia="en-US"/>
          <w14:ligatures w14:val="standardContextual"/>
        </w:rPr>
        <w:t xml:space="preserve">, será sujeto a una penalidad económica que consiste en la aplicación de una multa de </w:t>
      </w:r>
      <w:r w:rsidRPr="00E14327">
        <w:rPr>
          <w:rFonts w:asciiTheme="minorHAnsi" w:eastAsia="Calibri" w:hAnsiTheme="minorHAnsi" w:cstheme="minorHAnsi"/>
          <w:b/>
          <w:kern w:val="2"/>
          <w:sz w:val="20"/>
          <w:szCs w:val="20"/>
          <w:lang w:val="es-MX" w:eastAsia="en-US"/>
          <w14:ligatures w14:val="standardContextual"/>
        </w:rPr>
        <w:t>Bs10.000.- (Diez Mil 00/100 bolivianos)</w:t>
      </w:r>
      <w:r w:rsidRPr="00E14327">
        <w:rPr>
          <w:rFonts w:asciiTheme="minorHAnsi" w:eastAsia="Calibri" w:hAnsiTheme="minorHAnsi" w:cstheme="minorHAnsi"/>
          <w:bCs/>
          <w:kern w:val="2"/>
          <w:sz w:val="20"/>
          <w:szCs w:val="20"/>
          <w:lang w:val="es-MX" w:eastAsia="en-US"/>
          <w14:ligatures w14:val="standardContextual"/>
        </w:rPr>
        <w:t>, por caso.</w:t>
      </w:r>
      <w:bookmarkEnd w:id="7"/>
    </w:p>
    <w:p w14:paraId="16CEDA5D" w14:textId="77777777" w:rsidR="00E14327" w:rsidRPr="00E14327" w:rsidRDefault="00E14327" w:rsidP="00E14327">
      <w:pPr>
        <w:spacing w:line="276" w:lineRule="auto"/>
        <w:ind w:left="708" w:hanging="708"/>
        <w:rPr>
          <w:rFonts w:asciiTheme="minorHAnsi" w:eastAsia="Calibri" w:hAnsiTheme="minorHAnsi" w:cstheme="minorHAnsi"/>
          <w:kern w:val="2"/>
          <w:sz w:val="20"/>
          <w:szCs w:val="20"/>
          <w:lang w:val="es-MX" w:eastAsia="en-US"/>
          <w14:ligatures w14:val="standardContextual"/>
        </w:rPr>
      </w:pPr>
      <w:r w:rsidRPr="00E14327">
        <w:rPr>
          <w:rFonts w:asciiTheme="minorHAnsi" w:eastAsia="Calibri" w:hAnsiTheme="minorHAnsi" w:cstheme="minorHAnsi"/>
          <w:b/>
          <w:bCs/>
          <w:kern w:val="2"/>
          <w:sz w:val="20"/>
          <w:szCs w:val="20"/>
          <w:lang w:val="es-MX" w:eastAsia="en-US"/>
          <w14:ligatures w14:val="standardContextual"/>
        </w:rPr>
        <w:t>13.4.</w:t>
      </w:r>
      <w:r w:rsidRPr="00E14327">
        <w:rPr>
          <w:rFonts w:asciiTheme="minorHAnsi" w:eastAsia="Calibri" w:hAnsiTheme="minorHAnsi" w:cstheme="minorHAnsi"/>
          <w:b/>
          <w:bCs/>
          <w:kern w:val="2"/>
          <w:sz w:val="20"/>
          <w:szCs w:val="20"/>
          <w:lang w:val="es-MX" w:eastAsia="en-US"/>
          <w14:ligatures w14:val="standardContextual"/>
        </w:rPr>
        <w:tab/>
      </w:r>
      <w:r w:rsidRPr="00E14327">
        <w:rPr>
          <w:rFonts w:asciiTheme="minorHAnsi" w:eastAsia="Calibri" w:hAnsiTheme="minorHAnsi" w:cstheme="minorHAnsi"/>
          <w:kern w:val="2"/>
          <w:sz w:val="20"/>
          <w:szCs w:val="20"/>
          <w:lang w:val="es-MX" w:eastAsia="en-US"/>
          <w14:ligatures w14:val="standardContextual"/>
        </w:rPr>
        <w:t xml:space="preserve">El incumplimiento de las instrucciones técnicas, observaciones, recomendaciones o requerimientos emitidos por la </w:t>
      </w:r>
      <w:r w:rsidRPr="00E14327">
        <w:rPr>
          <w:rFonts w:asciiTheme="minorHAnsi" w:eastAsia="Calibri" w:hAnsiTheme="minorHAnsi" w:cstheme="minorHAnsi"/>
          <w:b/>
          <w:bCs/>
          <w:kern w:val="2"/>
          <w:sz w:val="20"/>
          <w:szCs w:val="20"/>
          <w:lang w:val="es-MX" w:eastAsia="en-US"/>
          <w14:ligatures w14:val="standardContextual"/>
        </w:rPr>
        <w:t>SUPERVISIÓN</w:t>
      </w:r>
      <w:r w:rsidRPr="00E14327">
        <w:rPr>
          <w:rFonts w:asciiTheme="minorHAnsi" w:eastAsia="Calibri" w:hAnsiTheme="minorHAnsi" w:cstheme="minorHAnsi"/>
          <w:kern w:val="2"/>
          <w:sz w:val="20"/>
          <w:szCs w:val="20"/>
          <w:lang w:val="es-MX" w:eastAsia="en-US"/>
          <w14:ligatures w14:val="standardContextual"/>
        </w:rPr>
        <w:t xml:space="preserve"> y/o la </w:t>
      </w:r>
      <w:r w:rsidRPr="00E14327">
        <w:rPr>
          <w:rFonts w:asciiTheme="minorHAnsi" w:eastAsia="Calibri" w:hAnsiTheme="minorHAnsi" w:cstheme="minorHAnsi"/>
          <w:b/>
          <w:bCs/>
          <w:kern w:val="2"/>
          <w:sz w:val="20"/>
          <w:szCs w:val="20"/>
          <w:lang w:val="es-MX" w:eastAsia="en-US"/>
          <w14:ligatures w14:val="standardContextual"/>
        </w:rPr>
        <w:t>FISCALIZACIÓN</w:t>
      </w:r>
      <w:r w:rsidRPr="00E14327">
        <w:rPr>
          <w:rFonts w:asciiTheme="minorHAnsi" w:eastAsia="Calibri" w:hAnsiTheme="minorHAnsi" w:cstheme="minorHAnsi"/>
          <w:kern w:val="2"/>
          <w:sz w:val="20"/>
          <w:szCs w:val="20"/>
          <w:lang w:val="es-MX" w:eastAsia="en-US"/>
          <w14:ligatures w14:val="standardContextual"/>
        </w:rPr>
        <w:t xml:space="preserve">, debidamente comunicados por escrito, así como de las obligaciones contenidas en el presente Contrato, dará lugar a la emisión de llamadas de atención formales a la </w:t>
      </w:r>
      <w:r w:rsidRPr="00E14327">
        <w:rPr>
          <w:rFonts w:asciiTheme="minorHAnsi" w:eastAsia="Calibri" w:hAnsiTheme="minorHAnsi" w:cstheme="minorHAnsi"/>
          <w:b/>
          <w:bCs/>
          <w:kern w:val="2"/>
          <w:sz w:val="20"/>
          <w:szCs w:val="20"/>
          <w:lang w:val="es-MX" w:eastAsia="en-US"/>
          <w14:ligatures w14:val="standardContextual"/>
        </w:rPr>
        <w:t>CONSULTORA</w:t>
      </w:r>
      <w:r w:rsidRPr="00E14327">
        <w:rPr>
          <w:rFonts w:asciiTheme="minorHAnsi" w:eastAsia="Calibri" w:hAnsiTheme="minorHAnsi" w:cstheme="minorHAnsi"/>
          <w:kern w:val="2"/>
          <w:sz w:val="20"/>
          <w:szCs w:val="20"/>
          <w:lang w:val="es-MX" w:eastAsia="en-US"/>
          <w14:ligatures w14:val="standardContextual"/>
        </w:rPr>
        <w:t>.</w:t>
      </w:r>
    </w:p>
    <w:p w14:paraId="189BE78C" w14:textId="77777777" w:rsidR="00E14327" w:rsidRPr="00E14327" w:rsidRDefault="00E14327" w:rsidP="00E14327">
      <w:pPr>
        <w:tabs>
          <w:tab w:val="left" w:pos="-720"/>
        </w:tabs>
        <w:spacing w:line="276" w:lineRule="auto"/>
        <w:ind w:left="708" w:hanging="708"/>
        <w:rPr>
          <w:rFonts w:asciiTheme="minorHAnsi" w:hAnsiTheme="minorHAnsi" w:cstheme="minorHAnsi"/>
          <w:sz w:val="20"/>
          <w:szCs w:val="20"/>
        </w:rPr>
      </w:pPr>
      <w:r w:rsidRPr="00E14327">
        <w:rPr>
          <w:rFonts w:asciiTheme="minorHAnsi" w:eastAsia="Calibri" w:hAnsiTheme="minorHAnsi" w:cstheme="minorHAnsi"/>
          <w:b/>
          <w:bCs/>
          <w:kern w:val="2"/>
          <w:sz w:val="20"/>
          <w:szCs w:val="20"/>
          <w:lang w:val="es-MX" w:eastAsia="en-US"/>
          <w14:ligatures w14:val="standardContextual"/>
        </w:rPr>
        <w:t>13.5.</w:t>
      </w:r>
      <w:r w:rsidRPr="00E14327">
        <w:rPr>
          <w:rFonts w:asciiTheme="minorHAnsi" w:eastAsia="Calibri" w:hAnsiTheme="minorHAnsi" w:cstheme="minorHAnsi"/>
          <w:kern w:val="2"/>
          <w:sz w:val="20"/>
          <w:szCs w:val="20"/>
          <w:lang w:val="es-MX" w:eastAsia="en-US"/>
          <w14:ligatures w14:val="standardContextual"/>
        </w:rPr>
        <w:tab/>
        <w:t xml:space="preserve">La acumulación de tres (3) llamadas de atención por la misma causa y atribuibles a la </w:t>
      </w:r>
      <w:r w:rsidRPr="00E14327">
        <w:rPr>
          <w:rFonts w:asciiTheme="minorHAnsi" w:eastAsia="Calibri" w:hAnsiTheme="minorHAnsi" w:cstheme="minorHAnsi"/>
          <w:b/>
          <w:bCs/>
          <w:kern w:val="2"/>
          <w:sz w:val="20"/>
          <w:szCs w:val="20"/>
          <w:lang w:val="es-MX" w:eastAsia="en-US"/>
          <w14:ligatures w14:val="standardContextual"/>
        </w:rPr>
        <w:t>CONSULTORA</w:t>
      </w:r>
      <w:r w:rsidRPr="00E14327">
        <w:rPr>
          <w:rFonts w:asciiTheme="minorHAnsi" w:eastAsia="Calibri" w:hAnsiTheme="minorHAnsi" w:cstheme="minorHAnsi"/>
          <w:kern w:val="2"/>
          <w:sz w:val="20"/>
          <w:szCs w:val="20"/>
          <w:lang w:val="es-MX" w:eastAsia="en-US"/>
          <w14:ligatures w14:val="standardContextual"/>
        </w:rPr>
        <w:t xml:space="preserve"> constituirá causal suficiente, previa evaluación de los antecedentes y de conformidad con las condiciones establecidas en el Contrato, para que la</w:t>
      </w:r>
      <w:r w:rsidRPr="00E14327">
        <w:rPr>
          <w:rFonts w:asciiTheme="minorHAnsi" w:eastAsia="Calibri" w:hAnsiTheme="minorHAnsi" w:cstheme="minorHAnsi"/>
          <w:b/>
          <w:bCs/>
          <w:kern w:val="2"/>
          <w:sz w:val="20"/>
          <w:szCs w:val="20"/>
          <w:lang w:val="es-MX" w:eastAsia="en-US"/>
          <w14:ligatures w14:val="standardContextual"/>
        </w:rPr>
        <w:t xml:space="preserve"> CSBP </w:t>
      </w:r>
      <w:r w:rsidRPr="00E14327">
        <w:rPr>
          <w:rFonts w:asciiTheme="minorHAnsi" w:eastAsia="Calibri" w:hAnsiTheme="minorHAnsi" w:cstheme="minorHAnsi"/>
          <w:kern w:val="2"/>
          <w:sz w:val="20"/>
          <w:szCs w:val="20"/>
          <w:lang w:val="es-MX" w:eastAsia="en-US"/>
          <w14:ligatures w14:val="standardContextual"/>
        </w:rPr>
        <w:t>pueda disponer la resolución del Contrato por incumplimiento de las obligaciones contractuales, sin perjuicio de la aplicación de las multas, sanciones y demás acciones que correspondan.</w:t>
      </w:r>
    </w:p>
    <w:p w14:paraId="300E9D75" w14:textId="77777777" w:rsidR="00E14327" w:rsidRPr="00E14327" w:rsidRDefault="00E14327" w:rsidP="00E14327">
      <w:pPr>
        <w:tabs>
          <w:tab w:val="left" w:pos="-720"/>
        </w:tabs>
        <w:spacing w:line="276" w:lineRule="auto"/>
        <w:ind w:left="705" w:hanging="705"/>
        <w:rPr>
          <w:rFonts w:asciiTheme="minorHAnsi" w:eastAsia="Times New Roman" w:hAnsiTheme="minorHAnsi" w:cstheme="minorHAnsi"/>
          <w:b/>
          <w:sz w:val="20"/>
          <w:szCs w:val="20"/>
        </w:rPr>
      </w:pPr>
      <w:r w:rsidRPr="00E14327">
        <w:rPr>
          <w:rFonts w:asciiTheme="minorHAnsi" w:hAnsiTheme="minorHAnsi" w:cstheme="minorHAnsi"/>
          <w:b/>
          <w:bCs/>
          <w:sz w:val="20"/>
          <w:szCs w:val="20"/>
          <w:u w:val="single"/>
        </w:rPr>
        <w:t>DÉCIMO CUARTA. (GARANTÍA DE CUMPLIMIENTO DE CONTRATO)</w:t>
      </w:r>
      <w:r w:rsidRPr="00E14327">
        <w:rPr>
          <w:rFonts w:asciiTheme="minorHAnsi" w:eastAsia="Times New Roman" w:hAnsiTheme="minorHAnsi" w:cstheme="minorHAnsi"/>
          <w:b/>
          <w:sz w:val="20"/>
          <w:szCs w:val="20"/>
        </w:rPr>
        <w:t>.</w:t>
      </w:r>
    </w:p>
    <w:p w14:paraId="3BBB62CD" w14:textId="77777777" w:rsidR="00E14327" w:rsidRPr="00E14327" w:rsidRDefault="00E14327" w:rsidP="00E14327">
      <w:pPr>
        <w:tabs>
          <w:tab w:val="left" w:pos="-720"/>
        </w:tabs>
        <w:spacing w:line="276" w:lineRule="auto"/>
        <w:rPr>
          <w:rFonts w:asciiTheme="minorHAnsi" w:hAnsiTheme="minorHAnsi" w:cstheme="minorHAnsi"/>
          <w:sz w:val="20"/>
          <w:szCs w:val="20"/>
        </w:rPr>
      </w:pPr>
      <w:r w:rsidRPr="00E14327">
        <w:rPr>
          <w:rFonts w:asciiTheme="minorHAnsi" w:eastAsia="Calibri" w:hAnsiTheme="minorHAnsi" w:cstheme="minorHAnsi"/>
          <w:kern w:val="2"/>
          <w:sz w:val="20"/>
          <w:szCs w:val="20"/>
          <w:lang w:val="es-MX" w:eastAsia="en-US"/>
          <w14:ligatures w14:val="standardContextual"/>
        </w:rPr>
        <w:t xml:space="preserve">La </w:t>
      </w:r>
      <w:r w:rsidRPr="00E14327">
        <w:rPr>
          <w:rFonts w:asciiTheme="minorHAnsi" w:eastAsia="Calibri" w:hAnsiTheme="minorHAnsi" w:cstheme="minorHAnsi"/>
          <w:b/>
          <w:kern w:val="2"/>
          <w:sz w:val="20"/>
          <w:szCs w:val="20"/>
          <w:lang w:val="es-MX" w:eastAsia="en-US"/>
          <w14:ligatures w14:val="standardContextual"/>
        </w:rPr>
        <w:t xml:space="preserve">CONSULTORA </w:t>
      </w:r>
      <w:r w:rsidRPr="00E14327">
        <w:rPr>
          <w:rFonts w:asciiTheme="minorHAnsi" w:eastAsia="Calibri" w:hAnsiTheme="minorHAnsi" w:cstheme="minorHAnsi"/>
          <w:kern w:val="2"/>
          <w:sz w:val="20"/>
          <w:szCs w:val="20"/>
          <w:lang w:val="es-MX" w:eastAsia="en-US"/>
          <w14:ligatures w14:val="standardContextual"/>
        </w:rPr>
        <w:t xml:space="preserve">en cumplimiento a normas Institucionales ofrece en favor de la </w:t>
      </w:r>
      <w:r w:rsidRPr="00E14327">
        <w:rPr>
          <w:rFonts w:asciiTheme="minorHAnsi" w:eastAsia="Calibri" w:hAnsiTheme="minorHAnsi" w:cstheme="minorHAnsi"/>
          <w:b/>
          <w:kern w:val="2"/>
          <w:sz w:val="20"/>
          <w:szCs w:val="20"/>
          <w:lang w:val="es-MX" w:eastAsia="en-US"/>
          <w14:ligatures w14:val="standardContextual"/>
        </w:rPr>
        <w:t>CSBP</w:t>
      </w:r>
      <w:r w:rsidRPr="00E14327">
        <w:rPr>
          <w:rFonts w:asciiTheme="minorHAnsi" w:eastAsia="Calibri" w:hAnsiTheme="minorHAnsi" w:cstheme="minorHAnsi"/>
          <w:kern w:val="2"/>
          <w:sz w:val="20"/>
          <w:szCs w:val="20"/>
          <w:lang w:val="es-MX" w:eastAsia="en-US"/>
          <w14:ligatures w14:val="standardContextual"/>
        </w:rPr>
        <w:t xml:space="preserve"> la Boleta de Garantía a Primer Requerimiento de Cumplimiento de Contrato No. ____, emitida por el BANCO ______, por un monto de </w:t>
      </w:r>
      <w:r w:rsidRPr="00E14327">
        <w:rPr>
          <w:rFonts w:asciiTheme="minorHAnsi" w:eastAsia="Calibri" w:hAnsiTheme="minorHAnsi" w:cstheme="minorHAnsi"/>
          <w:b/>
          <w:kern w:val="2"/>
          <w:sz w:val="20"/>
          <w:szCs w:val="20"/>
          <w:lang w:val="es-MX" w:eastAsia="en-US"/>
          <w14:ligatures w14:val="standardContextual"/>
        </w:rPr>
        <w:t>Bs_____</w:t>
      </w:r>
      <w:proofErr w:type="gramStart"/>
      <w:r w:rsidRPr="00E14327">
        <w:rPr>
          <w:rFonts w:asciiTheme="minorHAnsi" w:eastAsia="Calibri" w:hAnsiTheme="minorHAnsi" w:cstheme="minorHAnsi"/>
          <w:b/>
          <w:kern w:val="2"/>
          <w:sz w:val="20"/>
          <w:szCs w:val="20"/>
          <w:lang w:val="es-MX" w:eastAsia="en-US"/>
          <w14:ligatures w14:val="standardContextual"/>
        </w:rPr>
        <w:t>_.-</w:t>
      </w:r>
      <w:proofErr w:type="gramEnd"/>
      <w:r w:rsidRPr="00E14327">
        <w:rPr>
          <w:rFonts w:asciiTheme="minorHAnsi" w:eastAsia="Calibri" w:hAnsiTheme="minorHAnsi" w:cstheme="minorHAnsi"/>
          <w:b/>
          <w:kern w:val="2"/>
          <w:sz w:val="20"/>
          <w:szCs w:val="20"/>
          <w:lang w:val="es-MX" w:eastAsia="en-US"/>
          <w14:ligatures w14:val="standardContextual"/>
        </w:rPr>
        <w:t xml:space="preserve"> (_________ 00/100 </w:t>
      </w:r>
      <w:proofErr w:type="gramStart"/>
      <w:r w:rsidRPr="00E14327">
        <w:rPr>
          <w:rFonts w:asciiTheme="minorHAnsi" w:eastAsia="Calibri" w:hAnsiTheme="minorHAnsi" w:cstheme="minorHAnsi"/>
          <w:b/>
          <w:kern w:val="2"/>
          <w:sz w:val="20"/>
          <w:szCs w:val="20"/>
          <w:lang w:val="es-MX" w:eastAsia="en-US"/>
          <w14:ligatures w14:val="standardContextual"/>
        </w:rPr>
        <w:t>Bolivianos</w:t>
      </w:r>
      <w:proofErr w:type="gramEnd"/>
      <w:r w:rsidRPr="00E14327">
        <w:rPr>
          <w:rFonts w:asciiTheme="minorHAnsi" w:eastAsia="Calibri" w:hAnsiTheme="minorHAnsi" w:cstheme="minorHAnsi"/>
          <w:b/>
          <w:kern w:val="2"/>
          <w:sz w:val="20"/>
          <w:szCs w:val="20"/>
          <w:lang w:val="es-MX" w:eastAsia="en-US"/>
          <w14:ligatures w14:val="standardContextual"/>
        </w:rPr>
        <w:t>),</w:t>
      </w:r>
      <w:r w:rsidRPr="00E14327">
        <w:rPr>
          <w:rFonts w:asciiTheme="minorHAnsi" w:eastAsia="Calibri" w:hAnsiTheme="minorHAnsi" w:cstheme="minorHAnsi"/>
          <w:kern w:val="2"/>
          <w:sz w:val="20"/>
          <w:szCs w:val="20"/>
          <w:lang w:val="es-MX" w:eastAsia="en-US"/>
          <w14:ligatures w14:val="standardContextual"/>
        </w:rPr>
        <w:t xml:space="preserve"> equivalente al </w:t>
      </w:r>
      <w:r w:rsidRPr="00E14327">
        <w:rPr>
          <w:rFonts w:asciiTheme="minorHAnsi" w:eastAsia="Calibri" w:hAnsiTheme="minorHAnsi" w:cstheme="minorHAnsi"/>
          <w:b/>
          <w:bCs/>
          <w:kern w:val="2"/>
          <w:sz w:val="20"/>
          <w:szCs w:val="20"/>
          <w:lang w:val="es-MX" w:eastAsia="en-US"/>
          <w14:ligatures w14:val="standardContextual"/>
        </w:rPr>
        <w:t>7% (siete por ciento)</w:t>
      </w:r>
      <w:r w:rsidRPr="00E14327">
        <w:rPr>
          <w:rFonts w:asciiTheme="minorHAnsi" w:eastAsia="Calibri" w:hAnsiTheme="minorHAnsi" w:cstheme="minorHAnsi"/>
          <w:b/>
          <w:kern w:val="2"/>
          <w:sz w:val="20"/>
          <w:szCs w:val="20"/>
          <w:lang w:val="es-MX" w:eastAsia="en-US"/>
          <w14:ligatures w14:val="standardContextual"/>
        </w:rPr>
        <w:t xml:space="preserve"> del monto total</w:t>
      </w:r>
      <w:r w:rsidRPr="00E14327">
        <w:rPr>
          <w:rFonts w:asciiTheme="minorHAnsi" w:eastAsia="Calibri" w:hAnsiTheme="minorHAnsi" w:cstheme="minorHAnsi"/>
          <w:kern w:val="2"/>
          <w:sz w:val="20"/>
          <w:szCs w:val="20"/>
          <w:lang w:val="es-MX" w:eastAsia="en-US"/>
          <w14:ligatures w14:val="standardContextual"/>
        </w:rPr>
        <w:t xml:space="preserve"> del Contrato, con vencimiento al __ de ______ </w:t>
      </w:r>
      <w:proofErr w:type="spellStart"/>
      <w:r w:rsidRPr="00E14327">
        <w:rPr>
          <w:rFonts w:asciiTheme="minorHAnsi" w:eastAsia="Calibri" w:hAnsiTheme="minorHAnsi" w:cstheme="minorHAnsi"/>
          <w:kern w:val="2"/>
          <w:sz w:val="20"/>
          <w:szCs w:val="20"/>
          <w:lang w:val="es-MX" w:eastAsia="en-US"/>
          <w14:ligatures w14:val="standardContextual"/>
        </w:rPr>
        <w:t>de</w:t>
      </w:r>
      <w:proofErr w:type="spellEnd"/>
      <w:r w:rsidRPr="00E14327">
        <w:rPr>
          <w:rFonts w:asciiTheme="minorHAnsi" w:eastAsia="Calibri" w:hAnsiTheme="minorHAnsi" w:cstheme="minorHAnsi"/>
          <w:kern w:val="2"/>
          <w:sz w:val="20"/>
          <w:szCs w:val="20"/>
          <w:lang w:val="es-MX" w:eastAsia="en-US"/>
          <w14:ligatures w14:val="standardContextual"/>
        </w:rPr>
        <w:t xml:space="preserve"> 202_, la misma que podrá ser ejecutada por la </w:t>
      </w:r>
      <w:r w:rsidRPr="00E14327">
        <w:rPr>
          <w:rFonts w:asciiTheme="minorHAnsi" w:eastAsia="Calibri" w:hAnsiTheme="minorHAnsi" w:cstheme="minorHAnsi"/>
          <w:b/>
          <w:kern w:val="2"/>
          <w:sz w:val="20"/>
          <w:szCs w:val="20"/>
          <w:lang w:val="es-MX" w:eastAsia="en-US"/>
          <w14:ligatures w14:val="standardContextual"/>
        </w:rPr>
        <w:t>CSBP sin mayor trámite</w:t>
      </w:r>
      <w:r w:rsidRPr="00E14327">
        <w:rPr>
          <w:rFonts w:asciiTheme="minorHAnsi" w:eastAsia="Calibri" w:hAnsiTheme="minorHAnsi" w:cstheme="minorHAnsi"/>
          <w:kern w:val="2"/>
          <w:sz w:val="20"/>
          <w:szCs w:val="20"/>
          <w:lang w:val="es-MX" w:eastAsia="en-US"/>
          <w14:ligatures w14:val="standardContextual"/>
        </w:rPr>
        <w:t>, en caso de cualquier incumplimiento al presente Contrato.</w:t>
      </w:r>
    </w:p>
    <w:p w14:paraId="1ECA2F63" w14:textId="77777777" w:rsidR="00E14327" w:rsidRPr="00E14327" w:rsidRDefault="00E14327" w:rsidP="00E14327">
      <w:pPr>
        <w:tabs>
          <w:tab w:val="left" w:pos="-720"/>
          <w:tab w:val="left" w:pos="0"/>
        </w:tabs>
        <w:spacing w:line="276" w:lineRule="auto"/>
        <w:rPr>
          <w:rFonts w:asciiTheme="minorHAnsi" w:hAnsiTheme="minorHAnsi" w:cstheme="minorHAnsi"/>
          <w:b/>
          <w:bCs/>
          <w:sz w:val="20"/>
          <w:szCs w:val="20"/>
        </w:rPr>
      </w:pPr>
      <w:r w:rsidRPr="00E14327">
        <w:rPr>
          <w:rFonts w:asciiTheme="minorHAnsi" w:hAnsiTheme="minorHAnsi" w:cstheme="minorHAnsi"/>
          <w:b/>
          <w:bCs/>
          <w:sz w:val="20"/>
          <w:szCs w:val="20"/>
          <w:u w:val="single"/>
        </w:rPr>
        <w:t>DÉCIMO QUINTA. (CAUSAS DE FUERZA MAYOR y/o CASO FORTUITO)</w:t>
      </w:r>
      <w:r w:rsidRPr="00E14327">
        <w:rPr>
          <w:rFonts w:asciiTheme="minorHAnsi" w:hAnsiTheme="minorHAnsi" w:cstheme="minorHAnsi"/>
          <w:b/>
          <w:bCs/>
          <w:sz w:val="20"/>
          <w:szCs w:val="20"/>
        </w:rPr>
        <w:t>.</w:t>
      </w:r>
    </w:p>
    <w:p w14:paraId="4D88A56E" w14:textId="77777777" w:rsidR="00E14327" w:rsidRPr="00E14327" w:rsidRDefault="00E14327" w:rsidP="00E14327">
      <w:pPr>
        <w:tabs>
          <w:tab w:val="left" w:pos="-720"/>
          <w:tab w:val="left" w:pos="0"/>
        </w:tabs>
        <w:spacing w:line="276" w:lineRule="auto"/>
        <w:rPr>
          <w:rFonts w:asciiTheme="minorHAnsi" w:hAnsiTheme="minorHAnsi" w:cstheme="minorHAnsi"/>
          <w:sz w:val="20"/>
          <w:szCs w:val="20"/>
        </w:rPr>
      </w:pPr>
      <w:r w:rsidRPr="00E14327">
        <w:rPr>
          <w:rFonts w:asciiTheme="minorHAnsi" w:hAnsiTheme="minorHAnsi" w:cstheme="minorHAnsi"/>
          <w:sz w:val="20"/>
          <w:szCs w:val="20"/>
        </w:rPr>
        <w:t xml:space="preserve">Con el fin de exceptuar a </w:t>
      </w:r>
      <w:r w:rsidRPr="00E14327">
        <w:rPr>
          <w:rFonts w:asciiTheme="minorHAnsi" w:hAnsiTheme="minorHAnsi" w:cstheme="minorHAnsi"/>
          <w:bCs/>
          <w:sz w:val="20"/>
          <w:szCs w:val="20"/>
        </w:rPr>
        <w:t xml:space="preserve">la </w:t>
      </w:r>
      <w:r w:rsidRPr="00E14327">
        <w:rPr>
          <w:rFonts w:asciiTheme="minorHAnsi" w:hAnsiTheme="minorHAnsi" w:cstheme="minorHAnsi"/>
          <w:b/>
          <w:sz w:val="20"/>
          <w:szCs w:val="20"/>
        </w:rPr>
        <w:t>CONSULTORA</w:t>
      </w:r>
      <w:r w:rsidRPr="00E14327">
        <w:rPr>
          <w:rFonts w:asciiTheme="minorHAnsi" w:hAnsiTheme="minorHAnsi" w:cstheme="minorHAnsi"/>
          <w:sz w:val="20"/>
          <w:szCs w:val="20"/>
        </w:rPr>
        <w:t xml:space="preserve"> de determinadas responsabilidades por incumplimiento durante la vigencia del presente Contrato, la </w:t>
      </w:r>
      <w:r w:rsidRPr="00E14327">
        <w:rPr>
          <w:rFonts w:asciiTheme="minorHAnsi" w:hAnsiTheme="minorHAnsi" w:cstheme="minorHAnsi"/>
          <w:b/>
          <w:bCs/>
          <w:iCs/>
          <w:smallCaps/>
          <w:sz w:val="20"/>
          <w:szCs w:val="20"/>
          <w:lang w:val="es-AR"/>
        </w:rPr>
        <w:t>CSBP</w:t>
      </w:r>
      <w:r w:rsidRPr="00E14327">
        <w:rPr>
          <w:rFonts w:asciiTheme="minorHAnsi" w:hAnsiTheme="minorHAnsi" w:cstheme="minorHAnsi"/>
          <w:b/>
          <w:bCs/>
          <w:sz w:val="20"/>
          <w:szCs w:val="20"/>
        </w:rPr>
        <w:t xml:space="preserve"> </w:t>
      </w:r>
      <w:r w:rsidRPr="00E14327">
        <w:rPr>
          <w:rFonts w:asciiTheme="minorHAnsi" w:hAnsiTheme="minorHAnsi" w:cstheme="minorHAnsi"/>
          <w:sz w:val="20"/>
          <w:szCs w:val="20"/>
        </w:rPr>
        <w:t xml:space="preserve">tendrá la facultad de calificar las causas de fuerza mayor y/o caso fortuito, que pudieran incidir sobre el cumplimiento del Contrato. </w:t>
      </w:r>
    </w:p>
    <w:p w14:paraId="0E3F5D35" w14:textId="77777777" w:rsidR="00E14327" w:rsidRPr="00E14327" w:rsidRDefault="00E14327" w:rsidP="00E14327">
      <w:pPr>
        <w:tabs>
          <w:tab w:val="left" w:pos="-720"/>
          <w:tab w:val="left" w:pos="0"/>
        </w:tabs>
        <w:spacing w:line="276" w:lineRule="auto"/>
        <w:rPr>
          <w:rFonts w:asciiTheme="minorHAnsi" w:hAnsiTheme="minorHAnsi" w:cstheme="minorHAnsi"/>
          <w:sz w:val="20"/>
          <w:szCs w:val="20"/>
        </w:rPr>
      </w:pPr>
      <w:r w:rsidRPr="00E14327">
        <w:rPr>
          <w:rFonts w:asciiTheme="minorHAnsi" w:hAnsiTheme="minorHAnsi" w:cstheme="minorHAnsi"/>
          <w:sz w:val="20"/>
          <w:szCs w:val="20"/>
        </w:rPr>
        <w:t xml:space="preserve">Se entiende por </w:t>
      </w:r>
      <w:r w:rsidRPr="00E14327">
        <w:rPr>
          <w:rFonts w:asciiTheme="minorHAnsi" w:hAnsiTheme="minorHAnsi" w:cstheme="minorHAnsi"/>
          <w:b/>
          <w:bCs/>
          <w:sz w:val="20"/>
          <w:szCs w:val="20"/>
        </w:rPr>
        <w:t>fuerza mayor</w:t>
      </w:r>
      <w:r w:rsidRPr="00E14327">
        <w:rPr>
          <w:rFonts w:asciiTheme="minorHAnsi" w:hAnsiTheme="minorHAnsi" w:cstheme="minorHAnsi"/>
          <w:sz w:val="20"/>
          <w:szCs w:val="20"/>
        </w:rPr>
        <w:t xml:space="preserve"> al obstáculo externo, imprevisto o inevitable que origina una fuerza extraña al hombre y que impide el cumplimiento de la obligación (ejemplo: incendios, inundaciones y otros desastres naturales). </w:t>
      </w:r>
    </w:p>
    <w:p w14:paraId="2FE7717A" w14:textId="77777777" w:rsidR="00E14327" w:rsidRPr="00E14327" w:rsidRDefault="00E14327" w:rsidP="00E14327">
      <w:pPr>
        <w:tabs>
          <w:tab w:val="left" w:pos="-720"/>
          <w:tab w:val="left" w:pos="0"/>
        </w:tabs>
        <w:spacing w:line="276" w:lineRule="auto"/>
        <w:rPr>
          <w:rFonts w:asciiTheme="minorHAnsi" w:hAnsiTheme="minorHAnsi" w:cstheme="minorHAnsi"/>
          <w:sz w:val="20"/>
          <w:szCs w:val="20"/>
        </w:rPr>
      </w:pPr>
      <w:r w:rsidRPr="00E14327">
        <w:rPr>
          <w:rFonts w:asciiTheme="minorHAnsi" w:hAnsiTheme="minorHAnsi" w:cstheme="minorHAnsi"/>
          <w:sz w:val="20"/>
          <w:szCs w:val="20"/>
        </w:rPr>
        <w:t xml:space="preserve">Se refuta </w:t>
      </w:r>
      <w:r w:rsidRPr="00E14327">
        <w:rPr>
          <w:rFonts w:asciiTheme="minorHAnsi" w:hAnsiTheme="minorHAnsi" w:cstheme="minorHAnsi"/>
          <w:b/>
          <w:bCs/>
          <w:sz w:val="20"/>
          <w:szCs w:val="20"/>
        </w:rPr>
        <w:t>caso fortuito</w:t>
      </w:r>
      <w:r w:rsidRPr="00E14327">
        <w:rPr>
          <w:rFonts w:asciiTheme="minorHAnsi" w:hAnsiTheme="minorHAnsi" w:cstheme="minorHAnsi"/>
          <w:sz w:val="20"/>
          <w:szCs w:val="20"/>
        </w:rPr>
        <w:t xml:space="preserve"> al obstáculo interno atribuible al hombre, imprevisto o inevitable, proveniente de las condiciones mismas en que la obligación debía ser cumplida (ejemplo: conmociones civiles, huelgas, bloqueos, revoluciones, etc.).</w:t>
      </w:r>
    </w:p>
    <w:p w14:paraId="5CF92A23" w14:textId="77777777" w:rsidR="00E14327" w:rsidRPr="00E14327" w:rsidRDefault="00E14327" w:rsidP="00E14327">
      <w:pPr>
        <w:tabs>
          <w:tab w:val="left" w:pos="-720"/>
          <w:tab w:val="left" w:pos="0"/>
        </w:tabs>
        <w:spacing w:line="276" w:lineRule="auto"/>
        <w:rPr>
          <w:rFonts w:asciiTheme="minorHAnsi" w:hAnsiTheme="minorHAnsi" w:cstheme="minorHAnsi"/>
          <w:sz w:val="20"/>
          <w:szCs w:val="20"/>
        </w:rPr>
      </w:pPr>
      <w:r w:rsidRPr="00E14327">
        <w:rPr>
          <w:rFonts w:asciiTheme="minorHAnsi" w:hAnsiTheme="minorHAnsi" w:cstheme="minorHAnsi"/>
          <w:sz w:val="20"/>
          <w:szCs w:val="20"/>
        </w:rPr>
        <w:t xml:space="preserve">Para que cualquiera de estos hechos pueda constituir justificación de impedimento en la entrega o demora en el cumplimiento del plazo o entrega de los Entregables, </w:t>
      </w:r>
      <w:r w:rsidRPr="00E14327">
        <w:rPr>
          <w:rFonts w:asciiTheme="minorHAnsi" w:hAnsiTheme="minorHAnsi" w:cstheme="minorHAnsi"/>
          <w:bCs/>
          <w:sz w:val="20"/>
          <w:szCs w:val="20"/>
        </w:rPr>
        <w:t xml:space="preserve">la </w:t>
      </w:r>
      <w:r w:rsidRPr="00E14327">
        <w:rPr>
          <w:rFonts w:asciiTheme="minorHAnsi" w:hAnsiTheme="minorHAnsi" w:cstheme="minorHAnsi"/>
          <w:b/>
          <w:sz w:val="20"/>
          <w:szCs w:val="20"/>
        </w:rPr>
        <w:t>CONSULTORA</w:t>
      </w:r>
      <w:r w:rsidRPr="00E14327">
        <w:rPr>
          <w:rFonts w:asciiTheme="minorHAnsi" w:hAnsiTheme="minorHAnsi" w:cstheme="minorHAnsi"/>
          <w:bCs/>
          <w:sz w:val="20"/>
          <w:szCs w:val="20"/>
        </w:rPr>
        <w:t xml:space="preserve"> </w:t>
      </w:r>
      <w:r w:rsidRPr="00E14327">
        <w:rPr>
          <w:rFonts w:asciiTheme="minorHAnsi" w:hAnsiTheme="minorHAnsi" w:cstheme="minorHAnsi"/>
          <w:sz w:val="20"/>
          <w:szCs w:val="20"/>
        </w:rPr>
        <w:t xml:space="preserve">deberá presentar necesaria, inexcusable e imprescindiblemente justificación válida documentada, la misma que podrá ser aceptada por la </w:t>
      </w:r>
      <w:r w:rsidRPr="00E14327">
        <w:rPr>
          <w:rFonts w:asciiTheme="minorHAnsi" w:hAnsiTheme="minorHAnsi" w:cstheme="minorHAnsi"/>
          <w:b/>
          <w:bCs/>
          <w:iCs/>
          <w:smallCaps/>
          <w:sz w:val="20"/>
          <w:szCs w:val="20"/>
          <w:lang w:val="es-AR"/>
        </w:rPr>
        <w:t xml:space="preserve">SUPERVISIÓN </w:t>
      </w:r>
      <w:r w:rsidRPr="00E14327">
        <w:rPr>
          <w:rFonts w:asciiTheme="minorHAnsi" w:hAnsiTheme="minorHAnsi" w:cstheme="minorHAnsi"/>
          <w:iCs/>
          <w:smallCaps/>
          <w:sz w:val="20"/>
          <w:szCs w:val="20"/>
          <w:lang w:val="es-AR"/>
        </w:rPr>
        <w:t>y</w:t>
      </w:r>
      <w:r w:rsidRPr="00E14327">
        <w:rPr>
          <w:rFonts w:asciiTheme="minorHAnsi" w:hAnsiTheme="minorHAnsi" w:cstheme="minorHAnsi"/>
          <w:b/>
          <w:bCs/>
          <w:iCs/>
          <w:smallCaps/>
          <w:sz w:val="20"/>
          <w:szCs w:val="20"/>
          <w:lang w:val="es-AR"/>
        </w:rPr>
        <w:t xml:space="preserve"> FISCALIZACIÓN</w:t>
      </w:r>
      <w:r w:rsidRPr="00E14327">
        <w:rPr>
          <w:rFonts w:asciiTheme="minorHAnsi" w:hAnsiTheme="minorHAnsi" w:cstheme="minorHAnsi"/>
          <w:sz w:val="20"/>
          <w:szCs w:val="20"/>
        </w:rPr>
        <w:t xml:space="preserve">, hasta </w:t>
      </w:r>
      <w:r w:rsidRPr="00E14327">
        <w:rPr>
          <w:rFonts w:asciiTheme="minorHAnsi" w:hAnsiTheme="minorHAnsi" w:cstheme="minorHAnsi"/>
          <w:b/>
          <w:bCs/>
          <w:sz w:val="20"/>
          <w:szCs w:val="20"/>
        </w:rPr>
        <w:t xml:space="preserve">05 (cinco) días hábiles antes del cumplimiento del plazo. </w:t>
      </w:r>
      <w:r w:rsidRPr="00E14327">
        <w:rPr>
          <w:rFonts w:asciiTheme="minorHAnsi" w:hAnsiTheme="minorHAnsi" w:cstheme="minorHAnsi"/>
          <w:sz w:val="20"/>
          <w:szCs w:val="20"/>
          <w:u w:val="single"/>
        </w:rPr>
        <w:t>Cumplido dicho plazo no se aceptará solicitud alguna referida a las causales citadas, para fines de ampliación de plazo del Contrato, solicitud de exención en el pago de penalidades y/o la intención de la Resolución del Contrato</w:t>
      </w:r>
      <w:r w:rsidRPr="00E14327">
        <w:rPr>
          <w:rFonts w:asciiTheme="minorHAnsi" w:hAnsiTheme="minorHAnsi" w:cstheme="minorHAnsi"/>
          <w:sz w:val="20"/>
          <w:szCs w:val="20"/>
        </w:rPr>
        <w:t xml:space="preserve">. </w:t>
      </w:r>
    </w:p>
    <w:p w14:paraId="5DD2723B" w14:textId="77777777" w:rsidR="00E14327" w:rsidRPr="00E14327" w:rsidRDefault="00E14327" w:rsidP="00E14327">
      <w:pPr>
        <w:tabs>
          <w:tab w:val="left" w:pos="-720"/>
          <w:tab w:val="left" w:pos="0"/>
        </w:tabs>
        <w:spacing w:line="276" w:lineRule="auto"/>
        <w:rPr>
          <w:rFonts w:asciiTheme="minorHAnsi" w:hAnsiTheme="minorHAnsi" w:cstheme="minorHAnsi"/>
          <w:sz w:val="20"/>
          <w:szCs w:val="20"/>
        </w:rPr>
      </w:pPr>
      <w:r w:rsidRPr="00E14327">
        <w:rPr>
          <w:rFonts w:asciiTheme="minorHAnsi" w:hAnsiTheme="minorHAnsi" w:cstheme="minorHAnsi"/>
          <w:sz w:val="20"/>
          <w:szCs w:val="20"/>
        </w:rPr>
        <w:t xml:space="preserve">Analizada la justificación por la </w:t>
      </w:r>
      <w:r w:rsidRPr="00E14327">
        <w:rPr>
          <w:rFonts w:asciiTheme="minorHAnsi" w:hAnsiTheme="minorHAnsi" w:cstheme="minorHAnsi"/>
          <w:b/>
          <w:bCs/>
          <w:iCs/>
          <w:smallCaps/>
          <w:sz w:val="20"/>
          <w:szCs w:val="20"/>
          <w:lang w:val="es-AR"/>
        </w:rPr>
        <w:t xml:space="preserve">SUPERVISIÓN </w:t>
      </w:r>
      <w:r w:rsidRPr="00E14327">
        <w:rPr>
          <w:rFonts w:asciiTheme="minorHAnsi" w:hAnsiTheme="minorHAnsi" w:cstheme="minorHAnsi"/>
          <w:iCs/>
          <w:smallCaps/>
          <w:sz w:val="20"/>
          <w:szCs w:val="20"/>
          <w:lang w:val="es-AR"/>
        </w:rPr>
        <w:t xml:space="preserve">y </w:t>
      </w:r>
      <w:r w:rsidRPr="00E14327">
        <w:rPr>
          <w:rFonts w:asciiTheme="minorHAnsi" w:hAnsiTheme="minorHAnsi" w:cstheme="minorHAnsi"/>
          <w:b/>
          <w:bCs/>
          <w:iCs/>
          <w:smallCaps/>
          <w:sz w:val="20"/>
          <w:szCs w:val="20"/>
          <w:lang w:val="es-AR"/>
        </w:rPr>
        <w:t>FISCALIZACIÓN</w:t>
      </w:r>
      <w:r w:rsidRPr="00E14327">
        <w:rPr>
          <w:rFonts w:asciiTheme="minorHAnsi" w:hAnsiTheme="minorHAnsi" w:cstheme="minorHAnsi"/>
          <w:b/>
          <w:bCs/>
          <w:sz w:val="20"/>
          <w:szCs w:val="20"/>
        </w:rPr>
        <w:t xml:space="preserve">, </w:t>
      </w:r>
      <w:r w:rsidRPr="00E14327">
        <w:rPr>
          <w:rFonts w:asciiTheme="minorHAnsi" w:hAnsiTheme="minorHAnsi" w:cstheme="minorHAnsi"/>
          <w:sz w:val="20"/>
          <w:szCs w:val="20"/>
        </w:rPr>
        <w:t>éstas podrán autorizar o no la ampliación de plazo en la entrega de los subproductos, dejar sin efecto el cobro de multas o la intención de Resolución de Contrato. En caso de ser autorizada la ampliación, se suscribirá el correspondiente Contrato Modificatorio.</w:t>
      </w:r>
    </w:p>
    <w:p w14:paraId="6D752263" w14:textId="77777777" w:rsidR="00E14327" w:rsidRPr="00E14327" w:rsidRDefault="00E14327" w:rsidP="00E14327">
      <w:pPr>
        <w:tabs>
          <w:tab w:val="left" w:pos="-720"/>
        </w:tabs>
        <w:spacing w:line="276" w:lineRule="auto"/>
        <w:rPr>
          <w:rFonts w:asciiTheme="minorHAnsi" w:hAnsiTheme="minorHAnsi" w:cstheme="minorHAnsi"/>
          <w:b/>
          <w:bCs/>
          <w:sz w:val="20"/>
          <w:szCs w:val="20"/>
        </w:rPr>
      </w:pPr>
      <w:r w:rsidRPr="00E14327">
        <w:rPr>
          <w:rFonts w:asciiTheme="minorHAnsi" w:hAnsiTheme="minorHAnsi" w:cstheme="minorHAnsi"/>
          <w:b/>
          <w:bCs/>
          <w:sz w:val="20"/>
          <w:szCs w:val="20"/>
          <w:u w:val="single"/>
        </w:rPr>
        <w:t>DÉCIMO SEXTA. (CONCLUSIÓN DEL CONTRATO)</w:t>
      </w:r>
      <w:r w:rsidRPr="00E14327">
        <w:rPr>
          <w:rFonts w:asciiTheme="minorHAnsi" w:hAnsiTheme="minorHAnsi" w:cstheme="minorHAnsi"/>
          <w:b/>
          <w:bCs/>
          <w:sz w:val="20"/>
          <w:szCs w:val="20"/>
        </w:rPr>
        <w:t>.</w:t>
      </w:r>
    </w:p>
    <w:p w14:paraId="41B531D1" w14:textId="77777777" w:rsidR="00E14327" w:rsidRPr="00E14327" w:rsidRDefault="00E14327" w:rsidP="00E14327">
      <w:pPr>
        <w:tabs>
          <w:tab w:val="left" w:pos="-720"/>
        </w:tabs>
        <w:spacing w:line="276" w:lineRule="auto"/>
        <w:rPr>
          <w:rFonts w:asciiTheme="minorHAnsi" w:hAnsiTheme="minorHAnsi" w:cstheme="minorHAnsi"/>
          <w:sz w:val="20"/>
          <w:szCs w:val="20"/>
        </w:rPr>
      </w:pPr>
      <w:r w:rsidRPr="00E14327">
        <w:rPr>
          <w:rFonts w:asciiTheme="minorHAnsi" w:hAnsiTheme="minorHAnsi" w:cstheme="minorHAnsi"/>
          <w:sz w:val="20"/>
          <w:szCs w:val="20"/>
        </w:rPr>
        <w:t>El presente Contrato concluirá por una de las siguientes causas:</w:t>
      </w:r>
    </w:p>
    <w:p w14:paraId="5F44F085" w14:textId="77777777" w:rsidR="00E14327" w:rsidRPr="00E14327" w:rsidRDefault="00E14327" w:rsidP="00E14327">
      <w:pPr>
        <w:tabs>
          <w:tab w:val="left" w:pos="-720"/>
        </w:tabs>
        <w:spacing w:line="276" w:lineRule="auto"/>
        <w:ind w:left="708" w:hanging="708"/>
        <w:rPr>
          <w:rFonts w:asciiTheme="minorHAnsi" w:hAnsiTheme="minorHAnsi" w:cstheme="minorHAnsi"/>
          <w:sz w:val="20"/>
          <w:szCs w:val="20"/>
        </w:rPr>
      </w:pPr>
      <w:r w:rsidRPr="00E14327">
        <w:rPr>
          <w:rFonts w:asciiTheme="minorHAnsi" w:hAnsiTheme="minorHAnsi" w:cstheme="minorHAnsi"/>
          <w:b/>
          <w:bCs/>
          <w:sz w:val="20"/>
          <w:szCs w:val="20"/>
        </w:rPr>
        <w:t>16.1</w:t>
      </w:r>
      <w:r w:rsidRPr="00E14327">
        <w:rPr>
          <w:rFonts w:asciiTheme="minorHAnsi" w:hAnsiTheme="minorHAnsi" w:cstheme="minorHAnsi"/>
          <w:b/>
          <w:bCs/>
          <w:sz w:val="20"/>
          <w:szCs w:val="20"/>
        </w:rPr>
        <w:tab/>
        <w:t xml:space="preserve">Por Cumplimiento de Contrato: </w:t>
      </w:r>
      <w:r w:rsidRPr="00E14327">
        <w:rPr>
          <w:rFonts w:asciiTheme="minorHAnsi" w:hAnsiTheme="minorHAnsi" w:cstheme="minorHAnsi"/>
          <w:bCs/>
          <w:sz w:val="20"/>
          <w:szCs w:val="20"/>
        </w:rPr>
        <w:t xml:space="preserve"> De forma normal t</w:t>
      </w:r>
      <w:r w:rsidRPr="00E14327">
        <w:rPr>
          <w:rFonts w:asciiTheme="minorHAnsi" w:hAnsiTheme="minorHAnsi" w:cstheme="minorHAnsi"/>
          <w:sz w:val="20"/>
          <w:szCs w:val="20"/>
        </w:rPr>
        <w:t xml:space="preserve">anto la </w:t>
      </w:r>
      <w:r w:rsidRPr="00E14327">
        <w:rPr>
          <w:rFonts w:asciiTheme="minorHAnsi" w:hAnsiTheme="minorHAnsi" w:cstheme="minorHAnsi"/>
          <w:b/>
          <w:bCs/>
          <w:iCs/>
          <w:smallCaps/>
          <w:sz w:val="20"/>
          <w:szCs w:val="20"/>
          <w:lang w:val="es-AR"/>
        </w:rPr>
        <w:t xml:space="preserve">CSBP </w:t>
      </w:r>
      <w:r w:rsidRPr="00E14327">
        <w:rPr>
          <w:rFonts w:asciiTheme="minorHAnsi" w:hAnsiTheme="minorHAnsi" w:cstheme="minorHAnsi"/>
          <w:sz w:val="20"/>
          <w:szCs w:val="20"/>
        </w:rPr>
        <w:t xml:space="preserve">como </w:t>
      </w:r>
      <w:r w:rsidRPr="00E14327">
        <w:rPr>
          <w:rFonts w:asciiTheme="minorHAnsi" w:hAnsiTheme="minorHAnsi" w:cstheme="minorHAnsi"/>
          <w:bCs/>
          <w:sz w:val="20"/>
          <w:szCs w:val="20"/>
        </w:rPr>
        <w:t xml:space="preserve">la </w:t>
      </w:r>
      <w:r w:rsidRPr="00E14327">
        <w:rPr>
          <w:rFonts w:asciiTheme="minorHAnsi" w:hAnsiTheme="minorHAnsi" w:cstheme="minorHAnsi"/>
          <w:b/>
          <w:sz w:val="20"/>
          <w:szCs w:val="20"/>
        </w:rPr>
        <w:t>CONSULTORA</w:t>
      </w:r>
      <w:r w:rsidRPr="00E14327">
        <w:rPr>
          <w:rFonts w:asciiTheme="minorHAnsi" w:hAnsiTheme="minorHAnsi" w:cstheme="minorHAnsi"/>
          <w:sz w:val="20"/>
          <w:szCs w:val="20"/>
        </w:rPr>
        <w:t>, darán por terminado el presente Contrato, una vez que ambas Partes hayan dado cumplimiento a todas las condiciones y estipulaciones contenidas en él; aspecto que se hará constar por escrito, mediante el Certificado de Cumplimiento de Contrato.</w:t>
      </w:r>
    </w:p>
    <w:p w14:paraId="72CC1719" w14:textId="77777777" w:rsidR="00E14327" w:rsidRPr="00E14327" w:rsidRDefault="00E14327" w:rsidP="00E14327">
      <w:pPr>
        <w:tabs>
          <w:tab w:val="left" w:pos="-720"/>
          <w:tab w:val="left" w:pos="709"/>
        </w:tabs>
        <w:spacing w:line="276" w:lineRule="auto"/>
        <w:rPr>
          <w:rFonts w:asciiTheme="minorHAnsi" w:eastAsia="Calibri" w:hAnsiTheme="minorHAnsi" w:cstheme="minorHAnsi"/>
          <w:kern w:val="2"/>
          <w:sz w:val="20"/>
          <w:szCs w:val="20"/>
          <w:lang w:val="es-MX" w:eastAsia="en-US"/>
          <w14:ligatures w14:val="standardContextual"/>
        </w:rPr>
      </w:pPr>
      <w:r w:rsidRPr="00E14327">
        <w:rPr>
          <w:rFonts w:asciiTheme="minorHAnsi" w:hAnsiTheme="minorHAnsi" w:cstheme="minorHAnsi"/>
          <w:b/>
          <w:bCs/>
          <w:sz w:val="20"/>
          <w:szCs w:val="20"/>
        </w:rPr>
        <w:t>16.2</w:t>
      </w:r>
      <w:r w:rsidRPr="00E14327">
        <w:rPr>
          <w:rFonts w:asciiTheme="minorHAnsi" w:hAnsiTheme="minorHAnsi" w:cstheme="minorHAnsi"/>
          <w:b/>
          <w:bCs/>
          <w:sz w:val="20"/>
          <w:szCs w:val="20"/>
        </w:rPr>
        <w:tab/>
        <w:t xml:space="preserve">Por Resolución del Contrato: </w:t>
      </w:r>
      <w:r w:rsidRPr="00E14327">
        <w:rPr>
          <w:rFonts w:asciiTheme="minorHAnsi" w:eastAsia="Calibri" w:hAnsiTheme="minorHAnsi" w:cstheme="minorHAnsi"/>
          <w:bCs/>
          <w:kern w:val="2"/>
          <w:sz w:val="20"/>
          <w:szCs w:val="20"/>
          <w:lang w:val="es-MX" w:eastAsia="en-US"/>
          <w14:ligatures w14:val="standardContextual"/>
        </w:rPr>
        <w:t>Si se diera el caso, l</w:t>
      </w:r>
      <w:r w:rsidRPr="00E14327">
        <w:rPr>
          <w:rFonts w:asciiTheme="minorHAnsi" w:eastAsia="Calibri" w:hAnsiTheme="minorHAnsi" w:cstheme="minorHAnsi"/>
          <w:kern w:val="2"/>
          <w:sz w:val="20"/>
          <w:szCs w:val="20"/>
          <w:lang w:val="es-MX" w:eastAsia="en-US"/>
          <w14:ligatures w14:val="standardContextual"/>
        </w:rPr>
        <w:t xml:space="preserve">a </w:t>
      </w:r>
      <w:r w:rsidRPr="00E14327">
        <w:rPr>
          <w:rFonts w:asciiTheme="minorHAnsi" w:eastAsia="Calibri" w:hAnsiTheme="minorHAnsi" w:cstheme="minorHAnsi"/>
          <w:b/>
          <w:bCs/>
          <w:kern w:val="2"/>
          <w:sz w:val="20"/>
          <w:szCs w:val="20"/>
          <w:lang w:val="es-MX" w:eastAsia="en-US"/>
          <w14:ligatures w14:val="standardContextual"/>
        </w:rPr>
        <w:t xml:space="preserve">CSBP </w:t>
      </w:r>
      <w:r w:rsidRPr="00E14327">
        <w:rPr>
          <w:rFonts w:asciiTheme="minorHAnsi" w:eastAsia="Calibri" w:hAnsiTheme="minorHAnsi" w:cstheme="minorHAnsi"/>
          <w:kern w:val="2"/>
          <w:sz w:val="20"/>
          <w:szCs w:val="20"/>
          <w:lang w:val="es-MX" w:eastAsia="en-US"/>
          <w14:ligatures w14:val="standardContextual"/>
        </w:rPr>
        <w:t>podrá resolver el presente Contrato en forma excepcional por las siguientes causales:</w:t>
      </w:r>
    </w:p>
    <w:p w14:paraId="1A9F12CB" w14:textId="77777777" w:rsidR="00E14327" w:rsidRPr="00E14327" w:rsidRDefault="00E14327" w:rsidP="00076D8D">
      <w:pPr>
        <w:numPr>
          <w:ilvl w:val="0"/>
          <w:numId w:val="46"/>
        </w:numPr>
        <w:tabs>
          <w:tab w:val="left" w:pos="-720"/>
          <w:tab w:val="left" w:pos="0"/>
          <w:tab w:val="num" w:pos="993"/>
        </w:tabs>
        <w:suppressAutoHyphens/>
        <w:spacing w:after="160" w:line="276" w:lineRule="auto"/>
        <w:jc w:val="left"/>
        <w:rPr>
          <w:rFonts w:asciiTheme="minorHAnsi" w:eastAsia="Calibri" w:hAnsiTheme="minorHAnsi" w:cstheme="minorHAnsi"/>
          <w:kern w:val="2"/>
          <w:sz w:val="20"/>
          <w:szCs w:val="20"/>
          <w:lang w:val="es-MX" w:eastAsia="en-US"/>
          <w14:ligatures w14:val="standardContextual"/>
        </w:rPr>
      </w:pPr>
      <w:r w:rsidRPr="00E14327">
        <w:rPr>
          <w:rFonts w:asciiTheme="minorHAnsi" w:eastAsia="Calibri" w:hAnsiTheme="minorHAnsi" w:cstheme="minorHAnsi"/>
          <w:kern w:val="2"/>
          <w:sz w:val="20"/>
          <w:szCs w:val="20"/>
          <w:lang w:val="es-MX" w:eastAsia="en-US"/>
          <w14:ligatures w14:val="standardContextual"/>
        </w:rPr>
        <w:t xml:space="preserve">Disolución de la empresa de la </w:t>
      </w:r>
      <w:r w:rsidRPr="00E14327">
        <w:rPr>
          <w:rFonts w:asciiTheme="minorHAnsi" w:eastAsia="Calibri" w:hAnsiTheme="minorHAnsi" w:cstheme="minorHAnsi"/>
          <w:b/>
          <w:bCs/>
          <w:kern w:val="2"/>
          <w:sz w:val="20"/>
          <w:szCs w:val="20"/>
          <w:lang w:val="es-MX" w:eastAsia="en-US"/>
          <w14:ligatures w14:val="standardContextual"/>
        </w:rPr>
        <w:t>CONSULTORA</w:t>
      </w:r>
    </w:p>
    <w:p w14:paraId="63A0C132" w14:textId="77777777" w:rsidR="00E14327" w:rsidRPr="00E14327" w:rsidRDefault="00E14327" w:rsidP="00076D8D">
      <w:pPr>
        <w:numPr>
          <w:ilvl w:val="0"/>
          <w:numId w:val="46"/>
        </w:numPr>
        <w:tabs>
          <w:tab w:val="left" w:pos="-720"/>
          <w:tab w:val="left" w:pos="0"/>
          <w:tab w:val="num" w:pos="993"/>
        </w:tabs>
        <w:suppressAutoHyphens/>
        <w:spacing w:after="160" w:line="276" w:lineRule="auto"/>
        <w:jc w:val="left"/>
        <w:rPr>
          <w:rFonts w:asciiTheme="minorHAnsi" w:eastAsia="Calibri" w:hAnsiTheme="minorHAnsi" w:cstheme="minorHAnsi"/>
          <w:kern w:val="2"/>
          <w:sz w:val="20"/>
          <w:szCs w:val="20"/>
          <w:lang w:val="es-MX" w:eastAsia="en-US"/>
          <w14:ligatures w14:val="standardContextual"/>
        </w:rPr>
      </w:pPr>
      <w:r w:rsidRPr="00E14327">
        <w:rPr>
          <w:rFonts w:asciiTheme="minorHAnsi" w:eastAsia="Calibri" w:hAnsiTheme="minorHAnsi" w:cstheme="minorHAnsi"/>
          <w:kern w:val="2"/>
          <w:sz w:val="20"/>
          <w:szCs w:val="20"/>
          <w:lang w:val="es-MX" w:eastAsia="en-US"/>
          <w14:ligatures w14:val="standardContextual"/>
        </w:rPr>
        <w:t xml:space="preserve">Quiebra declarada de la empresa de la </w:t>
      </w:r>
      <w:r w:rsidRPr="00E14327">
        <w:rPr>
          <w:rFonts w:asciiTheme="minorHAnsi" w:eastAsia="Calibri" w:hAnsiTheme="minorHAnsi" w:cstheme="minorHAnsi"/>
          <w:b/>
          <w:bCs/>
          <w:kern w:val="2"/>
          <w:sz w:val="20"/>
          <w:szCs w:val="20"/>
          <w:lang w:val="es-MX" w:eastAsia="en-US"/>
          <w14:ligatures w14:val="standardContextual"/>
        </w:rPr>
        <w:t>CONSULTORA</w:t>
      </w:r>
      <w:r w:rsidRPr="00E14327">
        <w:rPr>
          <w:rFonts w:asciiTheme="minorHAnsi" w:eastAsia="Calibri" w:hAnsiTheme="minorHAnsi" w:cstheme="minorHAnsi"/>
          <w:kern w:val="2"/>
          <w:sz w:val="20"/>
          <w:szCs w:val="20"/>
          <w:lang w:val="es-MX" w:eastAsia="en-US"/>
          <w14:ligatures w14:val="standardContextual"/>
        </w:rPr>
        <w:t>.</w:t>
      </w:r>
    </w:p>
    <w:p w14:paraId="292097FF" w14:textId="271CBE8B" w:rsidR="00E14327" w:rsidRPr="00E14327" w:rsidRDefault="00E14327" w:rsidP="00E14327">
      <w:pPr>
        <w:tabs>
          <w:tab w:val="left" w:pos="-720"/>
          <w:tab w:val="left" w:pos="709"/>
        </w:tabs>
        <w:spacing w:line="276" w:lineRule="auto"/>
        <w:rPr>
          <w:rFonts w:asciiTheme="minorHAnsi" w:hAnsiTheme="minorHAnsi" w:cstheme="minorHAnsi"/>
          <w:b/>
          <w:bCs/>
          <w:sz w:val="10"/>
          <w:szCs w:val="10"/>
        </w:rPr>
      </w:pPr>
    </w:p>
    <w:p w14:paraId="6273DCA3" w14:textId="77777777" w:rsidR="00E14327" w:rsidRPr="00E14327" w:rsidRDefault="00E14327" w:rsidP="00E14327">
      <w:pPr>
        <w:tabs>
          <w:tab w:val="left" w:pos="-720"/>
          <w:tab w:val="left" w:pos="709"/>
        </w:tabs>
        <w:spacing w:line="276" w:lineRule="auto"/>
        <w:rPr>
          <w:rFonts w:asciiTheme="minorHAnsi" w:hAnsiTheme="minorHAnsi" w:cstheme="minorHAnsi"/>
          <w:sz w:val="20"/>
          <w:szCs w:val="20"/>
        </w:rPr>
      </w:pPr>
      <w:r w:rsidRPr="00E14327">
        <w:rPr>
          <w:rFonts w:asciiTheme="minorHAnsi" w:hAnsiTheme="minorHAnsi" w:cstheme="minorHAnsi"/>
          <w:b/>
          <w:bCs/>
          <w:sz w:val="20"/>
          <w:szCs w:val="20"/>
        </w:rPr>
        <w:t xml:space="preserve">16.2.1 </w:t>
      </w:r>
      <w:r w:rsidRPr="00E14327">
        <w:rPr>
          <w:rFonts w:asciiTheme="minorHAnsi" w:hAnsiTheme="minorHAnsi" w:cstheme="minorHAnsi"/>
          <w:b/>
          <w:bCs/>
          <w:sz w:val="20"/>
          <w:szCs w:val="20"/>
        </w:rPr>
        <w:tab/>
        <w:t>Resolución a requerimiento de la CSBP</w:t>
      </w:r>
    </w:p>
    <w:p w14:paraId="11E4529A" w14:textId="77777777" w:rsidR="00E14327" w:rsidRPr="00E14327" w:rsidRDefault="00E14327" w:rsidP="00E14327">
      <w:pPr>
        <w:tabs>
          <w:tab w:val="left" w:pos="709"/>
        </w:tabs>
        <w:spacing w:line="276" w:lineRule="auto"/>
        <w:rPr>
          <w:rFonts w:asciiTheme="minorHAnsi" w:hAnsiTheme="minorHAnsi" w:cstheme="minorHAnsi"/>
          <w:sz w:val="20"/>
          <w:szCs w:val="20"/>
        </w:rPr>
      </w:pPr>
      <w:r w:rsidRPr="00E14327">
        <w:rPr>
          <w:rFonts w:asciiTheme="minorHAnsi" w:hAnsiTheme="minorHAnsi" w:cstheme="minorHAnsi"/>
          <w:bCs/>
          <w:sz w:val="20"/>
          <w:szCs w:val="20"/>
        </w:rPr>
        <w:t>Si se diera el caso, l</w:t>
      </w:r>
      <w:r w:rsidRPr="00E14327">
        <w:rPr>
          <w:rFonts w:asciiTheme="minorHAnsi" w:hAnsiTheme="minorHAnsi" w:cstheme="minorHAnsi"/>
          <w:sz w:val="20"/>
          <w:szCs w:val="20"/>
        </w:rPr>
        <w:t xml:space="preserve">a </w:t>
      </w:r>
      <w:r w:rsidRPr="00E14327">
        <w:rPr>
          <w:rFonts w:asciiTheme="minorHAnsi" w:hAnsiTheme="minorHAnsi" w:cstheme="minorHAnsi"/>
          <w:b/>
          <w:bCs/>
          <w:sz w:val="20"/>
          <w:szCs w:val="20"/>
        </w:rPr>
        <w:t xml:space="preserve">CSBP </w:t>
      </w:r>
      <w:r w:rsidRPr="00E14327">
        <w:rPr>
          <w:rFonts w:asciiTheme="minorHAnsi" w:hAnsiTheme="minorHAnsi" w:cstheme="minorHAnsi"/>
          <w:sz w:val="20"/>
          <w:szCs w:val="20"/>
        </w:rPr>
        <w:t>podrá resolver el presente Contrato, por las siguientes causales:</w:t>
      </w:r>
    </w:p>
    <w:p w14:paraId="7F419B4F" w14:textId="77777777" w:rsidR="00E14327" w:rsidRPr="00E14327" w:rsidRDefault="00E14327" w:rsidP="00076D8D">
      <w:pPr>
        <w:numPr>
          <w:ilvl w:val="0"/>
          <w:numId w:val="47"/>
        </w:numPr>
        <w:tabs>
          <w:tab w:val="left" w:pos="-1920"/>
          <w:tab w:val="left" w:pos="-1200"/>
          <w:tab w:val="left" w:pos="-207"/>
          <w:tab w:val="left" w:pos="993"/>
        </w:tabs>
        <w:suppressAutoHyphens/>
        <w:autoSpaceDN w:val="0"/>
        <w:spacing w:after="160" w:line="276" w:lineRule="auto"/>
        <w:ind w:left="993" w:hanging="426"/>
        <w:jc w:val="left"/>
        <w:textAlignment w:val="baseline"/>
        <w:rPr>
          <w:rFonts w:asciiTheme="minorHAnsi" w:hAnsiTheme="minorHAnsi" w:cstheme="minorHAnsi"/>
          <w:sz w:val="20"/>
          <w:szCs w:val="20"/>
        </w:rPr>
      </w:pPr>
      <w:r w:rsidRPr="00E14327">
        <w:rPr>
          <w:rFonts w:asciiTheme="minorHAnsi" w:hAnsiTheme="minorHAnsi" w:cstheme="minorHAnsi"/>
          <w:sz w:val="20"/>
          <w:szCs w:val="20"/>
        </w:rPr>
        <w:t xml:space="preserve">Falta o suspensión de la </w:t>
      </w:r>
      <w:r w:rsidRPr="00E14327">
        <w:rPr>
          <w:rFonts w:asciiTheme="minorHAnsi" w:hAnsiTheme="minorHAnsi" w:cstheme="minorHAnsi"/>
          <w:b/>
          <w:bCs/>
          <w:sz w:val="20"/>
          <w:szCs w:val="20"/>
        </w:rPr>
        <w:t xml:space="preserve">CONSULTORIA, </w:t>
      </w:r>
      <w:r w:rsidRPr="00E14327">
        <w:rPr>
          <w:rFonts w:asciiTheme="minorHAnsi" w:hAnsiTheme="minorHAnsi" w:cstheme="minorHAnsi"/>
          <w:sz w:val="20"/>
          <w:szCs w:val="20"/>
        </w:rPr>
        <w:t xml:space="preserve">en la entrega de subproductos sin justificación por parte de </w:t>
      </w:r>
      <w:r w:rsidRPr="00E14327">
        <w:rPr>
          <w:rFonts w:asciiTheme="minorHAnsi" w:hAnsiTheme="minorHAnsi" w:cstheme="minorHAnsi"/>
          <w:bCs/>
          <w:sz w:val="20"/>
          <w:szCs w:val="20"/>
        </w:rPr>
        <w:t xml:space="preserve">la </w:t>
      </w:r>
      <w:r w:rsidRPr="00E14327">
        <w:rPr>
          <w:rFonts w:asciiTheme="minorHAnsi" w:hAnsiTheme="minorHAnsi" w:cstheme="minorHAnsi"/>
          <w:b/>
          <w:sz w:val="20"/>
          <w:szCs w:val="20"/>
        </w:rPr>
        <w:t>CONSULTORA</w:t>
      </w:r>
      <w:r w:rsidRPr="00E14327">
        <w:rPr>
          <w:rFonts w:asciiTheme="minorHAnsi" w:hAnsiTheme="minorHAnsi" w:cstheme="minorHAnsi"/>
          <w:b/>
          <w:bCs/>
          <w:sz w:val="20"/>
          <w:szCs w:val="20"/>
        </w:rPr>
        <w:t>.</w:t>
      </w:r>
      <w:r w:rsidRPr="00E14327">
        <w:rPr>
          <w:rFonts w:asciiTheme="minorHAnsi" w:hAnsiTheme="minorHAnsi" w:cstheme="minorHAnsi"/>
          <w:sz w:val="20"/>
          <w:szCs w:val="20"/>
        </w:rPr>
        <w:t xml:space="preserve"> </w:t>
      </w:r>
    </w:p>
    <w:p w14:paraId="12F01CD7" w14:textId="77777777" w:rsidR="00E14327" w:rsidRPr="00E14327" w:rsidRDefault="00E14327" w:rsidP="00076D8D">
      <w:pPr>
        <w:numPr>
          <w:ilvl w:val="0"/>
          <w:numId w:val="47"/>
        </w:numPr>
        <w:tabs>
          <w:tab w:val="left" w:pos="-720"/>
          <w:tab w:val="left" w:pos="0"/>
          <w:tab w:val="left" w:pos="993"/>
          <w:tab w:val="left" w:pos="1418"/>
        </w:tabs>
        <w:suppressAutoHyphens/>
        <w:autoSpaceDN w:val="0"/>
        <w:spacing w:after="160" w:line="276" w:lineRule="auto"/>
        <w:ind w:left="993" w:hanging="426"/>
        <w:jc w:val="left"/>
        <w:textAlignment w:val="baseline"/>
        <w:rPr>
          <w:rFonts w:asciiTheme="minorHAnsi" w:hAnsiTheme="minorHAnsi" w:cstheme="minorHAnsi"/>
          <w:sz w:val="20"/>
          <w:szCs w:val="20"/>
        </w:rPr>
      </w:pPr>
      <w:r w:rsidRPr="00E14327">
        <w:rPr>
          <w:rFonts w:asciiTheme="minorHAnsi" w:hAnsiTheme="minorHAnsi" w:cstheme="minorHAnsi"/>
          <w:sz w:val="20"/>
          <w:szCs w:val="20"/>
        </w:rPr>
        <w:t xml:space="preserve">Incumplimiento injustificado en la iniciación de la </w:t>
      </w:r>
      <w:r w:rsidRPr="00E14327">
        <w:rPr>
          <w:rFonts w:asciiTheme="minorHAnsi" w:hAnsiTheme="minorHAnsi" w:cstheme="minorHAnsi"/>
          <w:b/>
          <w:bCs/>
          <w:sz w:val="20"/>
          <w:szCs w:val="20"/>
        </w:rPr>
        <w:t>CONSULTORIA</w:t>
      </w:r>
      <w:r w:rsidRPr="00E14327">
        <w:rPr>
          <w:rFonts w:asciiTheme="minorHAnsi" w:hAnsiTheme="minorHAnsi" w:cstheme="minorHAnsi"/>
          <w:sz w:val="20"/>
          <w:szCs w:val="20"/>
        </w:rPr>
        <w:t>.</w:t>
      </w:r>
    </w:p>
    <w:p w14:paraId="208F1064" w14:textId="77777777" w:rsidR="00E14327" w:rsidRPr="00E14327" w:rsidRDefault="00E14327" w:rsidP="00076D8D">
      <w:pPr>
        <w:numPr>
          <w:ilvl w:val="0"/>
          <w:numId w:val="47"/>
        </w:numPr>
        <w:tabs>
          <w:tab w:val="left" w:pos="-720"/>
          <w:tab w:val="left" w:pos="0"/>
          <w:tab w:val="left" w:pos="993"/>
          <w:tab w:val="left" w:pos="1418"/>
        </w:tabs>
        <w:suppressAutoHyphens/>
        <w:autoSpaceDN w:val="0"/>
        <w:spacing w:after="160" w:line="276" w:lineRule="auto"/>
        <w:ind w:left="993" w:hanging="426"/>
        <w:jc w:val="left"/>
        <w:textAlignment w:val="baseline"/>
        <w:rPr>
          <w:rFonts w:asciiTheme="minorHAnsi" w:hAnsiTheme="minorHAnsi" w:cstheme="minorHAnsi"/>
          <w:sz w:val="20"/>
          <w:szCs w:val="20"/>
        </w:rPr>
      </w:pPr>
      <w:r w:rsidRPr="00E14327">
        <w:rPr>
          <w:rFonts w:asciiTheme="minorHAnsi" w:hAnsiTheme="minorHAnsi" w:cstheme="minorHAnsi"/>
          <w:sz w:val="20"/>
          <w:szCs w:val="20"/>
        </w:rPr>
        <w:t xml:space="preserve">Por subcontratación de un parte de la </w:t>
      </w:r>
      <w:r w:rsidRPr="00E14327">
        <w:rPr>
          <w:rFonts w:asciiTheme="minorHAnsi" w:hAnsiTheme="minorHAnsi" w:cstheme="minorHAnsi"/>
          <w:b/>
          <w:bCs/>
          <w:sz w:val="20"/>
          <w:szCs w:val="20"/>
        </w:rPr>
        <w:t>CONSULTORIA</w:t>
      </w:r>
      <w:r w:rsidRPr="00E14327">
        <w:rPr>
          <w:rFonts w:asciiTheme="minorHAnsi" w:hAnsiTheme="minorHAnsi" w:cstheme="minorHAnsi"/>
          <w:sz w:val="20"/>
          <w:szCs w:val="20"/>
        </w:rPr>
        <w:t xml:space="preserve"> sin que ésta haya sido autorizada por la </w:t>
      </w:r>
      <w:r w:rsidRPr="00E14327">
        <w:rPr>
          <w:rFonts w:asciiTheme="minorHAnsi" w:hAnsiTheme="minorHAnsi" w:cstheme="minorHAnsi"/>
          <w:b/>
          <w:bCs/>
          <w:sz w:val="20"/>
          <w:szCs w:val="20"/>
        </w:rPr>
        <w:t>CSBP</w:t>
      </w:r>
      <w:r w:rsidRPr="00E14327">
        <w:rPr>
          <w:rFonts w:asciiTheme="minorHAnsi" w:hAnsiTheme="minorHAnsi" w:cstheme="minorHAnsi"/>
          <w:sz w:val="20"/>
          <w:szCs w:val="20"/>
        </w:rPr>
        <w:t>.</w:t>
      </w:r>
    </w:p>
    <w:p w14:paraId="2B748D38" w14:textId="77777777" w:rsidR="00E14327" w:rsidRPr="00E14327" w:rsidRDefault="00E14327" w:rsidP="00076D8D">
      <w:pPr>
        <w:numPr>
          <w:ilvl w:val="0"/>
          <w:numId w:val="47"/>
        </w:numPr>
        <w:tabs>
          <w:tab w:val="left" w:pos="993"/>
        </w:tabs>
        <w:suppressAutoHyphens/>
        <w:autoSpaceDN w:val="0"/>
        <w:spacing w:after="160" w:line="276" w:lineRule="auto"/>
        <w:ind w:left="993" w:hanging="426"/>
        <w:jc w:val="left"/>
        <w:textAlignment w:val="baseline"/>
        <w:rPr>
          <w:rFonts w:asciiTheme="minorHAnsi" w:hAnsiTheme="minorHAnsi" w:cstheme="minorHAnsi"/>
          <w:sz w:val="20"/>
          <w:szCs w:val="20"/>
        </w:rPr>
      </w:pPr>
      <w:r w:rsidRPr="00E14327">
        <w:rPr>
          <w:rFonts w:asciiTheme="minorHAnsi" w:hAnsiTheme="minorHAnsi" w:cstheme="minorHAnsi"/>
          <w:sz w:val="20"/>
          <w:szCs w:val="20"/>
        </w:rPr>
        <w:t xml:space="preserve">Cuando las multas por mora hayan llegado al límite del 20% del monto del Contrato, de forma optativa para la </w:t>
      </w:r>
      <w:r w:rsidRPr="00E14327">
        <w:rPr>
          <w:rFonts w:asciiTheme="minorHAnsi" w:hAnsiTheme="minorHAnsi" w:cstheme="minorHAnsi"/>
          <w:b/>
          <w:bCs/>
          <w:sz w:val="20"/>
          <w:szCs w:val="20"/>
        </w:rPr>
        <w:t>CSBP</w:t>
      </w:r>
      <w:r w:rsidRPr="00E14327">
        <w:rPr>
          <w:rFonts w:asciiTheme="minorHAnsi" w:hAnsiTheme="minorHAnsi" w:cstheme="minorHAnsi"/>
          <w:sz w:val="20"/>
          <w:szCs w:val="20"/>
        </w:rPr>
        <w:t>.</w:t>
      </w:r>
    </w:p>
    <w:p w14:paraId="315A5C5C" w14:textId="77777777" w:rsidR="00E14327" w:rsidRPr="00E14327" w:rsidRDefault="00E14327" w:rsidP="00076D8D">
      <w:pPr>
        <w:numPr>
          <w:ilvl w:val="0"/>
          <w:numId w:val="47"/>
        </w:numPr>
        <w:tabs>
          <w:tab w:val="left" w:pos="993"/>
        </w:tabs>
        <w:suppressAutoHyphens/>
        <w:autoSpaceDN w:val="0"/>
        <w:spacing w:after="160" w:line="276" w:lineRule="auto"/>
        <w:ind w:left="993" w:hanging="426"/>
        <w:jc w:val="left"/>
        <w:textAlignment w:val="baseline"/>
        <w:rPr>
          <w:rFonts w:asciiTheme="minorHAnsi" w:hAnsiTheme="minorHAnsi" w:cstheme="minorHAnsi"/>
          <w:sz w:val="20"/>
          <w:szCs w:val="20"/>
        </w:rPr>
      </w:pPr>
      <w:r w:rsidRPr="00E14327">
        <w:rPr>
          <w:rFonts w:asciiTheme="minorHAnsi" w:hAnsiTheme="minorHAnsi" w:cstheme="minorHAnsi"/>
          <w:bCs/>
          <w:sz w:val="20"/>
          <w:szCs w:val="20"/>
        </w:rPr>
        <w:t xml:space="preserve">Por mejor decisión administrativa, comunicada a la </w:t>
      </w:r>
      <w:r w:rsidRPr="00E14327">
        <w:rPr>
          <w:rFonts w:asciiTheme="minorHAnsi" w:hAnsiTheme="minorHAnsi" w:cstheme="minorHAnsi"/>
          <w:b/>
          <w:sz w:val="20"/>
          <w:szCs w:val="20"/>
        </w:rPr>
        <w:t>CONSULTORA</w:t>
      </w:r>
      <w:r w:rsidRPr="00E14327">
        <w:rPr>
          <w:rFonts w:asciiTheme="minorHAnsi" w:hAnsiTheme="minorHAnsi" w:cstheme="minorHAnsi"/>
          <w:bCs/>
          <w:sz w:val="20"/>
          <w:szCs w:val="20"/>
        </w:rPr>
        <w:t xml:space="preserve"> con 30 días calendario de anticipación.</w:t>
      </w:r>
    </w:p>
    <w:p w14:paraId="7296060B" w14:textId="77777777" w:rsidR="00E14327" w:rsidRPr="00E14327" w:rsidRDefault="00E14327" w:rsidP="00E14327">
      <w:pPr>
        <w:tabs>
          <w:tab w:val="left" w:pos="-720"/>
        </w:tabs>
        <w:spacing w:line="276" w:lineRule="auto"/>
        <w:ind w:left="851" w:hanging="851"/>
        <w:rPr>
          <w:rFonts w:asciiTheme="minorHAnsi" w:hAnsiTheme="minorHAnsi" w:cstheme="minorHAnsi"/>
          <w:b/>
          <w:sz w:val="20"/>
          <w:szCs w:val="20"/>
        </w:rPr>
      </w:pPr>
      <w:r w:rsidRPr="00E14327">
        <w:rPr>
          <w:rFonts w:asciiTheme="minorHAnsi" w:hAnsiTheme="minorHAnsi" w:cstheme="minorHAnsi"/>
          <w:b/>
          <w:sz w:val="20"/>
          <w:szCs w:val="20"/>
        </w:rPr>
        <w:t>16.2.2.</w:t>
      </w:r>
      <w:r w:rsidRPr="00E14327">
        <w:rPr>
          <w:rFonts w:asciiTheme="minorHAnsi" w:hAnsiTheme="minorHAnsi" w:cstheme="minorHAnsi"/>
          <w:b/>
          <w:sz w:val="20"/>
          <w:szCs w:val="20"/>
        </w:rPr>
        <w:tab/>
        <w:t>Resolución a requerimiento de la CONSULTORA por causales atribuibles a la CSBP.</w:t>
      </w:r>
    </w:p>
    <w:p w14:paraId="0072BEEC" w14:textId="77777777" w:rsidR="00E14327" w:rsidRPr="00E14327" w:rsidRDefault="00E14327" w:rsidP="00E14327">
      <w:pPr>
        <w:tabs>
          <w:tab w:val="left" w:pos="-720"/>
          <w:tab w:val="left" w:pos="709"/>
        </w:tabs>
        <w:spacing w:line="276" w:lineRule="auto"/>
        <w:rPr>
          <w:rFonts w:asciiTheme="minorHAnsi" w:hAnsiTheme="minorHAnsi" w:cstheme="minorHAnsi"/>
          <w:sz w:val="20"/>
          <w:szCs w:val="20"/>
        </w:rPr>
      </w:pPr>
      <w:r w:rsidRPr="00E14327">
        <w:rPr>
          <w:rFonts w:asciiTheme="minorHAnsi" w:hAnsiTheme="minorHAnsi" w:cstheme="minorHAnsi"/>
          <w:bCs/>
          <w:sz w:val="20"/>
          <w:szCs w:val="20"/>
        </w:rPr>
        <w:t xml:space="preserve">La </w:t>
      </w:r>
      <w:r w:rsidRPr="00E14327">
        <w:rPr>
          <w:rFonts w:asciiTheme="minorHAnsi" w:hAnsiTheme="minorHAnsi" w:cstheme="minorHAnsi"/>
          <w:b/>
          <w:sz w:val="20"/>
          <w:szCs w:val="20"/>
        </w:rPr>
        <w:t>CONSULTORA</w:t>
      </w:r>
      <w:r w:rsidRPr="00E14327">
        <w:rPr>
          <w:rFonts w:asciiTheme="minorHAnsi" w:hAnsiTheme="minorHAnsi" w:cstheme="minorHAnsi"/>
          <w:bCs/>
          <w:sz w:val="20"/>
          <w:szCs w:val="20"/>
        </w:rPr>
        <w:t xml:space="preserve"> </w:t>
      </w:r>
      <w:r w:rsidRPr="00E14327">
        <w:rPr>
          <w:rFonts w:asciiTheme="minorHAnsi" w:hAnsiTheme="minorHAnsi" w:cstheme="minorHAnsi"/>
          <w:sz w:val="20"/>
          <w:szCs w:val="20"/>
        </w:rPr>
        <w:t>podrá proceder al trámite de resolución del Contrato, en los siguientes casos:</w:t>
      </w:r>
    </w:p>
    <w:p w14:paraId="4D131F01" w14:textId="77777777" w:rsidR="00E14327" w:rsidRPr="00E14327" w:rsidRDefault="00E14327" w:rsidP="00076D8D">
      <w:pPr>
        <w:numPr>
          <w:ilvl w:val="0"/>
          <w:numId w:val="48"/>
        </w:numPr>
        <w:tabs>
          <w:tab w:val="left" w:pos="-1920"/>
          <w:tab w:val="left" w:pos="-1200"/>
          <w:tab w:val="left" w:pos="-207"/>
          <w:tab w:val="left" w:pos="993"/>
        </w:tabs>
        <w:suppressAutoHyphens/>
        <w:autoSpaceDN w:val="0"/>
        <w:spacing w:after="160" w:line="276" w:lineRule="auto"/>
        <w:ind w:left="993" w:hanging="426"/>
        <w:jc w:val="left"/>
        <w:textAlignment w:val="baseline"/>
        <w:rPr>
          <w:rFonts w:asciiTheme="minorHAnsi" w:hAnsiTheme="minorHAnsi" w:cstheme="minorHAnsi"/>
          <w:sz w:val="20"/>
          <w:szCs w:val="20"/>
        </w:rPr>
      </w:pPr>
      <w:r w:rsidRPr="00E14327">
        <w:rPr>
          <w:rFonts w:asciiTheme="minorHAnsi" w:hAnsiTheme="minorHAnsi" w:cstheme="minorHAnsi"/>
          <w:sz w:val="20"/>
          <w:szCs w:val="20"/>
        </w:rPr>
        <w:t xml:space="preserve">Por instrucciones injustificadas emanadas de la </w:t>
      </w:r>
      <w:r w:rsidRPr="00E14327">
        <w:rPr>
          <w:rFonts w:asciiTheme="minorHAnsi" w:hAnsiTheme="minorHAnsi" w:cstheme="minorHAnsi"/>
          <w:b/>
          <w:bCs/>
          <w:sz w:val="20"/>
          <w:szCs w:val="20"/>
        </w:rPr>
        <w:t>CSBP</w:t>
      </w:r>
      <w:r w:rsidRPr="00E14327">
        <w:rPr>
          <w:rFonts w:asciiTheme="minorHAnsi" w:hAnsiTheme="minorHAnsi" w:cstheme="minorHAnsi"/>
          <w:b/>
          <w:smallCaps/>
          <w:sz w:val="20"/>
          <w:szCs w:val="20"/>
          <w:lang w:val="es-AR"/>
        </w:rPr>
        <w:t>,</w:t>
      </w:r>
      <w:r w:rsidRPr="00E14327">
        <w:rPr>
          <w:rFonts w:asciiTheme="minorHAnsi" w:hAnsiTheme="minorHAnsi" w:cstheme="minorHAnsi"/>
          <w:b/>
          <w:sz w:val="20"/>
          <w:szCs w:val="20"/>
        </w:rPr>
        <w:t xml:space="preserve"> </w:t>
      </w:r>
      <w:r w:rsidRPr="00E14327">
        <w:rPr>
          <w:rFonts w:asciiTheme="minorHAnsi" w:hAnsiTheme="minorHAnsi" w:cstheme="minorHAnsi"/>
          <w:sz w:val="20"/>
          <w:szCs w:val="20"/>
        </w:rPr>
        <w:t xml:space="preserve">para la suspensión de la </w:t>
      </w:r>
      <w:r w:rsidRPr="00E14327">
        <w:rPr>
          <w:rFonts w:asciiTheme="minorHAnsi" w:hAnsiTheme="minorHAnsi" w:cstheme="minorHAnsi"/>
          <w:b/>
          <w:bCs/>
          <w:sz w:val="20"/>
          <w:szCs w:val="20"/>
        </w:rPr>
        <w:t>CONSULTORIA</w:t>
      </w:r>
      <w:r w:rsidRPr="00E14327">
        <w:rPr>
          <w:rFonts w:asciiTheme="minorHAnsi" w:hAnsiTheme="minorHAnsi" w:cstheme="minorHAnsi"/>
          <w:sz w:val="20"/>
          <w:szCs w:val="20"/>
        </w:rPr>
        <w:t>, por más de treinta (30) días calendario.</w:t>
      </w:r>
    </w:p>
    <w:p w14:paraId="719936D6" w14:textId="77777777" w:rsidR="00E14327" w:rsidRPr="00E14327" w:rsidRDefault="00E14327" w:rsidP="00076D8D">
      <w:pPr>
        <w:numPr>
          <w:ilvl w:val="0"/>
          <w:numId w:val="48"/>
        </w:numPr>
        <w:tabs>
          <w:tab w:val="left" w:pos="-1920"/>
          <w:tab w:val="left" w:pos="-1200"/>
          <w:tab w:val="left" w:pos="-207"/>
          <w:tab w:val="left" w:pos="993"/>
        </w:tabs>
        <w:suppressAutoHyphens/>
        <w:autoSpaceDN w:val="0"/>
        <w:spacing w:after="160" w:line="276" w:lineRule="auto"/>
        <w:ind w:left="993" w:hanging="426"/>
        <w:jc w:val="left"/>
        <w:textAlignment w:val="baseline"/>
        <w:rPr>
          <w:rFonts w:asciiTheme="minorHAnsi" w:hAnsiTheme="minorHAnsi" w:cstheme="minorHAnsi"/>
          <w:sz w:val="20"/>
          <w:szCs w:val="20"/>
        </w:rPr>
      </w:pPr>
      <w:r w:rsidRPr="00E14327">
        <w:rPr>
          <w:rFonts w:asciiTheme="minorHAnsi" w:hAnsiTheme="minorHAnsi" w:cstheme="minorHAnsi"/>
          <w:sz w:val="20"/>
          <w:szCs w:val="20"/>
        </w:rPr>
        <w:t xml:space="preserve">Si apartándose de los términos del Contrato, la </w:t>
      </w:r>
      <w:r w:rsidRPr="00E14327">
        <w:rPr>
          <w:rFonts w:asciiTheme="minorHAnsi" w:hAnsiTheme="minorHAnsi" w:cstheme="minorHAnsi"/>
          <w:b/>
          <w:bCs/>
          <w:sz w:val="20"/>
          <w:szCs w:val="20"/>
        </w:rPr>
        <w:t>CSBP</w:t>
      </w:r>
      <w:r w:rsidRPr="00E14327">
        <w:rPr>
          <w:rFonts w:asciiTheme="minorHAnsi" w:hAnsiTheme="minorHAnsi" w:cstheme="minorHAnsi"/>
          <w:b/>
          <w:sz w:val="20"/>
          <w:szCs w:val="20"/>
        </w:rPr>
        <w:t xml:space="preserve"> </w:t>
      </w:r>
      <w:r w:rsidRPr="00E14327">
        <w:rPr>
          <w:rFonts w:asciiTheme="minorHAnsi" w:hAnsiTheme="minorHAnsi" w:cstheme="minorHAnsi"/>
          <w:sz w:val="20"/>
          <w:szCs w:val="20"/>
        </w:rPr>
        <w:t xml:space="preserve">pretende efectuar modificaciones a los alcances de la </w:t>
      </w:r>
      <w:r w:rsidRPr="00E14327">
        <w:rPr>
          <w:rFonts w:asciiTheme="minorHAnsi" w:hAnsiTheme="minorHAnsi" w:cstheme="minorHAnsi"/>
          <w:b/>
          <w:bCs/>
          <w:sz w:val="20"/>
          <w:szCs w:val="20"/>
        </w:rPr>
        <w:t>CONSULTORIA</w:t>
      </w:r>
      <w:r w:rsidRPr="00E14327">
        <w:rPr>
          <w:rFonts w:asciiTheme="minorHAnsi" w:hAnsiTheme="minorHAnsi" w:cstheme="minorHAnsi"/>
          <w:sz w:val="20"/>
          <w:szCs w:val="20"/>
        </w:rPr>
        <w:t>, sin la emisión del contrato modificatorio correspondiente.</w:t>
      </w:r>
    </w:p>
    <w:p w14:paraId="1DD9B45E" w14:textId="77777777" w:rsidR="00E14327" w:rsidRPr="00E14327" w:rsidRDefault="00E14327" w:rsidP="00E14327">
      <w:pPr>
        <w:tabs>
          <w:tab w:val="left" w:pos="-720"/>
        </w:tabs>
        <w:spacing w:line="276" w:lineRule="auto"/>
        <w:ind w:left="851" w:hanging="851"/>
        <w:rPr>
          <w:rFonts w:asciiTheme="minorHAnsi" w:hAnsiTheme="minorHAnsi" w:cstheme="minorHAnsi"/>
          <w:sz w:val="20"/>
          <w:szCs w:val="20"/>
        </w:rPr>
      </w:pPr>
      <w:r w:rsidRPr="00E14327">
        <w:rPr>
          <w:rFonts w:asciiTheme="minorHAnsi" w:hAnsiTheme="minorHAnsi" w:cstheme="minorHAnsi"/>
          <w:b/>
          <w:sz w:val="20"/>
          <w:szCs w:val="20"/>
        </w:rPr>
        <w:t>16.2.3.</w:t>
      </w:r>
      <w:r w:rsidRPr="00E14327">
        <w:rPr>
          <w:rFonts w:asciiTheme="minorHAnsi" w:hAnsiTheme="minorHAnsi" w:cstheme="minorHAnsi"/>
          <w:b/>
          <w:sz w:val="20"/>
          <w:szCs w:val="20"/>
        </w:rPr>
        <w:tab/>
        <w:t>Resolución por causas de fuerza mayor o caso fortuito que afecten a la CSBP o a la CONSULTORA.</w:t>
      </w:r>
    </w:p>
    <w:p w14:paraId="43E9411B" w14:textId="77777777" w:rsidR="00E14327" w:rsidRPr="00E14327" w:rsidRDefault="00E14327" w:rsidP="00E14327">
      <w:pPr>
        <w:tabs>
          <w:tab w:val="left" w:pos="-720"/>
          <w:tab w:val="left" w:pos="709"/>
        </w:tabs>
        <w:spacing w:line="276" w:lineRule="auto"/>
        <w:rPr>
          <w:rFonts w:asciiTheme="minorHAnsi" w:hAnsiTheme="minorHAnsi" w:cstheme="minorHAnsi"/>
          <w:sz w:val="20"/>
          <w:szCs w:val="20"/>
        </w:rPr>
      </w:pPr>
      <w:r w:rsidRPr="00E14327">
        <w:rPr>
          <w:rFonts w:asciiTheme="minorHAnsi" w:hAnsiTheme="minorHAnsi" w:cstheme="minorHAnsi"/>
          <w:sz w:val="20"/>
          <w:szCs w:val="20"/>
        </w:rPr>
        <w:t xml:space="preserve">Si en cualquier momento antes de la terminación de la </w:t>
      </w:r>
      <w:r w:rsidRPr="00E14327">
        <w:rPr>
          <w:rFonts w:asciiTheme="minorHAnsi" w:hAnsiTheme="minorHAnsi" w:cstheme="minorHAnsi"/>
          <w:b/>
          <w:bCs/>
          <w:sz w:val="20"/>
          <w:szCs w:val="20"/>
        </w:rPr>
        <w:t>CONSULTORIA</w:t>
      </w:r>
      <w:r w:rsidRPr="00E14327">
        <w:rPr>
          <w:rFonts w:asciiTheme="minorHAnsi" w:hAnsiTheme="minorHAnsi" w:cstheme="minorHAnsi"/>
          <w:sz w:val="20"/>
          <w:szCs w:val="20"/>
        </w:rPr>
        <w:t xml:space="preserve">, objeto del presente Contrato, la </w:t>
      </w:r>
      <w:r w:rsidRPr="00E14327">
        <w:rPr>
          <w:rFonts w:asciiTheme="minorHAnsi" w:hAnsiTheme="minorHAnsi" w:cstheme="minorHAnsi"/>
          <w:b/>
          <w:bCs/>
          <w:sz w:val="20"/>
          <w:szCs w:val="20"/>
        </w:rPr>
        <w:t>CSBP</w:t>
      </w:r>
      <w:r w:rsidRPr="00E14327">
        <w:rPr>
          <w:rFonts w:asciiTheme="minorHAnsi" w:hAnsiTheme="minorHAnsi" w:cstheme="minorHAnsi"/>
          <w:b/>
          <w:sz w:val="20"/>
          <w:szCs w:val="20"/>
        </w:rPr>
        <w:t xml:space="preserve"> </w:t>
      </w:r>
      <w:r w:rsidRPr="00E14327">
        <w:rPr>
          <w:rFonts w:asciiTheme="minorHAnsi" w:hAnsiTheme="minorHAnsi" w:cstheme="minorHAnsi"/>
          <w:sz w:val="20"/>
          <w:szCs w:val="20"/>
        </w:rPr>
        <w:t xml:space="preserve">o </w:t>
      </w:r>
      <w:r w:rsidRPr="00E14327">
        <w:rPr>
          <w:rFonts w:asciiTheme="minorHAnsi" w:hAnsiTheme="minorHAnsi" w:cstheme="minorHAnsi"/>
          <w:bCs/>
          <w:sz w:val="20"/>
          <w:szCs w:val="20"/>
        </w:rPr>
        <w:t xml:space="preserve">la </w:t>
      </w:r>
      <w:r w:rsidRPr="00E14327">
        <w:rPr>
          <w:rFonts w:asciiTheme="minorHAnsi" w:hAnsiTheme="minorHAnsi" w:cstheme="minorHAnsi"/>
          <w:b/>
          <w:sz w:val="20"/>
          <w:szCs w:val="20"/>
        </w:rPr>
        <w:t>CONSULTORA</w:t>
      </w:r>
      <w:r w:rsidRPr="00E14327">
        <w:rPr>
          <w:rFonts w:asciiTheme="minorHAnsi" w:hAnsiTheme="minorHAnsi" w:cstheme="minorHAnsi"/>
          <w:bCs/>
          <w:sz w:val="20"/>
          <w:szCs w:val="20"/>
        </w:rPr>
        <w:t xml:space="preserve"> </w:t>
      </w:r>
      <w:r w:rsidRPr="00E14327">
        <w:rPr>
          <w:rFonts w:asciiTheme="minorHAnsi" w:hAnsiTheme="minorHAnsi" w:cstheme="minorHAnsi"/>
          <w:sz w:val="20"/>
          <w:szCs w:val="20"/>
        </w:rPr>
        <w:t xml:space="preserve">se encontrasen con situaciones no atribuibles a su voluntad, por causas de fuerza mayor o caso fortuito, que imposibiliten la ejecución de la </w:t>
      </w:r>
      <w:r w:rsidRPr="00E14327">
        <w:rPr>
          <w:rFonts w:asciiTheme="minorHAnsi" w:hAnsiTheme="minorHAnsi" w:cstheme="minorHAnsi"/>
          <w:b/>
          <w:bCs/>
          <w:sz w:val="20"/>
          <w:szCs w:val="20"/>
        </w:rPr>
        <w:t>CONSULTORIA</w:t>
      </w:r>
      <w:r w:rsidRPr="00E14327">
        <w:rPr>
          <w:rFonts w:asciiTheme="minorHAnsi" w:hAnsiTheme="minorHAnsi" w:cstheme="minorHAnsi"/>
          <w:sz w:val="20"/>
          <w:szCs w:val="20"/>
        </w:rPr>
        <w:t xml:space="preserve"> o vayan contra los intereses de la </w:t>
      </w:r>
      <w:r w:rsidRPr="00E14327">
        <w:rPr>
          <w:rFonts w:asciiTheme="minorHAnsi" w:hAnsiTheme="minorHAnsi" w:cstheme="minorHAnsi"/>
          <w:b/>
          <w:bCs/>
          <w:sz w:val="20"/>
          <w:szCs w:val="20"/>
        </w:rPr>
        <w:t>CSBP</w:t>
      </w:r>
      <w:r w:rsidRPr="00E14327">
        <w:rPr>
          <w:rFonts w:asciiTheme="minorHAnsi" w:hAnsiTheme="minorHAnsi" w:cstheme="minorHAnsi"/>
          <w:sz w:val="20"/>
          <w:szCs w:val="20"/>
        </w:rPr>
        <w:t>, la Parte afectada</w:t>
      </w:r>
      <w:r w:rsidRPr="00E14327">
        <w:rPr>
          <w:rFonts w:asciiTheme="minorHAnsi" w:hAnsiTheme="minorHAnsi" w:cstheme="minorHAnsi"/>
          <w:b/>
          <w:sz w:val="20"/>
          <w:szCs w:val="20"/>
        </w:rPr>
        <w:t>,</w:t>
      </w:r>
      <w:r w:rsidRPr="00E14327">
        <w:rPr>
          <w:rFonts w:asciiTheme="minorHAnsi" w:hAnsiTheme="minorHAnsi" w:cstheme="minorHAnsi"/>
          <w:sz w:val="20"/>
          <w:szCs w:val="20"/>
        </w:rPr>
        <w:t xml:space="preserve"> comunicará por escrito su intención de resolver el Contrato, justificando la causa.</w:t>
      </w:r>
    </w:p>
    <w:p w14:paraId="6673832C" w14:textId="77777777" w:rsidR="00E14327" w:rsidRPr="00E14327" w:rsidRDefault="00E14327" w:rsidP="00E14327">
      <w:pPr>
        <w:tabs>
          <w:tab w:val="left" w:pos="-720"/>
          <w:tab w:val="left" w:pos="709"/>
        </w:tabs>
        <w:spacing w:line="276" w:lineRule="auto"/>
        <w:rPr>
          <w:rFonts w:asciiTheme="minorHAnsi" w:hAnsiTheme="minorHAnsi" w:cstheme="minorHAnsi"/>
          <w:sz w:val="20"/>
          <w:szCs w:val="20"/>
        </w:rPr>
      </w:pPr>
      <w:r w:rsidRPr="00E14327">
        <w:rPr>
          <w:rFonts w:asciiTheme="minorHAnsi" w:hAnsiTheme="minorHAnsi" w:cstheme="minorHAnsi"/>
          <w:sz w:val="20"/>
          <w:szCs w:val="20"/>
        </w:rPr>
        <w:t xml:space="preserve">La </w:t>
      </w:r>
      <w:r w:rsidRPr="00E14327">
        <w:rPr>
          <w:rFonts w:asciiTheme="minorHAnsi" w:hAnsiTheme="minorHAnsi" w:cstheme="minorHAnsi"/>
          <w:b/>
          <w:bCs/>
          <w:sz w:val="20"/>
          <w:szCs w:val="20"/>
        </w:rPr>
        <w:t>CSBP</w:t>
      </w:r>
      <w:r w:rsidRPr="00E14327">
        <w:rPr>
          <w:rFonts w:asciiTheme="minorHAnsi" w:hAnsiTheme="minorHAnsi" w:cstheme="minorHAnsi"/>
          <w:sz w:val="20"/>
          <w:szCs w:val="20"/>
        </w:rPr>
        <w:t xml:space="preserve"> mediante carta notariada dirigida a </w:t>
      </w:r>
      <w:r w:rsidRPr="00E14327">
        <w:rPr>
          <w:rFonts w:asciiTheme="minorHAnsi" w:hAnsiTheme="minorHAnsi" w:cstheme="minorHAnsi"/>
          <w:bCs/>
          <w:sz w:val="20"/>
          <w:szCs w:val="20"/>
        </w:rPr>
        <w:t xml:space="preserve">la </w:t>
      </w:r>
      <w:r w:rsidRPr="00E14327">
        <w:rPr>
          <w:rFonts w:asciiTheme="minorHAnsi" w:hAnsiTheme="minorHAnsi" w:cstheme="minorHAnsi"/>
          <w:b/>
          <w:sz w:val="20"/>
          <w:szCs w:val="20"/>
        </w:rPr>
        <w:t xml:space="preserve">CONSULTORA, </w:t>
      </w:r>
      <w:r w:rsidRPr="00E14327">
        <w:rPr>
          <w:rFonts w:asciiTheme="minorHAnsi" w:hAnsiTheme="minorHAnsi" w:cstheme="minorHAnsi"/>
          <w:sz w:val="20"/>
          <w:szCs w:val="20"/>
        </w:rPr>
        <w:t xml:space="preserve">suspenderá la </w:t>
      </w:r>
      <w:r w:rsidRPr="00E14327">
        <w:rPr>
          <w:rFonts w:asciiTheme="minorHAnsi" w:hAnsiTheme="minorHAnsi" w:cstheme="minorHAnsi"/>
          <w:b/>
          <w:bCs/>
          <w:sz w:val="20"/>
          <w:szCs w:val="20"/>
        </w:rPr>
        <w:t>CONSULTORIA</w:t>
      </w:r>
      <w:r w:rsidRPr="00E14327">
        <w:rPr>
          <w:rFonts w:asciiTheme="minorHAnsi" w:hAnsiTheme="minorHAnsi" w:cstheme="minorHAnsi"/>
          <w:sz w:val="20"/>
          <w:szCs w:val="20"/>
        </w:rPr>
        <w:t xml:space="preserve"> y resolverá el Contrato total o parcialmente. A la entrega de dicha comunicación oficial de resolución, </w:t>
      </w:r>
      <w:r w:rsidRPr="00E14327">
        <w:rPr>
          <w:rFonts w:asciiTheme="minorHAnsi" w:hAnsiTheme="minorHAnsi" w:cstheme="minorHAnsi"/>
          <w:bCs/>
          <w:sz w:val="20"/>
          <w:szCs w:val="20"/>
        </w:rPr>
        <w:t xml:space="preserve">la </w:t>
      </w:r>
      <w:r w:rsidRPr="00E14327">
        <w:rPr>
          <w:rFonts w:asciiTheme="minorHAnsi" w:hAnsiTheme="minorHAnsi" w:cstheme="minorHAnsi"/>
          <w:b/>
          <w:sz w:val="20"/>
          <w:szCs w:val="20"/>
        </w:rPr>
        <w:t>CONSULTORA</w:t>
      </w:r>
      <w:r w:rsidRPr="00E14327">
        <w:rPr>
          <w:rFonts w:asciiTheme="minorHAnsi" w:hAnsiTheme="minorHAnsi" w:cstheme="minorHAnsi"/>
          <w:bCs/>
          <w:sz w:val="20"/>
          <w:szCs w:val="20"/>
        </w:rPr>
        <w:t xml:space="preserve"> </w:t>
      </w:r>
      <w:r w:rsidRPr="00E14327">
        <w:rPr>
          <w:rFonts w:asciiTheme="minorHAnsi" w:hAnsiTheme="minorHAnsi" w:cstheme="minorHAnsi"/>
          <w:sz w:val="20"/>
          <w:szCs w:val="20"/>
        </w:rPr>
        <w:t xml:space="preserve">suspenderá la ejecución de acuerdo a las instrucciones escritas que al efecto emita la </w:t>
      </w:r>
      <w:r w:rsidRPr="00E14327">
        <w:rPr>
          <w:rFonts w:asciiTheme="minorHAnsi" w:hAnsiTheme="minorHAnsi" w:cstheme="minorHAnsi"/>
          <w:b/>
          <w:bCs/>
          <w:sz w:val="20"/>
          <w:szCs w:val="20"/>
        </w:rPr>
        <w:t>CSBP</w:t>
      </w:r>
      <w:r w:rsidRPr="00E14327">
        <w:rPr>
          <w:rFonts w:asciiTheme="minorHAnsi" w:hAnsiTheme="minorHAnsi" w:cstheme="minorHAnsi"/>
          <w:b/>
          <w:sz w:val="20"/>
          <w:szCs w:val="20"/>
        </w:rPr>
        <w:t>.</w:t>
      </w:r>
    </w:p>
    <w:p w14:paraId="787C0B11" w14:textId="77777777" w:rsidR="00E14327" w:rsidRPr="00E14327" w:rsidRDefault="00E14327" w:rsidP="00E14327">
      <w:pPr>
        <w:tabs>
          <w:tab w:val="left" w:pos="-720"/>
          <w:tab w:val="left" w:pos="709"/>
        </w:tabs>
        <w:spacing w:line="276" w:lineRule="auto"/>
        <w:ind w:left="708" w:hanging="708"/>
        <w:rPr>
          <w:rFonts w:asciiTheme="minorHAnsi" w:hAnsiTheme="minorHAnsi" w:cstheme="minorHAnsi"/>
          <w:sz w:val="20"/>
          <w:szCs w:val="20"/>
        </w:rPr>
      </w:pPr>
      <w:r w:rsidRPr="00E14327">
        <w:rPr>
          <w:rFonts w:asciiTheme="minorHAnsi" w:hAnsiTheme="minorHAnsi" w:cstheme="minorHAnsi"/>
          <w:b/>
          <w:bCs/>
          <w:sz w:val="20"/>
          <w:szCs w:val="20"/>
        </w:rPr>
        <w:t>16.3</w:t>
      </w:r>
      <w:r w:rsidRPr="00E14327">
        <w:rPr>
          <w:rFonts w:asciiTheme="minorHAnsi" w:hAnsiTheme="minorHAnsi" w:cstheme="minorHAnsi"/>
          <w:b/>
          <w:bCs/>
          <w:sz w:val="20"/>
          <w:szCs w:val="20"/>
        </w:rPr>
        <w:tab/>
        <w:t>Reglas aplicables a la Resolución:</w:t>
      </w:r>
      <w:r w:rsidRPr="00E14327">
        <w:rPr>
          <w:rFonts w:asciiTheme="minorHAnsi" w:hAnsiTheme="minorHAnsi" w:cstheme="minorHAnsi"/>
          <w:sz w:val="20"/>
          <w:szCs w:val="20"/>
        </w:rPr>
        <w:t xml:space="preserve"> Para procesar la resolución del Contrato por cualquiera de las causales señaladas, las Partes,</w:t>
      </w:r>
      <w:r w:rsidRPr="00E14327">
        <w:rPr>
          <w:rFonts w:asciiTheme="minorHAnsi" w:hAnsiTheme="minorHAnsi" w:cstheme="minorHAnsi"/>
          <w:b/>
          <w:sz w:val="20"/>
          <w:szCs w:val="20"/>
        </w:rPr>
        <w:t xml:space="preserve"> </w:t>
      </w:r>
      <w:r w:rsidRPr="00E14327">
        <w:rPr>
          <w:rFonts w:asciiTheme="minorHAnsi" w:hAnsiTheme="minorHAnsi" w:cstheme="minorHAnsi"/>
          <w:sz w:val="20"/>
          <w:szCs w:val="20"/>
        </w:rPr>
        <w:t>según corresponda, darán aviso escrito mediante carta notariada, a la otra Parte, de su intención de “Resolver el Contrato”, estableciendo claramente la causal que se aduce.</w:t>
      </w:r>
    </w:p>
    <w:p w14:paraId="49C19472" w14:textId="77777777" w:rsidR="00E14327" w:rsidRPr="00E14327" w:rsidRDefault="00E14327" w:rsidP="00E14327">
      <w:pPr>
        <w:tabs>
          <w:tab w:val="left" w:pos="-720"/>
          <w:tab w:val="left" w:pos="709"/>
        </w:tabs>
        <w:spacing w:line="276" w:lineRule="auto"/>
        <w:rPr>
          <w:rFonts w:asciiTheme="minorHAnsi" w:hAnsiTheme="minorHAnsi" w:cstheme="minorHAnsi"/>
          <w:sz w:val="20"/>
          <w:szCs w:val="20"/>
        </w:rPr>
      </w:pPr>
      <w:r w:rsidRPr="00E14327">
        <w:rPr>
          <w:rFonts w:asciiTheme="minorHAnsi" w:hAnsiTheme="minorHAnsi" w:cstheme="minorHAnsi"/>
          <w:sz w:val="20"/>
          <w:szCs w:val="20"/>
        </w:rPr>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2268AA44" w14:textId="77777777" w:rsidR="00E14327" w:rsidRPr="00E14327" w:rsidRDefault="00E14327" w:rsidP="00E14327">
      <w:pPr>
        <w:tabs>
          <w:tab w:val="left" w:pos="-720"/>
          <w:tab w:val="left" w:pos="709"/>
        </w:tabs>
        <w:spacing w:line="276" w:lineRule="auto"/>
        <w:rPr>
          <w:rFonts w:asciiTheme="minorHAnsi" w:hAnsiTheme="minorHAnsi" w:cstheme="minorHAnsi"/>
          <w:sz w:val="20"/>
          <w:szCs w:val="20"/>
        </w:rPr>
      </w:pPr>
      <w:r w:rsidRPr="00E14327">
        <w:rPr>
          <w:rFonts w:asciiTheme="minorHAnsi" w:hAnsiTheme="minorHAnsi" w:cstheme="minorHAnsi"/>
          <w:sz w:val="20"/>
          <w:szCs w:val="20"/>
        </w:rPr>
        <w:t xml:space="preserve">En el caso de que al vencimiento del término de los diez (10) días hábiles no existiese ninguna respuesta, el proceso de resolución continuará a cuyo fin la </w:t>
      </w:r>
      <w:r w:rsidRPr="00E14327">
        <w:rPr>
          <w:rFonts w:asciiTheme="minorHAnsi" w:hAnsiTheme="minorHAnsi" w:cstheme="minorHAnsi"/>
          <w:b/>
          <w:bCs/>
          <w:sz w:val="20"/>
          <w:szCs w:val="20"/>
        </w:rPr>
        <w:t>CSBP</w:t>
      </w:r>
      <w:r w:rsidRPr="00E14327">
        <w:rPr>
          <w:rFonts w:asciiTheme="minorHAnsi" w:hAnsiTheme="minorHAnsi" w:cstheme="minorHAnsi"/>
          <w:b/>
          <w:sz w:val="20"/>
          <w:szCs w:val="20"/>
        </w:rPr>
        <w:t xml:space="preserve"> </w:t>
      </w:r>
      <w:r w:rsidRPr="00E14327">
        <w:rPr>
          <w:rFonts w:asciiTheme="minorHAnsi" w:hAnsiTheme="minorHAnsi" w:cstheme="minorHAnsi"/>
          <w:sz w:val="20"/>
          <w:szCs w:val="20"/>
        </w:rPr>
        <w:t xml:space="preserve">o </w:t>
      </w:r>
      <w:r w:rsidRPr="00E14327">
        <w:rPr>
          <w:rFonts w:asciiTheme="minorHAnsi" w:hAnsiTheme="minorHAnsi" w:cstheme="minorHAnsi"/>
          <w:bCs/>
          <w:sz w:val="20"/>
          <w:szCs w:val="20"/>
        </w:rPr>
        <w:t xml:space="preserve">la </w:t>
      </w:r>
      <w:r w:rsidRPr="00E14327">
        <w:rPr>
          <w:rFonts w:asciiTheme="minorHAnsi" w:hAnsiTheme="minorHAnsi" w:cstheme="minorHAnsi"/>
          <w:b/>
          <w:sz w:val="20"/>
          <w:szCs w:val="20"/>
        </w:rPr>
        <w:t>CONSULTORA</w:t>
      </w:r>
      <w:r w:rsidRPr="00E14327">
        <w:rPr>
          <w:rFonts w:asciiTheme="minorHAnsi" w:hAnsiTheme="minorHAnsi" w:cstheme="minorHAnsi"/>
          <w:b/>
          <w:smallCaps/>
          <w:sz w:val="20"/>
          <w:szCs w:val="20"/>
          <w:lang w:val="es-AR"/>
        </w:rPr>
        <w:t>,</w:t>
      </w:r>
      <w:r w:rsidRPr="00E14327">
        <w:rPr>
          <w:rFonts w:asciiTheme="minorHAnsi" w:hAnsiTheme="minorHAnsi" w:cstheme="minorHAnsi"/>
          <w:b/>
          <w:sz w:val="20"/>
          <w:szCs w:val="20"/>
        </w:rPr>
        <w:t xml:space="preserve"> </w:t>
      </w:r>
      <w:r w:rsidRPr="00E14327">
        <w:rPr>
          <w:rFonts w:asciiTheme="minorHAnsi" w:hAnsiTheme="minorHAnsi" w:cstheme="minorHAnsi"/>
          <w:sz w:val="20"/>
          <w:szCs w:val="20"/>
        </w:rPr>
        <w:t>según quién haya requerido la Resolución del Contrato, notificará mediante carta notariada a la otra Parte, que la resolución del Contrato se ha hecho efectiva.</w:t>
      </w:r>
    </w:p>
    <w:p w14:paraId="2458A5CE" w14:textId="77777777" w:rsidR="00E14327" w:rsidRPr="00E14327" w:rsidRDefault="00E14327" w:rsidP="00E14327">
      <w:pPr>
        <w:tabs>
          <w:tab w:val="left" w:pos="-720"/>
          <w:tab w:val="left" w:pos="709"/>
        </w:tabs>
        <w:spacing w:line="276" w:lineRule="auto"/>
        <w:rPr>
          <w:rFonts w:asciiTheme="minorHAnsi" w:hAnsiTheme="minorHAnsi" w:cstheme="minorHAnsi"/>
          <w:sz w:val="20"/>
          <w:szCs w:val="20"/>
        </w:rPr>
      </w:pPr>
      <w:r w:rsidRPr="00E14327">
        <w:rPr>
          <w:rFonts w:asciiTheme="minorHAnsi" w:hAnsiTheme="minorHAnsi" w:cstheme="minorHAnsi"/>
          <w:sz w:val="20"/>
          <w:szCs w:val="20"/>
        </w:rPr>
        <w:t xml:space="preserve">En el caso de optar por la resolución del Contrato, cuando el monto de la multa por atraso en la entrega alcance al veinte por ciento (20%) del monto total del Contrato, la </w:t>
      </w:r>
      <w:r w:rsidRPr="00E14327">
        <w:rPr>
          <w:rFonts w:asciiTheme="minorHAnsi" w:hAnsiTheme="minorHAnsi" w:cstheme="minorHAnsi"/>
          <w:b/>
          <w:bCs/>
          <w:sz w:val="20"/>
          <w:szCs w:val="20"/>
        </w:rPr>
        <w:t>CSBP</w:t>
      </w:r>
      <w:r w:rsidRPr="00E14327">
        <w:rPr>
          <w:rFonts w:asciiTheme="minorHAnsi" w:hAnsiTheme="minorHAnsi" w:cstheme="minorHAnsi"/>
          <w:b/>
          <w:sz w:val="20"/>
          <w:szCs w:val="20"/>
        </w:rPr>
        <w:t xml:space="preserve"> </w:t>
      </w:r>
      <w:r w:rsidRPr="00E14327">
        <w:rPr>
          <w:rFonts w:asciiTheme="minorHAnsi" w:hAnsiTheme="minorHAnsi" w:cstheme="minorHAnsi"/>
          <w:sz w:val="20"/>
          <w:szCs w:val="20"/>
        </w:rPr>
        <w:t xml:space="preserve">deberá notificar mediante carta notariada que la resolución de Contrato se ha hecho efectiva. </w:t>
      </w:r>
    </w:p>
    <w:p w14:paraId="77DDA507" w14:textId="77777777" w:rsidR="00E14327" w:rsidRPr="00E14327" w:rsidRDefault="00E14327" w:rsidP="00E14327">
      <w:pPr>
        <w:spacing w:line="276" w:lineRule="auto"/>
        <w:rPr>
          <w:rFonts w:asciiTheme="minorHAnsi" w:hAnsiTheme="minorHAnsi" w:cstheme="minorHAnsi"/>
          <w:b/>
          <w:bCs/>
          <w:sz w:val="20"/>
          <w:szCs w:val="20"/>
        </w:rPr>
      </w:pPr>
      <w:r w:rsidRPr="00E14327">
        <w:rPr>
          <w:rFonts w:asciiTheme="minorHAnsi" w:hAnsiTheme="minorHAnsi" w:cstheme="minorHAnsi"/>
          <w:b/>
          <w:bCs/>
          <w:sz w:val="20"/>
          <w:szCs w:val="20"/>
          <w:u w:val="single"/>
        </w:rPr>
        <w:t>DÉCIMO SÉPTIMA. (SOLUCIÓN DE CONTROVERSIAS)</w:t>
      </w:r>
      <w:r w:rsidRPr="00E14327">
        <w:rPr>
          <w:rFonts w:asciiTheme="minorHAnsi" w:hAnsiTheme="minorHAnsi" w:cstheme="minorHAnsi"/>
          <w:b/>
          <w:bCs/>
          <w:sz w:val="20"/>
          <w:szCs w:val="20"/>
        </w:rPr>
        <w:t>.</w:t>
      </w:r>
    </w:p>
    <w:p w14:paraId="0D10EB8B" w14:textId="77777777" w:rsidR="00E14327" w:rsidRPr="00E14327" w:rsidRDefault="00E14327" w:rsidP="00E14327">
      <w:pPr>
        <w:spacing w:line="276" w:lineRule="auto"/>
        <w:ind w:left="708" w:hanging="708"/>
        <w:rPr>
          <w:rFonts w:asciiTheme="minorHAnsi" w:hAnsiTheme="minorHAnsi" w:cstheme="minorHAnsi"/>
          <w:sz w:val="20"/>
          <w:szCs w:val="20"/>
        </w:rPr>
      </w:pPr>
      <w:r w:rsidRPr="00E14327">
        <w:rPr>
          <w:rFonts w:asciiTheme="minorHAnsi" w:hAnsiTheme="minorHAnsi" w:cstheme="minorHAnsi"/>
          <w:b/>
          <w:bCs/>
          <w:sz w:val="20"/>
          <w:szCs w:val="20"/>
          <w:lang w:val="es-ES"/>
        </w:rPr>
        <w:t>17.1.</w:t>
      </w:r>
      <w:r w:rsidRPr="00E14327">
        <w:rPr>
          <w:rFonts w:asciiTheme="minorHAnsi" w:hAnsiTheme="minorHAnsi" w:cstheme="minorHAnsi"/>
          <w:sz w:val="20"/>
          <w:szCs w:val="20"/>
          <w:lang w:val="es-ES"/>
        </w:rPr>
        <w:tab/>
        <w:t>En caso de surgir dudas sobre los derechos y obligaciones de las Partes durante la ejecución del presente Contrato, las Partes acudirán a los términos y condiciones del presente Contrato, a la Propuesta Adjudicada y al Pliego de Condiciones, en ese orden de preferencia.</w:t>
      </w:r>
    </w:p>
    <w:p w14:paraId="5D28D97C" w14:textId="77777777" w:rsidR="00E14327" w:rsidRPr="00E14327" w:rsidRDefault="00E14327" w:rsidP="00E14327">
      <w:pPr>
        <w:spacing w:line="276" w:lineRule="auto"/>
        <w:ind w:left="708" w:hanging="708"/>
        <w:rPr>
          <w:rFonts w:asciiTheme="minorHAnsi" w:hAnsiTheme="minorHAnsi" w:cstheme="minorHAnsi"/>
          <w:sz w:val="20"/>
          <w:szCs w:val="20"/>
        </w:rPr>
      </w:pPr>
      <w:r w:rsidRPr="00E14327">
        <w:rPr>
          <w:rFonts w:asciiTheme="minorHAnsi" w:hAnsiTheme="minorHAnsi" w:cstheme="minorHAnsi"/>
          <w:b/>
          <w:bCs/>
          <w:sz w:val="20"/>
          <w:szCs w:val="20"/>
          <w:lang w:val="es-ES"/>
        </w:rPr>
        <w:t>17.2.</w:t>
      </w:r>
      <w:r w:rsidRPr="00E14327">
        <w:rPr>
          <w:rFonts w:asciiTheme="minorHAnsi" w:hAnsiTheme="minorHAnsi" w:cstheme="minorHAnsi"/>
          <w:b/>
          <w:bCs/>
          <w:sz w:val="20"/>
          <w:szCs w:val="20"/>
          <w:lang w:val="es-ES"/>
        </w:rPr>
        <w:tab/>
      </w:r>
      <w:r w:rsidRPr="00E14327">
        <w:rPr>
          <w:rFonts w:asciiTheme="minorHAnsi" w:hAnsiTheme="minorHAnsi" w:cstheme="minorHAnsi"/>
          <w:sz w:val="20"/>
          <w:szCs w:val="20"/>
          <w:lang w:val="es-ES"/>
        </w:rPr>
        <w:t xml:space="preserve">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resuelve el conflicto en el plazo de 15 (quince) días calendario, computables a partir del inicio de la etapa de conciliación, se agotará esta vía de forma automática y se activará la fase de Arbitraje. </w:t>
      </w:r>
    </w:p>
    <w:p w14:paraId="032C4769" w14:textId="77777777" w:rsidR="00E14327" w:rsidRPr="00E14327" w:rsidRDefault="00E14327" w:rsidP="00E14327">
      <w:pPr>
        <w:spacing w:line="276" w:lineRule="auto"/>
        <w:ind w:left="708" w:hanging="708"/>
        <w:rPr>
          <w:rFonts w:asciiTheme="minorHAnsi" w:hAnsiTheme="minorHAnsi" w:cstheme="minorHAnsi"/>
          <w:sz w:val="20"/>
          <w:szCs w:val="20"/>
        </w:rPr>
      </w:pPr>
      <w:r w:rsidRPr="00E14327">
        <w:rPr>
          <w:rFonts w:asciiTheme="minorHAnsi" w:hAnsiTheme="minorHAnsi" w:cstheme="minorHAnsi"/>
          <w:b/>
          <w:bCs/>
          <w:sz w:val="20"/>
          <w:szCs w:val="20"/>
          <w:lang w:val="es-ES"/>
        </w:rPr>
        <w:t>17.3.</w:t>
      </w:r>
      <w:r w:rsidRPr="00E14327">
        <w:rPr>
          <w:rFonts w:asciiTheme="minorHAnsi" w:hAnsiTheme="minorHAnsi" w:cstheme="minorHAnsi"/>
          <w:sz w:val="20"/>
          <w:szCs w:val="20"/>
          <w:lang w:val="es-ES"/>
        </w:rPr>
        <w:tab/>
        <w:t xml:space="preserve">Se acuerda que el Arbitraje se llevará a cabo en la ciudad de (Santa Cruz – Bolivia) y será administrado por el Centro de Conciliación y Arbitraje que la </w:t>
      </w:r>
      <w:r w:rsidRPr="00E14327">
        <w:rPr>
          <w:rFonts w:asciiTheme="minorHAnsi" w:hAnsiTheme="minorHAnsi" w:cstheme="minorHAnsi"/>
          <w:b/>
          <w:bCs/>
          <w:sz w:val="20"/>
          <w:szCs w:val="20"/>
          <w:lang w:val="es-ES"/>
        </w:rPr>
        <w:t xml:space="preserve">CSBP </w:t>
      </w:r>
      <w:r w:rsidRPr="00E14327">
        <w:rPr>
          <w:rFonts w:asciiTheme="minorHAnsi" w:hAnsiTheme="minorHAnsi" w:cstheme="minorHAnsi"/>
          <w:sz w:val="20"/>
          <w:szCs w:val="20"/>
          <w:lang w:val="es-ES"/>
        </w:rPr>
        <w:t>elija. El Arbitraje se desarrollará en idioma español y dentro de jurisdicción y normativa boliviana.</w:t>
      </w:r>
    </w:p>
    <w:p w14:paraId="54BC470F" w14:textId="77777777" w:rsidR="00E14327" w:rsidRPr="00E14327" w:rsidRDefault="00E14327" w:rsidP="00E14327">
      <w:pPr>
        <w:spacing w:line="276" w:lineRule="auto"/>
        <w:ind w:left="708" w:hanging="708"/>
        <w:rPr>
          <w:rFonts w:asciiTheme="minorHAnsi" w:hAnsiTheme="minorHAnsi" w:cstheme="minorHAnsi"/>
          <w:sz w:val="20"/>
          <w:szCs w:val="20"/>
        </w:rPr>
      </w:pPr>
      <w:r w:rsidRPr="00E14327">
        <w:rPr>
          <w:rFonts w:asciiTheme="minorHAnsi" w:hAnsiTheme="minorHAnsi" w:cstheme="minorHAnsi"/>
          <w:b/>
          <w:bCs/>
          <w:sz w:val="20"/>
          <w:szCs w:val="20"/>
          <w:lang w:val="es-ES"/>
        </w:rPr>
        <w:t>17.4.</w:t>
      </w:r>
      <w:r w:rsidRPr="00E14327">
        <w:rPr>
          <w:rFonts w:asciiTheme="minorHAnsi" w:hAnsiTheme="minorHAnsi" w:cstheme="minorHAnsi"/>
          <w:sz w:val="20"/>
          <w:szCs w:val="20"/>
          <w:lang w:val="es-ES"/>
        </w:rPr>
        <w:tab/>
        <w:t>Las Partes hacen constar expresamente su compromiso irrevocable de cumplir el Laudo Arbitral que se dicte, renunciando expresamente y desistiendo anticipadamente al recurso de anulación del Laudo Arbitral.</w:t>
      </w:r>
    </w:p>
    <w:p w14:paraId="55FEE1F7" w14:textId="77777777" w:rsidR="00E14327" w:rsidRPr="00E14327" w:rsidRDefault="00E14327" w:rsidP="00E14327">
      <w:pPr>
        <w:spacing w:line="276" w:lineRule="auto"/>
        <w:ind w:left="708" w:hanging="708"/>
        <w:rPr>
          <w:rFonts w:asciiTheme="minorHAnsi" w:hAnsiTheme="minorHAnsi" w:cstheme="minorHAnsi"/>
          <w:sz w:val="20"/>
          <w:szCs w:val="20"/>
        </w:rPr>
      </w:pPr>
      <w:r w:rsidRPr="00E14327">
        <w:rPr>
          <w:rFonts w:asciiTheme="minorHAnsi" w:hAnsiTheme="minorHAnsi" w:cstheme="minorHAnsi"/>
          <w:b/>
          <w:bCs/>
          <w:sz w:val="20"/>
          <w:szCs w:val="20"/>
          <w:lang w:val="es-ES"/>
        </w:rPr>
        <w:t>17.5.</w:t>
      </w:r>
      <w:r w:rsidRPr="00E14327">
        <w:rPr>
          <w:rFonts w:asciiTheme="minorHAnsi" w:hAnsiTheme="minorHAnsi" w:cstheme="minorHAnsi"/>
          <w:sz w:val="20"/>
          <w:szCs w:val="20"/>
          <w:lang w:val="es-ES"/>
        </w:rPr>
        <w:tab/>
        <w:t xml:space="preserve">Ningún proceso de conciliación o arbitraje planteado por las Partes podrá suspender las obligaciones de cumplimiento de este Contrato por la </w:t>
      </w:r>
      <w:r w:rsidRPr="00E14327">
        <w:rPr>
          <w:rFonts w:asciiTheme="minorHAnsi" w:hAnsiTheme="minorHAnsi" w:cstheme="minorHAnsi"/>
          <w:b/>
          <w:bCs/>
          <w:sz w:val="20"/>
          <w:szCs w:val="20"/>
          <w:lang w:val="es-ES"/>
        </w:rPr>
        <w:t>CONSULTORA</w:t>
      </w:r>
      <w:r w:rsidRPr="00E14327">
        <w:rPr>
          <w:rFonts w:asciiTheme="minorHAnsi" w:hAnsiTheme="minorHAnsi" w:cstheme="minorHAnsi"/>
          <w:sz w:val="20"/>
          <w:szCs w:val="20"/>
          <w:lang w:val="es-ES"/>
        </w:rPr>
        <w:t xml:space="preserve"> salvo acuerdo de Partes.</w:t>
      </w:r>
    </w:p>
    <w:p w14:paraId="2E2FB791" w14:textId="77777777" w:rsidR="00E14327" w:rsidRPr="00E14327" w:rsidRDefault="00E14327" w:rsidP="00E14327">
      <w:pPr>
        <w:tabs>
          <w:tab w:val="left" w:pos="-720"/>
        </w:tabs>
        <w:spacing w:line="276" w:lineRule="auto"/>
        <w:rPr>
          <w:rFonts w:asciiTheme="minorHAnsi" w:hAnsiTheme="minorHAnsi" w:cstheme="minorHAnsi"/>
          <w:b/>
          <w:bCs/>
          <w:sz w:val="20"/>
          <w:szCs w:val="20"/>
        </w:rPr>
      </w:pPr>
      <w:r w:rsidRPr="00E14327">
        <w:rPr>
          <w:rFonts w:asciiTheme="minorHAnsi" w:hAnsiTheme="minorHAnsi" w:cstheme="minorHAnsi"/>
          <w:b/>
          <w:bCs/>
          <w:sz w:val="20"/>
          <w:szCs w:val="20"/>
          <w:u w:val="single"/>
        </w:rPr>
        <w:t>DÉCIMO OCTAVA. (MODIFICACIONES AL CONTRATO)</w:t>
      </w:r>
      <w:r w:rsidRPr="00E14327">
        <w:rPr>
          <w:rFonts w:asciiTheme="minorHAnsi" w:hAnsiTheme="minorHAnsi" w:cstheme="minorHAnsi"/>
          <w:b/>
          <w:bCs/>
          <w:sz w:val="20"/>
          <w:szCs w:val="20"/>
        </w:rPr>
        <w:t>.</w:t>
      </w:r>
    </w:p>
    <w:p w14:paraId="77A212A9" w14:textId="77777777" w:rsidR="00E14327" w:rsidRPr="00E14327" w:rsidRDefault="00E14327" w:rsidP="00E14327">
      <w:pPr>
        <w:spacing w:line="276" w:lineRule="auto"/>
        <w:rPr>
          <w:rFonts w:asciiTheme="minorHAnsi" w:eastAsia="Times New Roman" w:hAnsiTheme="minorHAnsi" w:cstheme="minorHAnsi"/>
          <w:bCs/>
          <w:sz w:val="20"/>
          <w:szCs w:val="20"/>
          <w:lang w:val="es-ES_tradnl" w:eastAsia="es-ES"/>
        </w:rPr>
      </w:pPr>
      <w:r w:rsidRPr="00E14327">
        <w:rPr>
          <w:rFonts w:asciiTheme="minorHAnsi" w:eastAsia="Times New Roman" w:hAnsiTheme="minorHAnsi" w:cstheme="minorHAnsi"/>
          <w:bCs/>
          <w:sz w:val="20"/>
          <w:szCs w:val="20"/>
          <w:lang w:val="es-ES_tradnl" w:eastAsia="es-ES"/>
        </w:rPr>
        <w:t xml:space="preserve">La </w:t>
      </w:r>
      <w:r w:rsidRPr="00E14327">
        <w:rPr>
          <w:rFonts w:asciiTheme="minorHAnsi" w:eastAsia="Times New Roman" w:hAnsiTheme="minorHAnsi" w:cstheme="minorHAnsi"/>
          <w:b/>
          <w:sz w:val="20"/>
          <w:szCs w:val="20"/>
          <w:lang w:val="es-ES_tradnl" w:eastAsia="es-ES"/>
        </w:rPr>
        <w:t>CSBP</w:t>
      </w:r>
      <w:r w:rsidRPr="00E14327">
        <w:rPr>
          <w:rFonts w:asciiTheme="minorHAnsi" w:eastAsia="Times New Roman" w:hAnsiTheme="minorHAnsi" w:cstheme="minorHAnsi"/>
          <w:bCs/>
          <w:sz w:val="20"/>
          <w:szCs w:val="20"/>
          <w:lang w:val="es-ES_tradnl" w:eastAsia="es-ES"/>
        </w:rPr>
        <w:t xml:space="preserve"> podrá introducir modificaciones que considere estrictamente necesarias en la ejecución de la </w:t>
      </w:r>
      <w:r w:rsidRPr="00E14327">
        <w:rPr>
          <w:rFonts w:asciiTheme="minorHAnsi" w:eastAsia="Times New Roman" w:hAnsiTheme="minorHAnsi" w:cstheme="minorHAnsi"/>
          <w:b/>
          <w:sz w:val="20"/>
          <w:szCs w:val="20"/>
          <w:lang w:val="es-ES_tradnl" w:eastAsia="es-ES"/>
        </w:rPr>
        <w:t>CONSULTORIA</w:t>
      </w:r>
      <w:r w:rsidRPr="00E14327">
        <w:rPr>
          <w:rFonts w:asciiTheme="minorHAnsi" w:eastAsia="Times New Roman" w:hAnsiTheme="minorHAnsi" w:cstheme="minorHAnsi"/>
          <w:bCs/>
          <w:sz w:val="20"/>
          <w:szCs w:val="20"/>
          <w:lang w:val="es-ES_tradnl" w:eastAsia="es-ES"/>
        </w:rPr>
        <w:t xml:space="preserve">, siempre que no afecten la esencia del presente Contrato y, con tal propósito, tendrá la facultad para solicitar por escrito a la </w:t>
      </w:r>
      <w:r w:rsidRPr="00E14327">
        <w:rPr>
          <w:rFonts w:asciiTheme="minorHAnsi" w:eastAsia="Times New Roman" w:hAnsiTheme="minorHAnsi" w:cstheme="minorHAnsi"/>
          <w:b/>
          <w:sz w:val="20"/>
          <w:szCs w:val="20"/>
          <w:lang w:val="es-ES_tradnl" w:eastAsia="es-ES"/>
        </w:rPr>
        <w:t>CONSULTORA</w:t>
      </w:r>
      <w:r w:rsidRPr="00E14327">
        <w:rPr>
          <w:rFonts w:asciiTheme="minorHAnsi" w:eastAsia="Times New Roman" w:hAnsiTheme="minorHAnsi" w:cstheme="minorHAnsi"/>
          <w:bCs/>
          <w:sz w:val="20"/>
          <w:szCs w:val="20"/>
          <w:lang w:val="es-ES_tradnl" w:eastAsia="es-ES"/>
        </w:rPr>
        <w:t xml:space="preserve">, el incremento, modificación o disminución de los alcances de la </w:t>
      </w:r>
      <w:r w:rsidRPr="00E14327">
        <w:rPr>
          <w:rFonts w:asciiTheme="minorHAnsi" w:eastAsia="Times New Roman" w:hAnsiTheme="minorHAnsi" w:cstheme="minorHAnsi"/>
          <w:b/>
          <w:sz w:val="20"/>
          <w:szCs w:val="20"/>
          <w:lang w:val="es-ES_tradnl" w:eastAsia="es-ES"/>
        </w:rPr>
        <w:t xml:space="preserve">CONSULTORIA </w:t>
      </w:r>
      <w:r w:rsidRPr="00E14327">
        <w:rPr>
          <w:rFonts w:asciiTheme="minorHAnsi" w:eastAsia="Times New Roman" w:hAnsiTheme="minorHAnsi" w:cstheme="minorHAnsi"/>
          <w:bCs/>
          <w:sz w:val="20"/>
          <w:szCs w:val="20"/>
          <w:lang w:val="es-ES_tradnl" w:eastAsia="es-ES"/>
        </w:rPr>
        <w:t xml:space="preserve">originalmente adjudicada, así como la ampliación del plazo por necesidad institucional debidamente justificadas. </w:t>
      </w:r>
    </w:p>
    <w:p w14:paraId="1FB2C732" w14:textId="77777777" w:rsidR="00E14327" w:rsidRPr="00E14327" w:rsidRDefault="00E14327" w:rsidP="00E14327">
      <w:pPr>
        <w:tabs>
          <w:tab w:val="left" w:pos="-720"/>
        </w:tabs>
        <w:suppressAutoHyphens/>
        <w:rPr>
          <w:rFonts w:asciiTheme="minorHAnsi" w:eastAsia="Calibri" w:hAnsiTheme="minorHAnsi" w:cstheme="minorHAnsi"/>
          <w:kern w:val="2"/>
          <w:sz w:val="20"/>
          <w:szCs w:val="20"/>
          <w:lang w:val="es-MX" w:eastAsia="en-US"/>
          <w14:ligatures w14:val="standardContextual"/>
        </w:rPr>
      </w:pPr>
      <w:r w:rsidRPr="00E14327">
        <w:rPr>
          <w:rFonts w:asciiTheme="minorHAnsi" w:eastAsia="Calibri" w:hAnsiTheme="minorHAnsi" w:cstheme="minorHAnsi"/>
          <w:kern w:val="2"/>
          <w:sz w:val="20"/>
          <w:szCs w:val="20"/>
          <w:lang w:val="es-MX" w:eastAsia="en-US"/>
          <w14:ligatures w14:val="standardContextual"/>
        </w:rPr>
        <w:t xml:space="preserve">Las causas modificatorias deben ser sustentadas por informes técnicos que establezcan la viabilidad técnica y/o de financiamiento si es necesario. </w:t>
      </w:r>
    </w:p>
    <w:p w14:paraId="28908EED" w14:textId="77777777" w:rsidR="00E14327" w:rsidRPr="00E14327" w:rsidRDefault="00E14327" w:rsidP="00E14327">
      <w:pPr>
        <w:spacing w:line="276" w:lineRule="auto"/>
        <w:rPr>
          <w:rFonts w:asciiTheme="minorHAnsi" w:hAnsiTheme="minorHAnsi" w:cstheme="minorHAnsi"/>
          <w:bCs/>
          <w:sz w:val="20"/>
          <w:szCs w:val="20"/>
          <w:lang w:eastAsia="es-ES"/>
        </w:rPr>
      </w:pPr>
      <w:r w:rsidRPr="00E14327">
        <w:rPr>
          <w:rFonts w:asciiTheme="minorHAnsi" w:eastAsia="Times New Roman" w:hAnsiTheme="minorHAnsi" w:cstheme="minorHAnsi"/>
          <w:bCs/>
          <w:sz w:val="20"/>
          <w:szCs w:val="20"/>
          <w:lang w:val="es-ES_tradnl" w:eastAsia="es-ES"/>
        </w:rPr>
        <w:t>Las referidas modificaciones, se realizará a través del contrato modificatorio correspondiente.</w:t>
      </w:r>
    </w:p>
    <w:p w14:paraId="4CC7D1B2" w14:textId="77777777" w:rsidR="00E14327" w:rsidRPr="00E14327" w:rsidRDefault="00E14327" w:rsidP="00E14327">
      <w:pPr>
        <w:spacing w:line="276" w:lineRule="auto"/>
        <w:rPr>
          <w:rFonts w:asciiTheme="minorHAnsi" w:eastAsia="Times New Roman" w:hAnsiTheme="minorHAnsi" w:cstheme="minorHAnsi"/>
          <w:bCs/>
          <w:sz w:val="20"/>
          <w:szCs w:val="20"/>
          <w:lang w:val="es-ES_tradnl" w:eastAsia="es-ES"/>
        </w:rPr>
      </w:pPr>
      <w:r w:rsidRPr="00E14327">
        <w:rPr>
          <w:rFonts w:asciiTheme="minorHAnsi" w:eastAsia="Times New Roman" w:hAnsiTheme="minorHAnsi" w:cstheme="minorHAnsi"/>
          <w:bCs/>
          <w:sz w:val="20"/>
          <w:szCs w:val="20"/>
          <w:lang w:val="es-ES_tradnl" w:eastAsia="es-ES"/>
        </w:rPr>
        <w:t>El Contrato Modificatorio, debe ser emitido y suscrito en forma previa a la ejecución de la modificación, por lo que no constituye un documento regularizador.</w:t>
      </w:r>
    </w:p>
    <w:p w14:paraId="28C46AF7" w14:textId="77777777" w:rsidR="00E14327" w:rsidRPr="00E14327" w:rsidRDefault="00E14327" w:rsidP="00E14327">
      <w:pPr>
        <w:tabs>
          <w:tab w:val="left" w:pos="-720"/>
        </w:tabs>
        <w:spacing w:line="276" w:lineRule="auto"/>
        <w:rPr>
          <w:rFonts w:asciiTheme="minorHAnsi" w:hAnsiTheme="minorHAnsi" w:cstheme="minorHAnsi"/>
          <w:b/>
          <w:bCs/>
          <w:sz w:val="20"/>
          <w:szCs w:val="20"/>
        </w:rPr>
      </w:pPr>
      <w:r w:rsidRPr="00E14327">
        <w:rPr>
          <w:rFonts w:asciiTheme="minorHAnsi" w:hAnsiTheme="minorHAnsi" w:cstheme="minorHAnsi"/>
          <w:b/>
          <w:bCs/>
          <w:sz w:val="20"/>
          <w:szCs w:val="20"/>
          <w:u w:val="single"/>
        </w:rPr>
        <w:t>DÉCIMO NOVENA. (CIERRE O LIQUIDACIÓN DE CONTRATO)</w:t>
      </w:r>
      <w:r w:rsidRPr="00E14327">
        <w:rPr>
          <w:rFonts w:asciiTheme="minorHAnsi" w:hAnsiTheme="minorHAnsi" w:cstheme="minorHAnsi"/>
          <w:b/>
          <w:bCs/>
          <w:sz w:val="20"/>
          <w:szCs w:val="20"/>
        </w:rPr>
        <w:t>.</w:t>
      </w:r>
    </w:p>
    <w:p w14:paraId="12483C48" w14:textId="77777777" w:rsidR="00E14327" w:rsidRPr="00E14327" w:rsidRDefault="00E14327" w:rsidP="00E14327">
      <w:pPr>
        <w:tabs>
          <w:tab w:val="left" w:pos="-720"/>
        </w:tabs>
        <w:spacing w:line="276" w:lineRule="auto"/>
        <w:rPr>
          <w:rFonts w:asciiTheme="minorHAnsi" w:hAnsiTheme="minorHAnsi" w:cstheme="minorHAnsi"/>
          <w:sz w:val="20"/>
          <w:szCs w:val="20"/>
        </w:rPr>
      </w:pPr>
      <w:r w:rsidRPr="00E14327">
        <w:rPr>
          <w:rFonts w:asciiTheme="minorHAnsi" w:hAnsiTheme="minorHAnsi" w:cstheme="minorHAnsi"/>
          <w:sz w:val="20"/>
          <w:szCs w:val="20"/>
        </w:rPr>
        <w:t xml:space="preserve">Una vez cumplido el objeto y los términos del Contrato, la </w:t>
      </w:r>
      <w:r w:rsidRPr="00E14327">
        <w:rPr>
          <w:rFonts w:asciiTheme="minorHAnsi" w:hAnsiTheme="minorHAnsi" w:cstheme="minorHAnsi"/>
          <w:b/>
          <w:bCs/>
          <w:iCs/>
          <w:smallCaps/>
          <w:sz w:val="20"/>
          <w:szCs w:val="20"/>
          <w:lang w:val="es-AR"/>
        </w:rPr>
        <w:t>CSBP</w:t>
      </w:r>
      <w:r w:rsidRPr="00E14327">
        <w:rPr>
          <w:rFonts w:asciiTheme="minorHAnsi" w:hAnsiTheme="minorHAnsi" w:cstheme="minorHAnsi"/>
          <w:b/>
          <w:bCs/>
          <w:smallCaps/>
          <w:sz w:val="20"/>
          <w:szCs w:val="20"/>
        </w:rPr>
        <w:t xml:space="preserve"> </w:t>
      </w:r>
      <w:r w:rsidRPr="00E14327">
        <w:rPr>
          <w:rFonts w:asciiTheme="minorHAnsi" w:hAnsiTheme="minorHAnsi" w:cstheme="minorHAnsi"/>
          <w:sz w:val="20"/>
          <w:szCs w:val="20"/>
        </w:rPr>
        <w:t>procederá a la emisión del Certificado de Cumplimiento de Contrato, previa solicitud escrita de la</w:t>
      </w:r>
      <w:r w:rsidRPr="00E14327">
        <w:rPr>
          <w:rFonts w:asciiTheme="minorHAnsi" w:hAnsiTheme="minorHAnsi" w:cstheme="minorHAnsi"/>
          <w:bCs/>
          <w:sz w:val="20"/>
          <w:szCs w:val="20"/>
        </w:rPr>
        <w:t xml:space="preserve"> </w:t>
      </w:r>
      <w:r w:rsidRPr="00E14327">
        <w:rPr>
          <w:rFonts w:asciiTheme="minorHAnsi" w:hAnsiTheme="minorHAnsi" w:cstheme="minorHAnsi"/>
          <w:b/>
          <w:sz w:val="20"/>
          <w:szCs w:val="20"/>
        </w:rPr>
        <w:t>CONSULTORA</w:t>
      </w:r>
      <w:r w:rsidRPr="00E14327">
        <w:rPr>
          <w:rFonts w:asciiTheme="minorHAnsi" w:hAnsiTheme="minorHAnsi" w:cstheme="minorHAnsi"/>
          <w:b/>
          <w:bCs/>
          <w:sz w:val="20"/>
          <w:szCs w:val="20"/>
        </w:rPr>
        <w:t xml:space="preserve">. </w:t>
      </w:r>
      <w:r w:rsidRPr="00E14327">
        <w:rPr>
          <w:rFonts w:asciiTheme="minorHAnsi" w:hAnsiTheme="minorHAnsi" w:cstheme="minorHAnsi"/>
          <w:sz w:val="20"/>
          <w:szCs w:val="20"/>
        </w:rPr>
        <w:t>En el cierre o liquidación de Contrato, se tomarán en cuenta las multas y penalidades, si hubiera.</w:t>
      </w:r>
    </w:p>
    <w:p w14:paraId="783D529F" w14:textId="77777777" w:rsidR="00E14327" w:rsidRPr="00E14327" w:rsidRDefault="00E14327" w:rsidP="00E14327">
      <w:pPr>
        <w:tabs>
          <w:tab w:val="left" w:pos="-720"/>
          <w:tab w:val="left" w:pos="0"/>
        </w:tabs>
        <w:spacing w:line="276" w:lineRule="auto"/>
        <w:rPr>
          <w:rFonts w:asciiTheme="minorHAnsi" w:hAnsiTheme="minorHAnsi" w:cstheme="minorHAnsi"/>
          <w:b/>
          <w:bCs/>
          <w:sz w:val="20"/>
          <w:szCs w:val="20"/>
        </w:rPr>
      </w:pPr>
      <w:r w:rsidRPr="00E14327">
        <w:rPr>
          <w:rFonts w:asciiTheme="minorHAnsi" w:hAnsiTheme="minorHAnsi" w:cstheme="minorHAnsi"/>
          <w:b/>
          <w:bCs/>
          <w:sz w:val="20"/>
          <w:szCs w:val="20"/>
          <w:u w:val="single"/>
        </w:rPr>
        <w:t>VIGÉSIMA. (CONDICIONES DE LA PRESTACIÓN DEL SERVICIO)</w:t>
      </w:r>
      <w:r w:rsidRPr="00E14327">
        <w:rPr>
          <w:rFonts w:asciiTheme="minorHAnsi" w:hAnsiTheme="minorHAnsi" w:cstheme="minorHAnsi"/>
          <w:b/>
          <w:bCs/>
          <w:sz w:val="20"/>
          <w:szCs w:val="20"/>
        </w:rPr>
        <w:t>.</w:t>
      </w:r>
    </w:p>
    <w:p w14:paraId="63978E01" w14:textId="77777777" w:rsidR="00E14327" w:rsidRPr="00E14327" w:rsidRDefault="00E14327" w:rsidP="00E14327">
      <w:pPr>
        <w:tabs>
          <w:tab w:val="left" w:pos="-720"/>
          <w:tab w:val="left" w:pos="0"/>
        </w:tabs>
        <w:spacing w:line="276" w:lineRule="auto"/>
        <w:ind w:left="708" w:hanging="708"/>
        <w:rPr>
          <w:rFonts w:asciiTheme="minorHAnsi" w:hAnsiTheme="minorHAnsi" w:cstheme="minorHAnsi"/>
          <w:sz w:val="20"/>
          <w:szCs w:val="20"/>
        </w:rPr>
      </w:pPr>
      <w:r w:rsidRPr="00E14327">
        <w:rPr>
          <w:rFonts w:asciiTheme="minorHAnsi" w:hAnsiTheme="minorHAnsi" w:cstheme="minorHAnsi"/>
          <w:sz w:val="20"/>
          <w:szCs w:val="20"/>
        </w:rPr>
        <w:t>20.1.</w:t>
      </w:r>
      <w:r w:rsidRPr="00E14327">
        <w:rPr>
          <w:rFonts w:asciiTheme="minorHAnsi" w:hAnsiTheme="minorHAnsi" w:cstheme="minorHAnsi"/>
          <w:sz w:val="20"/>
          <w:szCs w:val="20"/>
        </w:rPr>
        <w:tab/>
        <w:t xml:space="preserve">En virtud de las características del objeto del presente Contrato, la </w:t>
      </w:r>
      <w:r w:rsidRPr="00E14327">
        <w:rPr>
          <w:rFonts w:asciiTheme="minorHAnsi" w:hAnsiTheme="minorHAnsi" w:cstheme="minorHAnsi"/>
          <w:b/>
          <w:bCs/>
          <w:sz w:val="20"/>
          <w:szCs w:val="20"/>
        </w:rPr>
        <w:t>CONSULTORA</w:t>
      </w:r>
      <w:r w:rsidRPr="00E14327">
        <w:rPr>
          <w:rFonts w:asciiTheme="minorHAnsi" w:hAnsiTheme="minorHAnsi" w:cstheme="minorHAnsi"/>
          <w:b/>
          <w:sz w:val="20"/>
          <w:szCs w:val="20"/>
        </w:rPr>
        <w:t xml:space="preserve"> </w:t>
      </w:r>
      <w:r w:rsidRPr="00E14327">
        <w:rPr>
          <w:rFonts w:asciiTheme="minorHAnsi" w:hAnsiTheme="minorHAnsi" w:cstheme="minorHAnsi"/>
          <w:sz w:val="20"/>
          <w:szCs w:val="20"/>
        </w:rPr>
        <w:t xml:space="preserve">tendrá acceso a las oficinas de la </w:t>
      </w:r>
      <w:r w:rsidRPr="00E14327">
        <w:rPr>
          <w:rFonts w:asciiTheme="minorHAnsi" w:hAnsiTheme="minorHAnsi" w:cstheme="minorHAnsi"/>
          <w:b/>
          <w:bCs/>
          <w:iCs/>
          <w:smallCaps/>
          <w:sz w:val="20"/>
          <w:szCs w:val="20"/>
          <w:lang w:val="es-AR"/>
        </w:rPr>
        <w:t>CSBP</w:t>
      </w:r>
      <w:r w:rsidRPr="00E14327">
        <w:rPr>
          <w:rFonts w:asciiTheme="minorHAnsi" w:hAnsiTheme="minorHAnsi" w:cstheme="minorHAnsi"/>
          <w:sz w:val="20"/>
          <w:szCs w:val="20"/>
        </w:rPr>
        <w:t xml:space="preserve"> y mantendrá comunicación directa con el personal de Regional Santa Cruz, con la posibilidad de acudir de forma personal a las oficinas de la </w:t>
      </w:r>
      <w:r w:rsidRPr="00E14327">
        <w:rPr>
          <w:rFonts w:asciiTheme="minorHAnsi" w:hAnsiTheme="minorHAnsi" w:cstheme="minorHAnsi"/>
          <w:b/>
          <w:bCs/>
          <w:sz w:val="20"/>
          <w:szCs w:val="20"/>
        </w:rPr>
        <w:t>CSBP</w:t>
      </w:r>
      <w:r w:rsidRPr="00E14327">
        <w:rPr>
          <w:rFonts w:asciiTheme="minorHAnsi" w:hAnsiTheme="minorHAnsi" w:cstheme="minorHAnsi"/>
          <w:sz w:val="20"/>
          <w:szCs w:val="20"/>
        </w:rPr>
        <w:t xml:space="preserve"> para realizar trabajos puntuales inherentes al presente Contrato.</w:t>
      </w:r>
    </w:p>
    <w:p w14:paraId="482F9A19" w14:textId="77777777" w:rsidR="00E14327" w:rsidRPr="00E14327" w:rsidRDefault="00E14327" w:rsidP="00E14327">
      <w:pPr>
        <w:spacing w:line="276" w:lineRule="auto"/>
        <w:ind w:left="708" w:hanging="708"/>
        <w:rPr>
          <w:rFonts w:asciiTheme="minorHAnsi" w:eastAsia="Calibri" w:hAnsiTheme="minorHAnsi" w:cstheme="minorHAnsi"/>
          <w:kern w:val="2"/>
          <w:sz w:val="20"/>
          <w:szCs w:val="20"/>
          <w:lang w:eastAsia="en-US"/>
          <w14:ligatures w14:val="standardContextual"/>
        </w:rPr>
      </w:pPr>
      <w:r w:rsidRPr="00E14327">
        <w:rPr>
          <w:rFonts w:asciiTheme="minorHAnsi" w:eastAsia="Calibri" w:hAnsiTheme="minorHAnsi" w:cstheme="minorHAnsi"/>
          <w:kern w:val="2"/>
          <w:sz w:val="20"/>
          <w:szCs w:val="20"/>
          <w:lang w:eastAsia="en-US"/>
          <w14:ligatures w14:val="standardContextual"/>
        </w:rPr>
        <w:t>20.2.</w:t>
      </w:r>
      <w:r w:rsidRPr="00E14327">
        <w:rPr>
          <w:rFonts w:asciiTheme="minorHAnsi" w:eastAsia="Calibri" w:hAnsiTheme="minorHAnsi" w:cstheme="minorHAnsi"/>
          <w:kern w:val="2"/>
          <w:sz w:val="20"/>
          <w:szCs w:val="20"/>
          <w:lang w:eastAsia="en-US"/>
          <w14:ligatures w14:val="standardContextual"/>
        </w:rPr>
        <w:tab/>
        <w:t xml:space="preserve">En tal sentido, la </w:t>
      </w:r>
      <w:r w:rsidRPr="00E14327">
        <w:rPr>
          <w:rFonts w:asciiTheme="minorHAnsi" w:eastAsia="Calibri" w:hAnsiTheme="minorHAnsi" w:cstheme="minorHAnsi"/>
          <w:b/>
          <w:bCs/>
          <w:kern w:val="2"/>
          <w:sz w:val="20"/>
          <w:szCs w:val="20"/>
          <w:lang w:eastAsia="en-US"/>
          <w14:ligatures w14:val="standardContextual"/>
        </w:rPr>
        <w:t>CONSULTORA</w:t>
      </w:r>
      <w:r w:rsidRPr="00E14327">
        <w:rPr>
          <w:rFonts w:asciiTheme="minorHAnsi" w:eastAsia="Calibri" w:hAnsiTheme="minorHAnsi" w:cstheme="minorHAnsi"/>
          <w:kern w:val="2"/>
          <w:sz w:val="20"/>
          <w:szCs w:val="20"/>
          <w:lang w:eastAsia="en-US"/>
          <w14:ligatures w14:val="standardContextual"/>
        </w:rPr>
        <w:t xml:space="preserve"> manifiesta conocer y acepta que el presente Contrato es de naturaleza eminentemente civil y estará regulado por los artículos aplicables y pertinentes del Código Civil Boliviano. Por lo tanto, no es ni será aplicable disposición alguna relacionada a la Legislación Laboral,</w:t>
      </w:r>
      <w:r w:rsidRPr="00E14327">
        <w:rPr>
          <w:rFonts w:asciiTheme="minorHAnsi" w:hAnsiTheme="minorHAnsi" w:cstheme="minorHAnsi"/>
          <w:sz w:val="20"/>
          <w:szCs w:val="20"/>
        </w:rPr>
        <w:t xml:space="preserve"> por lo que la </w:t>
      </w:r>
      <w:r w:rsidRPr="00E14327">
        <w:rPr>
          <w:rFonts w:asciiTheme="minorHAnsi" w:hAnsiTheme="minorHAnsi" w:cstheme="minorHAnsi"/>
          <w:b/>
          <w:bCs/>
          <w:sz w:val="20"/>
          <w:szCs w:val="20"/>
        </w:rPr>
        <w:t>CSBP</w:t>
      </w:r>
      <w:r w:rsidRPr="00E14327">
        <w:rPr>
          <w:rFonts w:asciiTheme="minorHAnsi" w:hAnsiTheme="minorHAnsi" w:cstheme="minorHAnsi"/>
          <w:sz w:val="20"/>
          <w:szCs w:val="20"/>
        </w:rPr>
        <w:t xml:space="preserve"> no asumirá ninguna obligación ni responsabilidad al respecto</w:t>
      </w:r>
      <w:r w:rsidRPr="00E14327">
        <w:rPr>
          <w:rFonts w:asciiTheme="minorHAnsi" w:eastAsia="Calibri" w:hAnsiTheme="minorHAnsi" w:cstheme="minorHAnsi"/>
          <w:kern w:val="2"/>
          <w:sz w:val="20"/>
          <w:szCs w:val="20"/>
          <w:lang w:eastAsia="en-US"/>
          <w14:ligatures w14:val="standardContextual"/>
        </w:rPr>
        <w:t xml:space="preserve">. </w:t>
      </w:r>
    </w:p>
    <w:p w14:paraId="653793D6" w14:textId="77777777" w:rsidR="00E14327" w:rsidRPr="00E14327" w:rsidRDefault="00E14327" w:rsidP="00E14327">
      <w:pPr>
        <w:spacing w:line="276" w:lineRule="auto"/>
        <w:ind w:left="708" w:hanging="708"/>
        <w:rPr>
          <w:rFonts w:asciiTheme="minorHAnsi" w:eastAsia="Calibri" w:hAnsiTheme="minorHAnsi" w:cstheme="minorHAnsi"/>
          <w:kern w:val="2"/>
          <w:sz w:val="20"/>
          <w:szCs w:val="20"/>
          <w:lang w:val="es-ES_tradnl" w:eastAsia="en-US"/>
          <w14:ligatures w14:val="standardContextual"/>
        </w:rPr>
      </w:pPr>
      <w:r w:rsidRPr="00E14327">
        <w:rPr>
          <w:rFonts w:asciiTheme="minorHAnsi" w:eastAsia="Calibri" w:hAnsiTheme="minorHAnsi" w:cstheme="minorHAnsi"/>
          <w:kern w:val="2"/>
          <w:sz w:val="20"/>
          <w:szCs w:val="20"/>
          <w:lang w:val="es-ES_tradnl" w:eastAsia="en-US"/>
          <w14:ligatures w14:val="standardContextual"/>
        </w:rPr>
        <w:t>20.3.</w:t>
      </w:r>
      <w:r w:rsidRPr="00E14327">
        <w:rPr>
          <w:rFonts w:asciiTheme="minorHAnsi" w:eastAsia="Calibri" w:hAnsiTheme="minorHAnsi" w:cstheme="minorHAnsi"/>
          <w:kern w:val="2"/>
          <w:sz w:val="20"/>
          <w:szCs w:val="20"/>
          <w:lang w:val="es-ES_tradnl" w:eastAsia="en-US"/>
          <w14:ligatures w14:val="standardContextual"/>
        </w:rPr>
        <w:tab/>
        <w:t xml:space="preserve">Al respecto, la posición de la </w:t>
      </w:r>
      <w:r w:rsidRPr="00E14327">
        <w:rPr>
          <w:rFonts w:asciiTheme="minorHAnsi" w:eastAsia="Calibri" w:hAnsiTheme="minorHAnsi" w:cstheme="minorHAnsi"/>
          <w:b/>
          <w:bCs/>
          <w:kern w:val="2"/>
          <w:sz w:val="20"/>
          <w:szCs w:val="20"/>
          <w:lang w:val="es-ES_tradnl" w:eastAsia="en-US"/>
          <w14:ligatures w14:val="standardContextual"/>
        </w:rPr>
        <w:t>CONSULTORA</w:t>
      </w:r>
      <w:r w:rsidRPr="00E14327">
        <w:rPr>
          <w:rFonts w:asciiTheme="minorHAnsi" w:eastAsia="Calibri" w:hAnsiTheme="minorHAnsi" w:cstheme="minorHAnsi"/>
          <w:kern w:val="2"/>
          <w:sz w:val="20"/>
          <w:szCs w:val="20"/>
          <w:lang w:val="es-ES_tradnl" w:eastAsia="en-US"/>
          <w14:ligatures w14:val="standardContextual"/>
        </w:rPr>
        <w:t xml:space="preserve"> o la de cualquier persona, inclusive funcionarios, agentes, representantes o profesionales, asignados por la </w:t>
      </w:r>
      <w:r w:rsidRPr="00E14327">
        <w:rPr>
          <w:rFonts w:asciiTheme="minorHAnsi" w:eastAsia="Calibri" w:hAnsiTheme="minorHAnsi" w:cstheme="minorHAnsi"/>
          <w:b/>
          <w:bCs/>
          <w:kern w:val="2"/>
          <w:sz w:val="20"/>
          <w:szCs w:val="20"/>
          <w:lang w:val="es-ES_tradnl" w:eastAsia="en-US"/>
          <w14:ligatures w14:val="standardContextual"/>
        </w:rPr>
        <w:t xml:space="preserve">CONSULTORA </w:t>
      </w:r>
      <w:r w:rsidRPr="00E14327">
        <w:rPr>
          <w:rFonts w:asciiTheme="minorHAnsi" w:eastAsia="Calibri" w:hAnsiTheme="minorHAnsi" w:cstheme="minorHAnsi"/>
          <w:kern w:val="2"/>
          <w:sz w:val="20"/>
          <w:szCs w:val="20"/>
          <w:lang w:val="es-ES_tradnl" w:eastAsia="en-US"/>
          <w14:ligatures w14:val="standardContextual"/>
        </w:rPr>
        <w:t xml:space="preserve">para prestar servicios de conformidad con el presente Contrato, será en calidad de contratista independiente.  Ninguna de las estipulaciones del presente Contrato podrá ser interpretada como creadora de un vínculo laboral entre la </w:t>
      </w:r>
      <w:r w:rsidRPr="00E14327">
        <w:rPr>
          <w:rFonts w:asciiTheme="minorHAnsi" w:eastAsia="Calibri" w:hAnsiTheme="minorHAnsi" w:cstheme="minorHAnsi"/>
          <w:b/>
          <w:bCs/>
          <w:kern w:val="2"/>
          <w:sz w:val="20"/>
          <w:szCs w:val="20"/>
          <w:lang w:val="es-ES_tradnl" w:eastAsia="en-US"/>
          <w14:ligatures w14:val="standardContextual"/>
        </w:rPr>
        <w:t>CSBP</w:t>
      </w:r>
      <w:r w:rsidRPr="00E14327">
        <w:rPr>
          <w:rFonts w:asciiTheme="minorHAnsi" w:eastAsia="Calibri" w:hAnsiTheme="minorHAnsi" w:cstheme="minorHAnsi"/>
          <w:kern w:val="2"/>
          <w:sz w:val="20"/>
          <w:szCs w:val="20"/>
          <w:lang w:val="es-ES_tradnl" w:eastAsia="en-US"/>
          <w14:ligatures w14:val="standardContextual"/>
        </w:rPr>
        <w:t xml:space="preserve"> y cualquier persona del equipo asignada por la </w:t>
      </w:r>
      <w:r w:rsidRPr="00E14327">
        <w:rPr>
          <w:rFonts w:asciiTheme="minorHAnsi" w:eastAsia="Calibri" w:hAnsiTheme="minorHAnsi" w:cstheme="minorHAnsi"/>
          <w:b/>
          <w:bCs/>
          <w:kern w:val="2"/>
          <w:sz w:val="20"/>
          <w:szCs w:val="20"/>
          <w:lang w:val="es-ES_tradnl" w:eastAsia="en-US"/>
          <w14:ligatures w14:val="standardContextual"/>
        </w:rPr>
        <w:t>CONSULTORA</w:t>
      </w:r>
      <w:r w:rsidRPr="00E14327">
        <w:rPr>
          <w:rFonts w:asciiTheme="minorHAnsi" w:eastAsia="Calibri" w:hAnsiTheme="minorHAnsi" w:cstheme="minorHAnsi"/>
          <w:kern w:val="2"/>
          <w:sz w:val="20"/>
          <w:szCs w:val="20"/>
          <w:lang w:val="es-ES_tradnl" w:eastAsia="en-US"/>
          <w14:ligatures w14:val="standardContextual"/>
        </w:rPr>
        <w:t xml:space="preserve"> para prestar servicios bajo el presente Contrato.  </w:t>
      </w:r>
    </w:p>
    <w:p w14:paraId="202F6205" w14:textId="77777777" w:rsidR="00E14327" w:rsidRPr="00E14327" w:rsidRDefault="00E14327" w:rsidP="00E14327">
      <w:pPr>
        <w:tabs>
          <w:tab w:val="left" w:pos="-720"/>
        </w:tabs>
        <w:spacing w:line="276" w:lineRule="auto"/>
        <w:ind w:left="708" w:hanging="708"/>
        <w:rPr>
          <w:rFonts w:asciiTheme="minorHAnsi" w:hAnsiTheme="minorHAnsi" w:cstheme="minorHAnsi"/>
          <w:b/>
          <w:bCs/>
          <w:sz w:val="20"/>
          <w:szCs w:val="20"/>
          <w:u w:val="single"/>
        </w:rPr>
      </w:pPr>
      <w:r w:rsidRPr="00E14327">
        <w:rPr>
          <w:rFonts w:asciiTheme="minorHAnsi" w:eastAsia="Calibri" w:hAnsiTheme="minorHAnsi" w:cstheme="minorHAnsi"/>
          <w:kern w:val="2"/>
          <w:sz w:val="20"/>
          <w:szCs w:val="20"/>
          <w:lang w:eastAsia="en-US"/>
          <w14:ligatures w14:val="standardContextual"/>
        </w:rPr>
        <w:t>20.4.</w:t>
      </w:r>
      <w:r w:rsidRPr="00E14327">
        <w:rPr>
          <w:rFonts w:asciiTheme="minorHAnsi" w:eastAsia="Calibri" w:hAnsiTheme="minorHAnsi" w:cstheme="minorHAnsi"/>
          <w:kern w:val="2"/>
          <w:sz w:val="20"/>
          <w:szCs w:val="20"/>
          <w:lang w:eastAsia="en-US"/>
          <w14:ligatures w14:val="standardContextual"/>
        </w:rPr>
        <w:tab/>
        <w:t>En mérito a lo aclarado en el párrafo precedente, cada una de las Partes</w:t>
      </w:r>
      <w:r w:rsidRPr="00E14327">
        <w:rPr>
          <w:rFonts w:asciiTheme="minorHAnsi" w:eastAsia="Calibri" w:hAnsiTheme="minorHAnsi" w:cstheme="minorHAnsi"/>
          <w:b/>
          <w:kern w:val="2"/>
          <w:sz w:val="20"/>
          <w:szCs w:val="20"/>
          <w:lang w:eastAsia="en-US"/>
          <w14:ligatures w14:val="standardContextual"/>
        </w:rPr>
        <w:t xml:space="preserve"> </w:t>
      </w:r>
      <w:r w:rsidRPr="00E14327">
        <w:rPr>
          <w:rFonts w:asciiTheme="minorHAnsi" w:eastAsia="Calibri" w:hAnsiTheme="minorHAnsi" w:cstheme="minorHAnsi"/>
          <w:kern w:val="2"/>
          <w:sz w:val="20"/>
          <w:szCs w:val="20"/>
          <w:lang w:eastAsia="en-US"/>
          <w14:ligatures w14:val="standardContextual"/>
        </w:rPr>
        <w:t>es y será responsable de su personal dependiente o contratado y en cumplimiento a lo dispuesto por el Art. 4 del Decreto Supremo No. 107, de 01 de mayo de 2009 y el Decreto Supremo No. 521, de fecha 26 de mayo de 2010, se obliga a dar cumplimiento a las obligaciones socio laborales respecto de sus trabajadores.</w:t>
      </w:r>
    </w:p>
    <w:p w14:paraId="54D01529" w14:textId="77777777" w:rsidR="00E14327" w:rsidRPr="00E14327" w:rsidRDefault="00E14327" w:rsidP="00E14327">
      <w:pPr>
        <w:tabs>
          <w:tab w:val="left" w:pos="-720"/>
        </w:tabs>
        <w:spacing w:line="276" w:lineRule="auto"/>
        <w:rPr>
          <w:rFonts w:asciiTheme="minorHAnsi" w:eastAsia="Calibri" w:hAnsiTheme="minorHAnsi" w:cstheme="minorHAnsi"/>
          <w:b/>
          <w:bCs/>
          <w:kern w:val="2"/>
          <w:sz w:val="20"/>
          <w:szCs w:val="20"/>
          <w:lang w:val="es-MX" w:eastAsia="en-US"/>
          <w14:ligatures w14:val="standardContextual"/>
        </w:rPr>
      </w:pPr>
      <w:r w:rsidRPr="00E14327">
        <w:rPr>
          <w:rFonts w:asciiTheme="minorHAnsi" w:eastAsia="Calibri" w:hAnsiTheme="minorHAnsi" w:cstheme="minorHAnsi"/>
          <w:b/>
          <w:bCs/>
          <w:kern w:val="2"/>
          <w:sz w:val="20"/>
          <w:szCs w:val="20"/>
          <w:u w:val="single"/>
          <w:lang w:val="es-MX" w:eastAsia="en-US"/>
          <w14:ligatures w14:val="standardContextual"/>
        </w:rPr>
        <w:t xml:space="preserve">VIGESIMO PRIMERA. - (EXONERACIÓN DE LAS CARGAS LABORALES Y SOCIALES). </w:t>
      </w:r>
      <w:r w:rsidRPr="00E14327">
        <w:rPr>
          <w:rFonts w:asciiTheme="minorHAnsi" w:eastAsia="Calibri" w:hAnsiTheme="minorHAnsi" w:cstheme="minorHAnsi"/>
          <w:kern w:val="2"/>
          <w:sz w:val="20"/>
          <w:szCs w:val="20"/>
          <w:lang w:val="es-MX" w:eastAsia="en-US"/>
          <w14:ligatures w14:val="standardContextual"/>
        </w:rPr>
        <w:t xml:space="preserve">La </w:t>
      </w:r>
      <w:r w:rsidRPr="00E14327">
        <w:rPr>
          <w:rFonts w:asciiTheme="minorHAnsi" w:eastAsia="Calibri" w:hAnsiTheme="minorHAnsi" w:cstheme="minorHAnsi"/>
          <w:b/>
          <w:bCs/>
          <w:kern w:val="2"/>
          <w:sz w:val="20"/>
          <w:szCs w:val="20"/>
          <w:lang w:val="es-MX" w:eastAsia="en-US"/>
          <w14:ligatures w14:val="standardContextual"/>
        </w:rPr>
        <w:t xml:space="preserve">CONSULTORA </w:t>
      </w:r>
      <w:r w:rsidRPr="00E14327">
        <w:rPr>
          <w:rFonts w:asciiTheme="minorHAnsi" w:eastAsia="Calibri" w:hAnsiTheme="minorHAnsi" w:cstheme="minorHAnsi"/>
          <w:kern w:val="2"/>
          <w:sz w:val="20"/>
          <w:szCs w:val="20"/>
          <w:lang w:val="es-MX" w:eastAsia="en-US"/>
          <w14:ligatures w14:val="standardContextual"/>
        </w:rPr>
        <w:t>corre con las obligaciones que emerjan del objeto del presente Contrato, respecto a las cargas laborales y sociales con el personal de su dependencia, se exonera de estas obligaciones a la</w:t>
      </w:r>
      <w:r w:rsidRPr="00E14327">
        <w:rPr>
          <w:rFonts w:asciiTheme="minorHAnsi" w:eastAsia="Calibri" w:hAnsiTheme="minorHAnsi" w:cstheme="minorHAnsi"/>
          <w:b/>
          <w:bCs/>
          <w:kern w:val="2"/>
          <w:sz w:val="20"/>
          <w:szCs w:val="20"/>
          <w:lang w:val="es-MX" w:eastAsia="en-US"/>
          <w14:ligatures w14:val="standardContextual"/>
        </w:rPr>
        <w:t xml:space="preserve"> CSBP.</w:t>
      </w:r>
    </w:p>
    <w:p w14:paraId="4DC89A57" w14:textId="77777777" w:rsidR="00E14327" w:rsidRPr="00E14327" w:rsidRDefault="00E14327" w:rsidP="00E14327">
      <w:pPr>
        <w:tabs>
          <w:tab w:val="left" w:pos="-720"/>
        </w:tabs>
        <w:spacing w:line="276" w:lineRule="auto"/>
        <w:rPr>
          <w:rFonts w:asciiTheme="minorHAnsi" w:eastAsia="Calibri" w:hAnsiTheme="minorHAnsi" w:cstheme="minorHAnsi"/>
          <w:b/>
          <w:bCs/>
          <w:kern w:val="2"/>
          <w:sz w:val="20"/>
          <w:szCs w:val="20"/>
          <w:u w:val="single"/>
          <w:lang w:val="es-MX" w:eastAsia="en-US"/>
          <w14:ligatures w14:val="standardContextual"/>
        </w:rPr>
      </w:pPr>
      <w:r w:rsidRPr="00E14327">
        <w:rPr>
          <w:rFonts w:asciiTheme="minorHAnsi" w:eastAsia="Calibri" w:hAnsiTheme="minorHAnsi" w:cstheme="minorHAnsi"/>
          <w:b/>
          <w:bCs/>
          <w:kern w:val="2"/>
          <w:sz w:val="20"/>
          <w:szCs w:val="20"/>
          <w:u w:val="single"/>
          <w:lang w:val="es-MX" w:eastAsia="en-US"/>
          <w14:ligatures w14:val="standardContextual"/>
        </w:rPr>
        <w:t>VIGESIMO SEGUNDA: (ESTIPULACIONES SOBRE IMPUESTOS)</w:t>
      </w:r>
      <w:r w:rsidRPr="00E14327">
        <w:rPr>
          <w:rFonts w:asciiTheme="minorHAnsi" w:eastAsia="Calibri" w:hAnsiTheme="minorHAnsi" w:cstheme="minorHAnsi"/>
          <w:b/>
          <w:bCs/>
          <w:kern w:val="2"/>
          <w:sz w:val="20"/>
          <w:szCs w:val="20"/>
          <w:lang w:val="es-MX" w:eastAsia="en-US"/>
          <w14:ligatures w14:val="standardContextual"/>
        </w:rPr>
        <w:t xml:space="preserve">. </w:t>
      </w:r>
      <w:r w:rsidRPr="00E14327">
        <w:rPr>
          <w:rFonts w:asciiTheme="minorHAnsi" w:eastAsia="Calibri" w:hAnsiTheme="minorHAnsi" w:cstheme="minorHAnsi"/>
          <w:kern w:val="2"/>
          <w:sz w:val="20"/>
          <w:szCs w:val="20"/>
          <w:lang w:val="es-MX" w:eastAsia="en-US"/>
          <w14:ligatures w14:val="standardContextual"/>
        </w:rPr>
        <w:t xml:space="preserve">Correrá por cuenta de la </w:t>
      </w:r>
      <w:r w:rsidRPr="00E14327">
        <w:rPr>
          <w:rFonts w:asciiTheme="minorHAnsi" w:eastAsia="Calibri" w:hAnsiTheme="minorHAnsi" w:cstheme="minorHAnsi"/>
          <w:b/>
          <w:bCs/>
          <w:kern w:val="2"/>
          <w:sz w:val="20"/>
          <w:szCs w:val="20"/>
          <w:lang w:val="es-MX" w:eastAsia="en-US"/>
          <w14:ligatures w14:val="standardContextual"/>
        </w:rPr>
        <w:t xml:space="preserve">CONSULTORA </w:t>
      </w:r>
      <w:r w:rsidRPr="00E14327">
        <w:rPr>
          <w:rFonts w:asciiTheme="minorHAnsi" w:eastAsia="Calibri" w:hAnsiTheme="minorHAnsi" w:cstheme="minorHAnsi"/>
          <w:kern w:val="2"/>
          <w:sz w:val="20"/>
          <w:szCs w:val="20"/>
          <w:lang w:val="es-MX" w:eastAsia="en-US"/>
          <w14:ligatures w14:val="standardContextual"/>
        </w:rPr>
        <w:t>el pago de todos los impuestos vigentes en el país.</w:t>
      </w:r>
    </w:p>
    <w:p w14:paraId="23D5CA48" w14:textId="77777777" w:rsidR="00E14327" w:rsidRPr="00E14327" w:rsidRDefault="00E14327" w:rsidP="00E14327">
      <w:pPr>
        <w:tabs>
          <w:tab w:val="left" w:pos="-720"/>
        </w:tabs>
        <w:spacing w:line="276" w:lineRule="auto"/>
        <w:rPr>
          <w:rFonts w:asciiTheme="minorHAnsi" w:eastAsia="Calibri" w:hAnsiTheme="minorHAnsi" w:cstheme="minorHAnsi"/>
          <w:b/>
          <w:bCs/>
          <w:kern w:val="2"/>
          <w:sz w:val="20"/>
          <w:szCs w:val="20"/>
          <w:lang w:val="es-MX" w:eastAsia="en-US"/>
          <w14:ligatures w14:val="standardContextual"/>
        </w:rPr>
      </w:pPr>
      <w:r w:rsidRPr="00E14327">
        <w:rPr>
          <w:rFonts w:asciiTheme="minorHAnsi" w:eastAsia="Calibri" w:hAnsiTheme="minorHAnsi" w:cstheme="minorHAnsi"/>
          <w:b/>
          <w:bCs/>
          <w:kern w:val="2"/>
          <w:sz w:val="20"/>
          <w:szCs w:val="20"/>
          <w:u w:val="single"/>
          <w:lang w:val="es-MX" w:eastAsia="en-US"/>
          <w14:ligatures w14:val="standardContextual"/>
        </w:rPr>
        <w:t>VIGÉSIMO TERCERA. (CONFIDENCIALIDAD Y PROPIEDAD INTELECTUAL)</w:t>
      </w:r>
      <w:r w:rsidRPr="00E14327">
        <w:rPr>
          <w:rFonts w:asciiTheme="minorHAnsi" w:eastAsia="Calibri" w:hAnsiTheme="minorHAnsi" w:cstheme="minorHAnsi"/>
          <w:b/>
          <w:bCs/>
          <w:kern w:val="2"/>
          <w:sz w:val="20"/>
          <w:szCs w:val="20"/>
          <w:lang w:val="es-MX" w:eastAsia="en-US"/>
          <w14:ligatures w14:val="standardContextual"/>
        </w:rPr>
        <w:t>.</w:t>
      </w:r>
    </w:p>
    <w:p w14:paraId="5BBDFB5B" w14:textId="77777777" w:rsidR="00E14327" w:rsidRPr="00E14327" w:rsidRDefault="00E14327" w:rsidP="00E14327">
      <w:pPr>
        <w:tabs>
          <w:tab w:val="left" w:pos="-720"/>
        </w:tabs>
        <w:spacing w:line="276" w:lineRule="auto"/>
        <w:ind w:left="708" w:hanging="708"/>
        <w:rPr>
          <w:rFonts w:asciiTheme="minorHAnsi" w:eastAsia="Calibri" w:hAnsiTheme="minorHAnsi" w:cstheme="minorHAnsi"/>
          <w:kern w:val="2"/>
          <w:sz w:val="20"/>
          <w:szCs w:val="20"/>
          <w:lang w:val="es-MX" w:eastAsia="en-US"/>
          <w14:ligatures w14:val="standardContextual"/>
        </w:rPr>
      </w:pPr>
      <w:r w:rsidRPr="00E14327">
        <w:rPr>
          <w:rFonts w:asciiTheme="minorHAnsi" w:eastAsia="Calibri" w:hAnsiTheme="minorHAnsi" w:cstheme="minorHAnsi"/>
          <w:kern w:val="2"/>
          <w:sz w:val="20"/>
          <w:szCs w:val="20"/>
          <w:lang w:val="es-MX" w:eastAsia="en-US"/>
          <w14:ligatures w14:val="standardContextual"/>
        </w:rPr>
        <w:t>21.1.</w:t>
      </w:r>
      <w:r w:rsidRPr="00E14327">
        <w:rPr>
          <w:rFonts w:asciiTheme="minorHAnsi" w:eastAsia="Calibri" w:hAnsiTheme="minorHAnsi" w:cstheme="minorHAnsi"/>
          <w:kern w:val="2"/>
          <w:sz w:val="20"/>
          <w:szCs w:val="20"/>
          <w:lang w:val="es-MX" w:eastAsia="en-US"/>
          <w14:ligatures w14:val="standardContextual"/>
        </w:rPr>
        <w:tab/>
        <w:t xml:space="preserve">Los materiales y/o Entregables producidos por la </w:t>
      </w:r>
      <w:r w:rsidRPr="00E14327">
        <w:rPr>
          <w:rFonts w:asciiTheme="minorHAnsi" w:eastAsia="Calibri" w:hAnsiTheme="minorHAnsi" w:cstheme="minorHAnsi"/>
          <w:b/>
          <w:bCs/>
          <w:kern w:val="2"/>
          <w:sz w:val="20"/>
          <w:szCs w:val="20"/>
          <w:lang w:val="es-MX" w:eastAsia="en-US"/>
          <w14:ligatures w14:val="standardContextual"/>
        </w:rPr>
        <w:t>CONSULTORA</w:t>
      </w:r>
      <w:r w:rsidRPr="00E14327">
        <w:rPr>
          <w:rFonts w:asciiTheme="minorHAnsi" w:eastAsia="Calibri" w:hAnsiTheme="minorHAnsi" w:cstheme="minorHAnsi"/>
          <w:kern w:val="2"/>
          <w:sz w:val="20"/>
          <w:szCs w:val="20"/>
          <w:lang w:val="es-MX" w:eastAsia="en-US"/>
          <w14:ligatures w14:val="standardContextual"/>
        </w:rPr>
        <w:t xml:space="preserve">, así como la información a la que ésta tuviere acceso, durante o después de la ejecución presente Contrato, tendrá carácter confidencial, quedando expresamente prohibida su divulgación a terceros, exceptuando los casos en que la </w:t>
      </w:r>
      <w:r w:rsidRPr="00E14327">
        <w:rPr>
          <w:rFonts w:asciiTheme="minorHAnsi" w:eastAsia="Calibri" w:hAnsiTheme="minorHAnsi" w:cstheme="minorHAnsi"/>
          <w:b/>
          <w:bCs/>
          <w:kern w:val="2"/>
          <w:sz w:val="20"/>
          <w:szCs w:val="20"/>
          <w:lang w:val="es-MX" w:eastAsia="en-US"/>
          <w14:ligatures w14:val="standardContextual"/>
        </w:rPr>
        <w:t>CSBP</w:t>
      </w:r>
      <w:r w:rsidRPr="00E14327">
        <w:rPr>
          <w:rFonts w:asciiTheme="minorHAnsi" w:eastAsia="Calibri" w:hAnsiTheme="minorHAnsi" w:cstheme="minorHAnsi"/>
          <w:kern w:val="2"/>
          <w:sz w:val="20"/>
          <w:szCs w:val="20"/>
          <w:lang w:val="es-MX" w:eastAsia="en-US"/>
          <w14:ligatures w14:val="standardContextual"/>
        </w:rPr>
        <w:t xml:space="preserve"> emita un pronunciamiento escrito estableciendo lo contrario. </w:t>
      </w:r>
    </w:p>
    <w:p w14:paraId="2260ABAD" w14:textId="77777777" w:rsidR="00E14327" w:rsidRPr="00E14327" w:rsidRDefault="00E14327" w:rsidP="00E14327">
      <w:pPr>
        <w:tabs>
          <w:tab w:val="left" w:pos="-720"/>
        </w:tabs>
        <w:spacing w:line="276" w:lineRule="auto"/>
        <w:ind w:left="708" w:hanging="708"/>
        <w:rPr>
          <w:rFonts w:asciiTheme="minorHAnsi" w:eastAsia="Calibri" w:hAnsiTheme="minorHAnsi" w:cstheme="minorHAnsi"/>
          <w:kern w:val="2"/>
          <w:sz w:val="20"/>
          <w:szCs w:val="20"/>
          <w:lang w:val="es-MX" w:eastAsia="en-US"/>
          <w14:ligatures w14:val="standardContextual"/>
        </w:rPr>
      </w:pPr>
      <w:r w:rsidRPr="00E14327">
        <w:rPr>
          <w:rFonts w:asciiTheme="minorHAnsi" w:eastAsia="Calibri" w:hAnsiTheme="minorHAnsi" w:cstheme="minorHAnsi"/>
          <w:kern w:val="2"/>
          <w:sz w:val="20"/>
          <w:szCs w:val="20"/>
          <w:lang w:val="es-MX" w:eastAsia="en-US"/>
          <w14:ligatures w14:val="standardContextual"/>
        </w:rPr>
        <w:t>21.2.</w:t>
      </w:r>
      <w:r w:rsidRPr="00E14327">
        <w:rPr>
          <w:rFonts w:asciiTheme="minorHAnsi" w:eastAsia="Calibri" w:hAnsiTheme="minorHAnsi" w:cstheme="minorHAnsi"/>
          <w:kern w:val="2"/>
          <w:sz w:val="20"/>
          <w:szCs w:val="20"/>
          <w:lang w:val="es-MX" w:eastAsia="en-US"/>
          <w14:ligatures w14:val="standardContextual"/>
        </w:rPr>
        <w:tab/>
        <w:t xml:space="preserve">Asimismo, las Partes acuerdan que toda la documentación o producción intelectual resultante del trabajo realizado por la </w:t>
      </w:r>
      <w:r w:rsidRPr="00E14327">
        <w:rPr>
          <w:rFonts w:asciiTheme="minorHAnsi" w:eastAsia="Calibri" w:hAnsiTheme="minorHAnsi" w:cstheme="minorHAnsi"/>
          <w:b/>
          <w:bCs/>
          <w:kern w:val="2"/>
          <w:sz w:val="20"/>
          <w:szCs w:val="20"/>
          <w:lang w:val="es-MX" w:eastAsia="en-US"/>
          <w14:ligatures w14:val="standardContextual"/>
        </w:rPr>
        <w:t>CONSULTORA</w:t>
      </w:r>
      <w:r w:rsidRPr="00E14327">
        <w:rPr>
          <w:rFonts w:asciiTheme="minorHAnsi" w:eastAsia="Calibri" w:hAnsiTheme="minorHAnsi" w:cstheme="minorHAnsi"/>
          <w:kern w:val="2"/>
          <w:sz w:val="20"/>
          <w:szCs w:val="20"/>
          <w:lang w:val="es-MX" w:eastAsia="en-US"/>
          <w14:ligatures w14:val="standardContextual"/>
        </w:rPr>
        <w:t xml:space="preserve">, así como los informes que emita y toda otra información complementaria será considerada desde su elaboración como propiedad de la </w:t>
      </w:r>
      <w:r w:rsidRPr="00E14327">
        <w:rPr>
          <w:rFonts w:asciiTheme="minorHAnsi" w:eastAsia="Calibri" w:hAnsiTheme="minorHAnsi" w:cstheme="minorHAnsi"/>
          <w:b/>
          <w:bCs/>
          <w:kern w:val="2"/>
          <w:sz w:val="20"/>
          <w:szCs w:val="20"/>
          <w:lang w:val="es-MX" w:eastAsia="en-US"/>
          <w14:ligatures w14:val="standardContextual"/>
        </w:rPr>
        <w:t>CSBP</w:t>
      </w:r>
      <w:r w:rsidRPr="00E14327">
        <w:rPr>
          <w:rFonts w:asciiTheme="minorHAnsi" w:eastAsia="Calibri" w:hAnsiTheme="minorHAnsi" w:cstheme="minorHAnsi"/>
          <w:kern w:val="2"/>
          <w:sz w:val="20"/>
          <w:szCs w:val="20"/>
          <w:lang w:val="es-MX" w:eastAsia="en-US"/>
          <w14:ligatures w14:val="standardContextual"/>
        </w:rPr>
        <w:t>, la cual tendrá los derechos exclusivos para publicarla, modificarla o difundirla. Este derecho continuará vigente aún concluida la relación contractual entre las Partes.</w:t>
      </w:r>
    </w:p>
    <w:p w14:paraId="71A6C89D" w14:textId="77777777" w:rsidR="00E14327" w:rsidRPr="00E14327" w:rsidRDefault="00E14327" w:rsidP="00E14327">
      <w:pPr>
        <w:spacing w:line="276" w:lineRule="auto"/>
        <w:rPr>
          <w:rFonts w:asciiTheme="minorHAnsi" w:eastAsia="Times New Roman" w:hAnsiTheme="minorHAnsi" w:cstheme="minorHAnsi"/>
          <w:b/>
          <w:sz w:val="20"/>
          <w:szCs w:val="20"/>
          <w:u w:val="single"/>
          <w:lang w:val="es-ES_tradnl" w:eastAsia="es-ES"/>
        </w:rPr>
      </w:pPr>
      <w:r w:rsidRPr="00E14327">
        <w:rPr>
          <w:rFonts w:asciiTheme="minorHAnsi" w:eastAsia="Times New Roman" w:hAnsiTheme="minorHAnsi" w:cstheme="minorHAnsi"/>
          <w:b/>
          <w:sz w:val="20"/>
          <w:szCs w:val="20"/>
          <w:u w:val="single"/>
          <w:lang w:val="es-ES_tradnl" w:eastAsia="es-ES"/>
        </w:rPr>
        <w:t>VIGÉSIMO CUARTA. (DOCUMENTOS INTEGRANTES DEL CONTRATO)</w:t>
      </w:r>
      <w:r w:rsidRPr="00E14327">
        <w:rPr>
          <w:rFonts w:asciiTheme="minorHAnsi" w:eastAsia="Times New Roman" w:hAnsiTheme="minorHAnsi" w:cstheme="minorHAnsi"/>
          <w:b/>
          <w:sz w:val="20"/>
          <w:szCs w:val="20"/>
          <w:lang w:val="es-ES_tradnl" w:eastAsia="es-ES"/>
        </w:rPr>
        <w:t>.</w:t>
      </w:r>
    </w:p>
    <w:p w14:paraId="266B14CA" w14:textId="77777777" w:rsidR="00E14327" w:rsidRPr="00E14327" w:rsidRDefault="00E14327" w:rsidP="00E14327">
      <w:pPr>
        <w:tabs>
          <w:tab w:val="left" w:pos="-720"/>
        </w:tabs>
        <w:spacing w:line="276" w:lineRule="auto"/>
        <w:rPr>
          <w:rFonts w:asciiTheme="minorHAnsi" w:hAnsiTheme="minorHAnsi" w:cstheme="minorHAnsi"/>
          <w:b/>
          <w:bCs/>
          <w:sz w:val="20"/>
          <w:szCs w:val="20"/>
          <w:u w:val="single"/>
        </w:rPr>
      </w:pPr>
      <w:r w:rsidRPr="00E14327">
        <w:rPr>
          <w:rFonts w:asciiTheme="minorHAnsi" w:eastAsia="Times New Roman" w:hAnsiTheme="minorHAnsi" w:cstheme="minorHAnsi"/>
          <w:sz w:val="20"/>
          <w:szCs w:val="20"/>
          <w:lang w:val="es-ES_tradnl" w:eastAsia="es-ES"/>
        </w:rPr>
        <w:t xml:space="preserve">Forman parte del presente Contrato: El Reglamento de Compras y de Contrataciones de la </w:t>
      </w:r>
      <w:r w:rsidRPr="00E14327">
        <w:rPr>
          <w:rFonts w:asciiTheme="minorHAnsi" w:eastAsia="Times New Roman" w:hAnsiTheme="minorHAnsi" w:cstheme="minorHAnsi"/>
          <w:b/>
          <w:bCs/>
          <w:sz w:val="20"/>
          <w:szCs w:val="20"/>
          <w:lang w:val="es-ES_tradnl" w:eastAsia="es-ES"/>
        </w:rPr>
        <w:t>CSBP</w:t>
      </w:r>
      <w:r w:rsidRPr="00E14327">
        <w:rPr>
          <w:rFonts w:asciiTheme="minorHAnsi" w:eastAsia="Times New Roman" w:hAnsiTheme="minorHAnsi" w:cstheme="minorHAnsi"/>
          <w:sz w:val="20"/>
          <w:szCs w:val="20"/>
          <w:lang w:val="es-ES_tradnl" w:eastAsia="es-ES"/>
        </w:rPr>
        <w:t xml:space="preserve">, aprobado mediante Resolución No. 032/2024 del H. Directorio de la </w:t>
      </w:r>
      <w:r w:rsidRPr="00E14327">
        <w:rPr>
          <w:rFonts w:asciiTheme="minorHAnsi" w:eastAsia="Times New Roman" w:hAnsiTheme="minorHAnsi" w:cstheme="minorHAnsi"/>
          <w:b/>
          <w:bCs/>
          <w:sz w:val="20"/>
          <w:szCs w:val="20"/>
          <w:lang w:val="es-ES_tradnl" w:eastAsia="es-ES"/>
        </w:rPr>
        <w:t>CSBP</w:t>
      </w:r>
      <w:r w:rsidRPr="00E14327">
        <w:rPr>
          <w:rFonts w:asciiTheme="minorHAnsi" w:eastAsia="Times New Roman" w:hAnsiTheme="minorHAnsi" w:cstheme="minorHAnsi"/>
          <w:sz w:val="20"/>
          <w:szCs w:val="20"/>
          <w:lang w:val="es-ES_tradnl" w:eastAsia="es-ES"/>
        </w:rPr>
        <w:t xml:space="preserve">, de 28 de junio de 2024, en lo que corresponda, así como el Pliego de Condiciones del Proceso de Invitación Pública de la presente contratación y la propuesta adjudicada de la </w:t>
      </w:r>
      <w:r w:rsidRPr="00E14327">
        <w:rPr>
          <w:rFonts w:asciiTheme="minorHAnsi" w:eastAsia="Times New Roman" w:hAnsiTheme="minorHAnsi" w:cstheme="minorHAnsi"/>
          <w:b/>
          <w:sz w:val="20"/>
          <w:szCs w:val="20"/>
          <w:lang w:val="es-ES_tradnl" w:eastAsia="es-ES"/>
        </w:rPr>
        <w:t>CONSULTORA</w:t>
      </w:r>
      <w:r w:rsidRPr="00E14327">
        <w:rPr>
          <w:rFonts w:asciiTheme="minorHAnsi" w:eastAsia="Times New Roman" w:hAnsiTheme="minorHAnsi" w:cstheme="minorHAnsi"/>
          <w:sz w:val="20"/>
          <w:szCs w:val="20"/>
          <w:lang w:val="es-ES_tradnl" w:eastAsia="es-ES"/>
        </w:rPr>
        <w:t>.</w:t>
      </w:r>
    </w:p>
    <w:p w14:paraId="750956A2" w14:textId="77777777" w:rsidR="00E14327" w:rsidRPr="00E14327" w:rsidRDefault="00E14327" w:rsidP="00E14327">
      <w:pPr>
        <w:tabs>
          <w:tab w:val="left" w:pos="-720"/>
        </w:tabs>
        <w:spacing w:line="276" w:lineRule="auto"/>
        <w:rPr>
          <w:rFonts w:asciiTheme="minorHAnsi" w:hAnsiTheme="minorHAnsi" w:cstheme="minorHAnsi"/>
          <w:b/>
          <w:bCs/>
          <w:sz w:val="20"/>
          <w:szCs w:val="20"/>
        </w:rPr>
      </w:pPr>
      <w:r w:rsidRPr="00E14327">
        <w:rPr>
          <w:rFonts w:asciiTheme="minorHAnsi" w:hAnsiTheme="minorHAnsi" w:cstheme="minorHAnsi"/>
          <w:b/>
          <w:bCs/>
          <w:sz w:val="20"/>
          <w:szCs w:val="20"/>
          <w:u w:val="single"/>
        </w:rPr>
        <w:t>VIGÉSIMO QUINTA. (DOMICILIO A EFECTOS DE NOTIFICACIÓN)</w:t>
      </w:r>
      <w:r w:rsidRPr="00E14327">
        <w:rPr>
          <w:rFonts w:asciiTheme="minorHAnsi" w:hAnsiTheme="minorHAnsi" w:cstheme="minorHAnsi"/>
          <w:b/>
          <w:bCs/>
          <w:sz w:val="20"/>
          <w:szCs w:val="20"/>
        </w:rPr>
        <w:t>.</w:t>
      </w:r>
    </w:p>
    <w:p w14:paraId="024D691C" w14:textId="77777777" w:rsidR="00E14327" w:rsidRPr="00E14327" w:rsidRDefault="00E14327" w:rsidP="00E1432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Theme="minorHAnsi" w:eastAsia="Times New Roman" w:hAnsiTheme="minorHAnsi" w:cstheme="minorHAnsi"/>
          <w:spacing w:val="-3"/>
          <w:sz w:val="20"/>
          <w:szCs w:val="20"/>
          <w:lang w:val="es-ES_tradnl" w:eastAsia="es-ES"/>
        </w:rPr>
      </w:pPr>
      <w:r w:rsidRPr="00E14327">
        <w:rPr>
          <w:rFonts w:asciiTheme="minorHAnsi" w:eastAsia="Times New Roman" w:hAnsiTheme="minorHAnsi" w:cstheme="minorHAnsi"/>
          <w:spacing w:val="-3"/>
          <w:sz w:val="20"/>
          <w:szCs w:val="20"/>
          <w:lang w:val="es-ES_tradnl" w:eastAsia="es-ES"/>
        </w:rPr>
        <w:t>Las Partes, para todas las incidencias del presente Contrato, constituyen como domicilio especial, a efecto de su notificación:</w:t>
      </w:r>
    </w:p>
    <w:p w14:paraId="6EC60C25" w14:textId="77777777" w:rsidR="00E14327" w:rsidRPr="00E14327" w:rsidRDefault="00E14327" w:rsidP="00076D8D">
      <w:pPr>
        <w:numPr>
          <w:ilvl w:val="0"/>
          <w:numId w:val="49"/>
        </w:numPr>
        <w:suppressAutoHyphens/>
        <w:spacing w:after="160" w:line="276" w:lineRule="auto"/>
        <w:ind w:left="540"/>
        <w:jc w:val="left"/>
        <w:rPr>
          <w:rFonts w:asciiTheme="minorHAnsi" w:hAnsiTheme="minorHAnsi" w:cstheme="minorHAnsi"/>
          <w:sz w:val="20"/>
          <w:szCs w:val="20"/>
        </w:rPr>
      </w:pPr>
      <w:r w:rsidRPr="00E14327">
        <w:rPr>
          <w:rFonts w:asciiTheme="minorHAnsi" w:eastAsia="Times New Roman" w:hAnsiTheme="minorHAnsi" w:cstheme="minorHAnsi"/>
          <w:b/>
          <w:spacing w:val="-3"/>
          <w:sz w:val="20"/>
          <w:szCs w:val="20"/>
          <w:lang w:val="es-ES_tradnl" w:eastAsia="es-ES"/>
        </w:rPr>
        <w:t xml:space="preserve">CSBP </w:t>
      </w:r>
      <w:r w:rsidRPr="00E14327">
        <w:rPr>
          <w:rFonts w:asciiTheme="minorHAnsi" w:eastAsia="Times New Roman" w:hAnsiTheme="minorHAnsi" w:cstheme="minorHAnsi"/>
          <w:spacing w:val="-3"/>
          <w:sz w:val="20"/>
          <w:szCs w:val="20"/>
          <w:lang w:val="es-ES_tradnl" w:eastAsia="es-ES"/>
        </w:rPr>
        <w:t>- Calle Eucaliptos s/n entre Calle Palmeras y Condominio Britania, de la ciudad de Santa Cruz de la Sierra.</w:t>
      </w:r>
    </w:p>
    <w:p w14:paraId="3ECCD165" w14:textId="77777777" w:rsidR="00E14327" w:rsidRPr="00E14327" w:rsidRDefault="00E14327" w:rsidP="00076D8D">
      <w:pPr>
        <w:numPr>
          <w:ilvl w:val="0"/>
          <w:numId w:val="49"/>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160" w:line="276" w:lineRule="auto"/>
        <w:ind w:left="540"/>
        <w:jc w:val="left"/>
        <w:rPr>
          <w:rFonts w:asciiTheme="minorHAnsi" w:hAnsiTheme="minorHAnsi" w:cstheme="minorHAnsi"/>
          <w:sz w:val="20"/>
          <w:szCs w:val="20"/>
        </w:rPr>
      </w:pPr>
      <w:r w:rsidRPr="00E14327">
        <w:rPr>
          <w:rFonts w:asciiTheme="minorHAnsi" w:eastAsia="Times New Roman" w:hAnsiTheme="minorHAnsi" w:cstheme="minorHAnsi"/>
          <w:b/>
          <w:spacing w:val="-3"/>
          <w:sz w:val="20"/>
          <w:szCs w:val="20"/>
          <w:lang w:val="es-ES_tradnl" w:eastAsia="es-ES"/>
        </w:rPr>
        <w:t>CONSULTORA</w:t>
      </w:r>
      <w:r w:rsidRPr="00E14327">
        <w:rPr>
          <w:rFonts w:asciiTheme="minorHAnsi" w:eastAsia="Times New Roman" w:hAnsiTheme="minorHAnsi" w:cstheme="minorHAnsi"/>
          <w:spacing w:val="-3"/>
          <w:sz w:val="20"/>
          <w:szCs w:val="20"/>
          <w:lang w:val="es-ES_tradnl" w:eastAsia="es-ES"/>
        </w:rPr>
        <w:t xml:space="preserve"> - </w:t>
      </w:r>
      <w:r w:rsidRPr="00E14327">
        <w:rPr>
          <w:rFonts w:asciiTheme="minorHAnsi" w:eastAsia="Calibri" w:hAnsiTheme="minorHAnsi" w:cstheme="minorHAnsi"/>
          <w:kern w:val="2"/>
          <w:sz w:val="20"/>
          <w:szCs w:val="20"/>
          <w:lang w:val="es-MX" w:eastAsia="en-US"/>
          <w14:ligatures w14:val="standardContextual"/>
        </w:rPr>
        <w:t xml:space="preserve">__________________________, </w:t>
      </w:r>
      <w:r w:rsidRPr="00E14327">
        <w:rPr>
          <w:rFonts w:asciiTheme="minorHAnsi" w:eastAsia="Calibri" w:hAnsiTheme="minorHAnsi" w:cstheme="minorHAnsi"/>
          <w:spacing w:val="-3"/>
          <w:kern w:val="2"/>
          <w:sz w:val="20"/>
          <w:szCs w:val="20"/>
          <w:lang w:val="es-MX" w:eastAsia="en-US"/>
          <w14:ligatures w14:val="standardContextual"/>
        </w:rPr>
        <w:t>de la ciudad de Santa Cruz de la Sierra</w:t>
      </w:r>
      <w:r w:rsidRPr="00E14327">
        <w:rPr>
          <w:rFonts w:asciiTheme="minorHAnsi" w:eastAsia="Times New Roman" w:hAnsiTheme="minorHAnsi" w:cstheme="minorHAnsi"/>
          <w:sz w:val="20"/>
          <w:szCs w:val="20"/>
          <w:lang w:val="es-ES_tradnl" w:eastAsia="es-ES"/>
        </w:rPr>
        <w:t>.</w:t>
      </w:r>
    </w:p>
    <w:p w14:paraId="5289D41A" w14:textId="77777777" w:rsidR="00E14327" w:rsidRPr="00E14327" w:rsidRDefault="00E14327" w:rsidP="00E1432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Theme="minorHAnsi" w:eastAsia="Times New Roman" w:hAnsiTheme="minorHAnsi" w:cstheme="minorHAnsi"/>
          <w:b/>
          <w:bCs/>
          <w:sz w:val="20"/>
          <w:szCs w:val="20"/>
          <w:lang w:val="es-MX" w:eastAsia="es-ES"/>
        </w:rPr>
      </w:pPr>
      <w:r w:rsidRPr="00E14327">
        <w:rPr>
          <w:rFonts w:asciiTheme="minorHAnsi" w:eastAsia="Times New Roman" w:hAnsiTheme="minorHAnsi" w:cstheme="minorHAnsi"/>
          <w:b/>
          <w:bCs/>
          <w:sz w:val="20"/>
          <w:szCs w:val="20"/>
          <w:u w:val="single"/>
          <w:lang w:val="es-MX" w:eastAsia="es-ES"/>
        </w:rPr>
        <w:t>VIGÉSIMO SEXTA. (CLAUSULA DE APODERADO DE LA CSBP)</w:t>
      </w:r>
      <w:r w:rsidRPr="00E14327">
        <w:rPr>
          <w:rFonts w:asciiTheme="minorHAnsi" w:eastAsia="Times New Roman" w:hAnsiTheme="minorHAnsi" w:cstheme="minorHAnsi"/>
          <w:b/>
          <w:bCs/>
          <w:sz w:val="20"/>
          <w:szCs w:val="20"/>
          <w:lang w:val="es-MX" w:eastAsia="es-ES"/>
        </w:rPr>
        <w:t>.</w:t>
      </w:r>
    </w:p>
    <w:p w14:paraId="0C9ABD12" w14:textId="77777777" w:rsidR="00E14327" w:rsidRPr="00E14327" w:rsidRDefault="00E14327" w:rsidP="00E14327">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Theme="minorHAnsi" w:hAnsiTheme="minorHAnsi" w:cstheme="minorHAnsi"/>
          <w:b/>
          <w:bCs/>
          <w:sz w:val="20"/>
          <w:szCs w:val="20"/>
          <w:u w:val="single"/>
        </w:rPr>
      </w:pPr>
      <w:r w:rsidRPr="00E14327">
        <w:rPr>
          <w:rFonts w:asciiTheme="minorHAnsi" w:eastAsia="Calibri" w:hAnsiTheme="minorHAnsi" w:cstheme="minorHAnsi"/>
          <w:kern w:val="2"/>
          <w:sz w:val="20"/>
          <w:szCs w:val="20"/>
          <w:lang w:val="es-MX" w:eastAsia="en-US"/>
          <w14:ligatures w14:val="standardContextual"/>
        </w:rPr>
        <w:t xml:space="preserve">En virtud de lo establecido en el Artículo 13 del Reglamento de Compras y Contrataciones de la Caja de Salud de la Banca Privada, aprobado con Resolución de Directorio No. 032/2024, de 01 de septiembre de 2024, interviene en la suscripción del presente Contrato el </w:t>
      </w:r>
      <w:r w:rsidRPr="00E14327">
        <w:rPr>
          <w:rFonts w:asciiTheme="minorHAnsi" w:eastAsia="Calibri" w:hAnsiTheme="minorHAnsi" w:cstheme="minorHAnsi"/>
          <w:b/>
          <w:bCs/>
          <w:kern w:val="2"/>
          <w:sz w:val="20"/>
          <w:szCs w:val="20"/>
          <w:lang w:val="es-MX" w:eastAsia="en-US"/>
          <w14:ligatures w14:val="standardContextual"/>
        </w:rPr>
        <w:t>Lic. ____________,</w:t>
      </w:r>
      <w:r w:rsidRPr="00E14327">
        <w:rPr>
          <w:rFonts w:asciiTheme="minorHAnsi" w:eastAsia="Calibri" w:hAnsiTheme="minorHAnsi" w:cstheme="minorHAnsi"/>
          <w:kern w:val="2"/>
          <w:sz w:val="20"/>
          <w:szCs w:val="20"/>
          <w:lang w:val="es-MX" w:eastAsia="en-US"/>
          <w14:ligatures w14:val="standardContextual"/>
        </w:rPr>
        <w:t xml:space="preserve"> con Cédula de Identidad No. _______, mayor de edad, hábil por derecho, en su calidad de </w:t>
      </w:r>
      <w:r w:rsidRPr="00E14327">
        <w:rPr>
          <w:rFonts w:asciiTheme="minorHAnsi" w:eastAsia="Calibri" w:hAnsiTheme="minorHAnsi" w:cstheme="minorHAnsi"/>
          <w:bCs/>
          <w:kern w:val="2"/>
          <w:sz w:val="20"/>
          <w:szCs w:val="20"/>
          <w:lang w:val="es-MX" w:eastAsia="en-US"/>
          <w14:ligatures w14:val="standardContextual"/>
        </w:rPr>
        <w:t>Gerente General</w:t>
      </w:r>
      <w:r w:rsidRPr="00E14327">
        <w:rPr>
          <w:rFonts w:asciiTheme="minorHAnsi" w:eastAsia="Calibri" w:hAnsiTheme="minorHAnsi" w:cstheme="minorHAnsi"/>
          <w:kern w:val="2"/>
          <w:sz w:val="20"/>
          <w:szCs w:val="20"/>
          <w:lang w:val="es-MX" w:eastAsia="en-US"/>
          <w14:ligatures w14:val="standardContextual"/>
        </w:rPr>
        <w:t xml:space="preserve">, en mérito al Poder General, Amplio y Suficiente No. ___/2026, de __ </w:t>
      </w:r>
      <w:proofErr w:type="spellStart"/>
      <w:r w:rsidRPr="00E14327">
        <w:rPr>
          <w:rFonts w:asciiTheme="minorHAnsi" w:eastAsia="Calibri" w:hAnsiTheme="minorHAnsi" w:cstheme="minorHAnsi"/>
          <w:kern w:val="2"/>
          <w:sz w:val="20"/>
          <w:szCs w:val="20"/>
          <w:lang w:val="es-MX" w:eastAsia="en-US"/>
          <w14:ligatures w14:val="standardContextual"/>
        </w:rPr>
        <w:t>de</w:t>
      </w:r>
      <w:proofErr w:type="spellEnd"/>
      <w:r w:rsidRPr="00E14327">
        <w:rPr>
          <w:rFonts w:asciiTheme="minorHAnsi" w:eastAsia="Calibri" w:hAnsiTheme="minorHAnsi" w:cstheme="minorHAnsi"/>
          <w:kern w:val="2"/>
          <w:sz w:val="20"/>
          <w:szCs w:val="20"/>
          <w:lang w:val="es-MX" w:eastAsia="en-US"/>
          <w14:ligatures w14:val="standardContextual"/>
        </w:rPr>
        <w:t xml:space="preserve"> ____ de 2026.</w:t>
      </w:r>
    </w:p>
    <w:p w14:paraId="275403ED" w14:textId="77777777" w:rsidR="00E14327" w:rsidRPr="00E14327" w:rsidRDefault="00E14327" w:rsidP="00E14327">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Theme="minorHAnsi" w:hAnsiTheme="minorHAnsi" w:cstheme="minorHAnsi"/>
          <w:b/>
          <w:bCs/>
          <w:sz w:val="20"/>
          <w:szCs w:val="20"/>
        </w:rPr>
      </w:pPr>
      <w:r w:rsidRPr="00E14327">
        <w:rPr>
          <w:rFonts w:asciiTheme="minorHAnsi" w:hAnsiTheme="minorHAnsi" w:cstheme="minorHAnsi"/>
          <w:b/>
          <w:bCs/>
          <w:sz w:val="20"/>
          <w:szCs w:val="20"/>
          <w:u w:val="single"/>
        </w:rPr>
        <w:t>VIGÉSIMO SÉPTIMA. (GASTOS NOTARIALES)</w:t>
      </w:r>
      <w:r w:rsidRPr="00E14327">
        <w:rPr>
          <w:rFonts w:asciiTheme="minorHAnsi" w:hAnsiTheme="minorHAnsi" w:cstheme="minorHAnsi"/>
          <w:b/>
          <w:bCs/>
          <w:sz w:val="20"/>
          <w:szCs w:val="20"/>
        </w:rPr>
        <w:t>.</w:t>
      </w:r>
    </w:p>
    <w:p w14:paraId="5D277144" w14:textId="77777777" w:rsidR="00E14327" w:rsidRPr="00E14327" w:rsidRDefault="00E14327" w:rsidP="00E14327">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Theme="minorHAnsi" w:hAnsiTheme="minorHAnsi" w:cstheme="minorHAnsi"/>
          <w:sz w:val="20"/>
          <w:szCs w:val="20"/>
        </w:rPr>
      </w:pPr>
      <w:r w:rsidRPr="00E14327">
        <w:rPr>
          <w:rFonts w:asciiTheme="minorHAnsi" w:eastAsia="Calibri" w:hAnsiTheme="minorHAnsi" w:cstheme="minorHAnsi"/>
          <w:spacing w:val="-3"/>
          <w:kern w:val="2"/>
          <w:sz w:val="20"/>
          <w:szCs w:val="20"/>
          <w:lang w:val="es-MX" w:eastAsia="en-US"/>
          <w14:ligatures w14:val="standardContextual"/>
        </w:rPr>
        <w:t xml:space="preserve">La </w:t>
      </w:r>
      <w:r w:rsidRPr="00E14327">
        <w:rPr>
          <w:rFonts w:asciiTheme="minorHAnsi" w:eastAsia="Calibri" w:hAnsiTheme="minorHAnsi" w:cstheme="minorHAnsi"/>
          <w:b/>
          <w:spacing w:val="-3"/>
          <w:kern w:val="2"/>
          <w:sz w:val="20"/>
          <w:szCs w:val="20"/>
          <w:lang w:val="es-MX" w:eastAsia="en-US"/>
          <w14:ligatures w14:val="standardContextual"/>
        </w:rPr>
        <w:t xml:space="preserve">CONSULTORA </w:t>
      </w:r>
      <w:r w:rsidRPr="00E14327">
        <w:rPr>
          <w:rFonts w:asciiTheme="minorHAnsi" w:eastAsia="Calibri" w:hAnsiTheme="minorHAnsi" w:cstheme="minorHAnsi"/>
          <w:spacing w:val="-3"/>
          <w:kern w:val="2"/>
          <w:sz w:val="20"/>
          <w:szCs w:val="20"/>
          <w:lang w:val="es-MX" w:eastAsia="en-US"/>
          <w14:ligatures w14:val="standardContextual"/>
        </w:rPr>
        <w:t>se obliga a cancelar los gastos emergentes del reconocimiento de firmas del presente Contrato ante Notario de Fe Pública.</w:t>
      </w:r>
    </w:p>
    <w:p w14:paraId="4D311332" w14:textId="77777777" w:rsidR="00E14327" w:rsidRPr="00E14327" w:rsidRDefault="00E14327" w:rsidP="00E14327">
      <w:pPr>
        <w:spacing w:line="276" w:lineRule="auto"/>
        <w:rPr>
          <w:rFonts w:asciiTheme="minorHAnsi" w:hAnsiTheme="minorHAnsi" w:cstheme="minorHAnsi"/>
          <w:b/>
          <w:sz w:val="20"/>
          <w:szCs w:val="20"/>
          <w:lang w:val="es-AR"/>
        </w:rPr>
      </w:pPr>
      <w:r w:rsidRPr="00E14327">
        <w:rPr>
          <w:rFonts w:asciiTheme="minorHAnsi" w:hAnsiTheme="minorHAnsi" w:cstheme="minorHAnsi"/>
          <w:b/>
          <w:bCs/>
          <w:sz w:val="20"/>
          <w:szCs w:val="20"/>
          <w:u w:val="single"/>
        </w:rPr>
        <w:t>VIGÉSIMO OCTAVA. (ACEPTACIÓN Y CONFORMIDAD)</w:t>
      </w:r>
      <w:r w:rsidRPr="00E14327">
        <w:rPr>
          <w:rFonts w:asciiTheme="minorHAnsi" w:hAnsiTheme="minorHAnsi" w:cstheme="minorHAnsi"/>
          <w:b/>
          <w:sz w:val="20"/>
          <w:szCs w:val="20"/>
          <w:lang w:val="es-AR"/>
        </w:rPr>
        <w:t>.</w:t>
      </w:r>
    </w:p>
    <w:p w14:paraId="6EBA48AB" w14:textId="77777777" w:rsidR="00E14327" w:rsidRPr="00E14327" w:rsidRDefault="00E14327" w:rsidP="00E14327">
      <w:pPr>
        <w:spacing w:line="276" w:lineRule="auto"/>
        <w:rPr>
          <w:rFonts w:asciiTheme="minorHAnsi" w:hAnsiTheme="minorHAnsi" w:cstheme="minorHAnsi"/>
          <w:sz w:val="20"/>
          <w:szCs w:val="20"/>
          <w:lang w:val="es-AR"/>
        </w:rPr>
      </w:pPr>
      <w:r w:rsidRPr="00E14327">
        <w:rPr>
          <w:rFonts w:asciiTheme="minorHAnsi" w:eastAsia="Calibri" w:hAnsiTheme="minorHAnsi" w:cstheme="minorHAnsi"/>
          <w:kern w:val="2"/>
          <w:sz w:val="20"/>
          <w:szCs w:val="20"/>
          <w:lang w:eastAsia="en-US"/>
          <w14:ligatures w14:val="standardContextual"/>
        </w:rPr>
        <w:t>En señal de conformidad y para su fiel y estricto cumplimiento, las Partes firman el presente Contrato en cuatro (04) ejemplares de un mismo tenor y valor legal en la ciudad de Santa Cruz de la Sierra, a los _________ días del mes de ______ del año dos mil veintiséis</w:t>
      </w:r>
      <w:r w:rsidRPr="00E14327">
        <w:rPr>
          <w:rFonts w:asciiTheme="minorHAnsi" w:eastAsia="Calibri" w:hAnsiTheme="minorHAnsi" w:cstheme="minorHAnsi"/>
          <w:kern w:val="2"/>
          <w:sz w:val="20"/>
          <w:szCs w:val="20"/>
          <w:lang w:val="es-MX" w:eastAsia="en-US"/>
          <w14:ligatures w14:val="standardContextual"/>
        </w:rPr>
        <w:t>.</w:t>
      </w:r>
    </w:p>
    <w:p w14:paraId="7B82AA59" w14:textId="77777777" w:rsidR="00E14327" w:rsidRPr="00E14327" w:rsidRDefault="00E14327" w:rsidP="00E14327">
      <w:pPr>
        <w:spacing w:line="276" w:lineRule="auto"/>
        <w:rPr>
          <w:rFonts w:asciiTheme="minorHAnsi" w:hAnsiTheme="minorHAnsi" w:cstheme="minorHAnsi"/>
          <w:sz w:val="20"/>
          <w:szCs w:val="20"/>
          <w:lang w:val="es-AR"/>
        </w:rPr>
      </w:pPr>
    </w:p>
    <w:p w14:paraId="5ECE1DA1" w14:textId="77777777" w:rsidR="00E14327" w:rsidRPr="00E14327" w:rsidRDefault="00E14327" w:rsidP="00E14327">
      <w:pPr>
        <w:spacing w:line="276" w:lineRule="auto"/>
        <w:rPr>
          <w:rFonts w:asciiTheme="minorHAnsi" w:hAnsiTheme="minorHAnsi" w:cstheme="minorHAnsi"/>
          <w:sz w:val="20"/>
          <w:szCs w:val="20"/>
          <w:lang w:val="es-AR"/>
        </w:rPr>
      </w:pPr>
    </w:p>
    <w:p w14:paraId="245388B9" w14:textId="77777777" w:rsidR="00E14327" w:rsidRPr="00E14327" w:rsidRDefault="00E14327" w:rsidP="00E14327">
      <w:pPr>
        <w:spacing w:line="276" w:lineRule="auto"/>
        <w:rPr>
          <w:rFonts w:asciiTheme="minorHAnsi" w:hAnsiTheme="minorHAnsi" w:cstheme="minorHAnsi"/>
          <w:sz w:val="20"/>
          <w:szCs w:val="20"/>
          <w:lang w:val="es-AR"/>
        </w:rPr>
      </w:pPr>
    </w:p>
    <w:p w14:paraId="33B0F5E1" w14:textId="77777777" w:rsidR="00E14327" w:rsidRPr="00E14327" w:rsidRDefault="00E14327" w:rsidP="00E14327">
      <w:pPr>
        <w:spacing w:line="276" w:lineRule="auto"/>
        <w:rPr>
          <w:rFonts w:asciiTheme="minorHAnsi" w:hAnsiTheme="minorHAnsi" w:cstheme="minorHAnsi"/>
          <w:sz w:val="20"/>
          <w:szCs w:val="20"/>
          <w:lang w:val="es-AR"/>
        </w:rPr>
      </w:pPr>
    </w:p>
    <w:tbl>
      <w:tblPr>
        <w:tblW w:w="0" w:type="auto"/>
        <w:tblLook w:val="04A0" w:firstRow="1" w:lastRow="0" w:firstColumn="1" w:lastColumn="0" w:noHBand="0" w:noVBand="1"/>
      </w:tblPr>
      <w:tblGrid>
        <w:gridCol w:w="3925"/>
        <w:gridCol w:w="3926"/>
      </w:tblGrid>
      <w:tr w:rsidR="00E14327" w:rsidRPr="00E14327" w14:paraId="5B292691" w14:textId="77777777">
        <w:tc>
          <w:tcPr>
            <w:tcW w:w="3925" w:type="dxa"/>
            <w:hideMark/>
          </w:tcPr>
          <w:p w14:paraId="26D575F5" w14:textId="77777777" w:rsidR="00E14327" w:rsidRPr="00E14327" w:rsidRDefault="00E14327" w:rsidP="00E14327">
            <w:pPr>
              <w:spacing w:line="276" w:lineRule="auto"/>
              <w:jc w:val="center"/>
              <w:rPr>
                <w:rFonts w:asciiTheme="minorHAnsi" w:eastAsia="Times New Roman" w:hAnsiTheme="minorHAnsi" w:cstheme="minorHAnsi"/>
                <w:b/>
                <w:sz w:val="20"/>
                <w:szCs w:val="20"/>
                <w:lang w:eastAsia="es-ES"/>
              </w:rPr>
            </w:pPr>
            <w:r w:rsidRPr="00E14327">
              <w:rPr>
                <w:rFonts w:asciiTheme="minorHAnsi" w:eastAsia="Times New Roman" w:hAnsiTheme="minorHAnsi" w:cstheme="minorHAnsi"/>
                <w:b/>
                <w:sz w:val="20"/>
                <w:szCs w:val="20"/>
                <w:lang w:eastAsia="es-ES"/>
              </w:rPr>
              <w:t>DRA. ALIS KAREN CALLEJAS VACA</w:t>
            </w:r>
          </w:p>
          <w:p w14:paraId="661AFAD7" w14:textId="77777777" w:rsidR="00E14327" w:rsidRPr="00E14327" w:rsidRDefault="00E14327" w:rsidP="00E14327">
            <w:pPr>
              <w:spacing w:line="276" w:lineRule="auto"/>
              <w:jc w:val="center"/>
              <w:rPr>
                <w:rFonts w:asciiTheme="minorHAnsi" w:eastAsia="Times New Roman" w:hAnsiTheme="minorHAnsi" w:cstheme="minorHAnsi"/>
                <w:sz w:val="20"/>
                <w:szCs w:val="20"/>
                <w:lang w:eastAsia="es-ES"/>
              </w:rPr>
            </w:pPr>
            <w:r w:rsidRPr="00E14327">
              <w:rPr>
                <w:rFonts w:asciiTheme="minorHAnsi" w:eastAsia="Times New Roman" w:hAnsiTheme="minorHAnsi" w:cstheme="minorHAnsi"/>
                <w:b/>
                <w:sz w:val="20"/>
                <w:szCs w:val="20"/>
                <w:lang w:val="es-ES_tradnl" w:eastAsia="es-ES"/>
              </w:rPr>
              <w:t xml:space="preserve">JEFE MEDICO REGIONAL </w:t>
            </w:r>
            <w:proofErr w:type="spellStart"/>
            <w:r w:rsidRPr="00E14327">
              <w:rPr>
                <w:rFonts w:asciiTheme="minorHAnsi" w:eastAsia="Times New Roman" w:hAnsiTheme="minorHAnsi" w:cstheme="minorHAnsi"/>
                <w:b/>
                <w:sz w:val="20"/>
                <w:szCs w:val="20"/>
                <w:lang w:val="es-ES_tradnl" w:eastAsia="es-ES"/>
              </w:rPr>
              <w:t>a.i.</w:t>
            </w:r>
            <w:proofErr w:type="spellEnd"/>
          </w:p>
        </w:tc>
        <w:tc>
          <w:tcPr>
            <w:tcW w:w="3926" w:type="dxa"/>
            <w:hideMark/>
          </w:tcPr>
          <w:p w14:paraId="3415E4D8" w14:textId="77777777" w:rsidR="00E14327" w:rsidRPr="00E14327" w:rsidRDefault="00E14327" w:rsidP="00E14327">
            <w:pPr>
              <w:spacing w:line="276" w:lineRule="auto"/>
              <w:jc w:val="center"/>
              <w:rPr>
                <w:rFonts w:asciiTheme="minorHAnsi" w:eastAsia="Times New Roman" w:hAnsiTheme="minorHAnsi" w:cstheme="minorHAnsi"/>
                <w:b/>
                <w:sz w:val="20"/>
                <w:szCs w:val="20"/>
                <w:lang w:val="es-MX" w:eastAsia="es-ES"/>
              </w:rPr>
            </w:pPr>
            <w:r w:rsidRPr="00E14327">
              <w:rPr>
                <w:rFonts w:asciiTheme="minorHAnsi" w:eastAsia="Times New Roman" w:hAnsiTheme="minorHAnsi" w:cstheme="minorHAnsi"/>
                <w:b/>
                <w:sz w:val="20"/>
                <w:szCs w:val="20"/>
                <w:lang w:val="es-MX" w:eastAsia="es-ES"/>
              </w:rPr>
              <w:t>LIC. J. GABRIEL A. BEJARANO JÁUREGUI</w:t>
            </w:r>
          </w:p>
          <w:p w14:paraId="46F90B09" w14:textId="77777777" w:rsidR="00E14327" w:rsidRPr="00E14327" w:rsidRDefault="00E14327" w:rsidP="00E14327">
            <w:pPr>
              <w:spacing w:line="276" w:lineRule="auto"/>
              <w:jc w:val="center"/>
              <w:rPr>
                <w:rFonts w:asciiTheme="minorHAnsi" w:eastAsia="Times New Roman" w:hAnsiTheme="minorHAnsi" w:cstheme="minorHAnsi"/>
                <w:sz w:val="20"/>
                <w:szCs w:val="20"/>
                <w:lang w:eastAsia="es-ES"/>
              </w:rPr>
            </w:pPr>
            <w:r w:rsidRPr="00E14327">
              <w:rPr>
                <w:rFonts w:asciiTheme="minorHAnsi" w:eastAsia="Times New Roman" w:hAnsiTheme="minorHAnsi" w:cstheme="minorHAnsi"/>
                <w:b/>
                <w:sz w:val="20"/>
                <w:szCs w:val="20"/>
                <w:lang w:val="es-ES_tradnl" w:eastAsia="es-ES"/>
              </w:rPr>
              <w:t>ADMINISTRADOR REGIONAL</w:t>
            </w:r>
          </w:p>
        </w:tc>
      </w:tr>
    </w:tbl>
    <w:p w14:paraId="54B981C2" w14:textId="77777777" w:rsidR="00E14327" w:rsidRPr="00E14327" w:rsidRDefault="00E14327" w:rsidP="00E14327">
      <w:pPr>
        <w:spacing w:line="276" w:lineRule="auto"/>
        <w:jc w:val="left"/>
        <w:rPr>
          <w:rFonts w:asciiTheme="minorHAnsi" w:eastAsia="Calibri" w:hAnsiTheme="minorHAnsi" w:cstheme="minorHAnsi"/>
          <w:kern w:val="2"/>
          <w:sz w:val="20"/>
          <w:szCs w:val="20"/>
          <w:lang w:val="es-MX" w:eastAsia="en-US"/>
          <w14:ligatures w14:val="standardContextual"/>
        </w:rPr>
      </w:pPr>
    </w:p>
    <w:p w14:paraId="14DDECE2" w14:textId="77777777" w:rsidR="00E14327" w:rsidRPr="00E14327" w:rsidRDefault="00E14327" w:rsidP="00E14327">
      <w:pPr>
        <w:spacing w:line="276" w:lineRule="auto"/>
        <w:jc w:val="left"/>
        <w:rPr>
          <w:rFonts w:asciiTheme="minorHAnsi" w:eastAsia="Calibri" w:hAnsiTheme="minorHAnsi" w:cstheme="minorHAnsi"/>
          <w:kern w:val="2"/>
          <w:sz w:val="20"/>
          <w:szCs w:val="20"/>
          <w:lang w:val="es-MX" w:eastAsia="en-US"/>
          <w14:ligatures w14:val="standardContextual"/>
        </w:rPr>
      </w:pPr>
    </w:p>
    <w:p w14:paraId="20D56927" w14:textId="77777777" w:rsidR="00E14327" w:rsidRPr="00E14327" w:rsidRDefault="00E14327" w:rsidP="00E14327">
      <w:pPr>
        <w:spacing w:line="276" w:lineRule="auto"/>
        <w:jc w:val="left"/>
        <w:rPr>
          <w:rFonts w:asciiTheme="minorHAnsi" w:eastAsia="Calibri" w:hAnsiTheme="minorHAnsi" w:cstheme="minorHAnsi"/>
          <w:kern w:val="2"/>
          <w:sz w:val="20"/>
          <w:szCs w:val="20"/>
          <w:lang w:val="es-MX" w:eastAsia="en-US"/>
          <w14:ligatures w14:val="standardContextual"/>
        </w:rPr>
      </w:pPr>
    </w:p>
    <w:p w14:paraId="362FC8D9" w14:textId="77777777" w:rsidR="00E14327" w:rsidRPr="00E14327" w:rsidRDefault="00E14327" w:rsidP="00E14327">
      <w:pPr>
        <w:spacing w:line="276" w:lineRule="auto"/>
        <w:jc w:val="center"/>
        <w:rPr>
          <w:rFonts w:asciiTheme="minorHAnsi" w:eastAsia="Times New Roman" w:hAnsiTheme="minorHAnsi" w:cstheme="minorHAnsi"/>
          <w:b/>
          <w:sz w:val="20"/>
          <w:szCs w:val="20"/>
          <w:lang w:val="es-MX" w:eastAsia="es-ES"/>
        </w:rPr>
      </w:pPr>
      <w:r w:rsidRPr="00E14327">
        <w:rPr>
          <w:rFonts w:asciiTheme="minorHAnsi" w:eastAsia="Times New Roman" w:hAnsiTheme="minorHAnsi" w:cstheme="minorHAnsi"/>
          <w:b/>
          <w:sz w:val="20"/>
          <w:szCs w:val="20"/>
          <w:lang w:val="es-MX" w:eastAsia="es-ES"/>
        </w:rPr>
        <w:t xml:space="preserve">SR. </w:t>
      </w:r>
      <w:r w:rsidRPr="00E14327">
        <w:rPr>
          <w:rFonts w:asciiTheme="minorHAnsi" w:eastAsia="Calibri" w:hAnsiTheme="minorHAnsi" w:cstheme="minorHAnsi"/>
          <w:b/>
          <w:bCs/>
          <w:kern w:val="2"/>
          <w:sz w:val="20"/>
          <w:szCs w:val="20"/>
          <w:lang w:val="es-MX" w:eastAsia="en-US"/>
          <w14:ligatures w14:val="standardContextual"/>
        </w:rPr>
        <w:t>_____________________</w:t>
      </w:r>
    </w:p>
    <w:p w14:paraId="6238F1D7" w14:textId="77777777" w:rsidR="00E14327" w:rsidRPr="00E14327" w:rsidRDefault="00E14327" w:rsidP="00E14327">
      <w:pPr>
        <w:spacing w:line="276" w:lineRule="auto"/>
        <w:jc w:val="center"/>
        <w:rPr>
          <w:rFonts w:asciiTheme="minorHAnsi" w:eastAsia="Calibri" w:hAnsiTheme="minorHAnsi" w:cstheme="minorHAnsi"/>
          <w:kern w:val="2"/>
          <w:sz w:val="20"/>
          <w:szCs w:val="20"/>
          <w:lang w:val="es-MX" w:eastAsia="en-US"/>
          <w14:ligatures w14:val="standardContextual"/>
        </w:rPr>
      </w:pPr>
      <w:r w:rsidRPr="00E14327">
        <w:rPr>
          <w:rFonts w:asciiTheme="minorHAnsi" w:hAnsiTheme="minorHAnsi" w:cstheme="minorHAnsi"/>
          <w:b/>
          <w:bCs/>
          <w:sz w:val="20"/>
          <w:szCs w:val="20"/>
          <w:lang w:val="es-ES"/>
        </w:rPr>
        <w:t>CONSULTORA</w:t>
      </w:r>
    </w:p>
    <w:p w14:paraId="4965A497" w14:textId="77777777" w:rsidR="00E14327" w:rsidRPr="00E14327" w:rsidRDefault="00E14327" w:rsidP="00E14327">
      <w:pPr>
        <w:spacing w:line="276" w:lineRule="auto"/>
        <w:rPr>
          <w:rFonts w:asciiTheme="minorHAnsi" w:eastAsia="Calibri" w:hAnsiTheme="minorHAnsi" w:cstheme="minorHAnsi"/>
          <w:kern w:val="2"/>
          <w:sz w:val="20"/>
          <w:szCs w:val="20"/>
          <w:lang w:val="es-MX" w:eastAsia="en-US"/>
          <w14:ligatures w14:val="standardContextual"/>
        </w:rPr>
      </w:pPr>
    </w:p>
    <w:p w14:paraId="5B68148A" w14:textId="77777777" w:rsidR="00E14327" w:rsidRPr="00E14327" w:rsidRDefault="00E14327" w:rsidP="00E14327">
      <w:pPr>
        <w:spacing w:line="276" w:lineRule="auto"/>
        <w:jc w:val="center"/>
        <w:rPr>
          <w:rFonts w:asciiTheme="minorHAnsi" w:eastAsia="Calibri" w:hAnsiTheme="minorHAnsi" w:cstheme="minorHAnsi"/>
          <w:kern w:val="2"/>
          <w:sz w:val="20"/>
          <w:szCs w:val="20"/>
          <w:lang w:val="es-MX" w:eastAsia="en-US"/>
          <w14:ligatures w14:val="standardContextual"/>
        </w:rPr>
      </w:pPr>
    </w:p>
    <w:p w14:paraId="42E8CA40" w14:textId="77777777" w:rsidR="00E14327" w:rsidRPr="00E14327" w:rsidRDefault="00E14327" w:rsidP="00E14327">
      <w:pPr>
        <w:spacing w:line="276" w:lineRule="auto"/>
        <w:jc w:val="center"/>
        <w:rPr>
          <w:rFonts w:asciiTheme="minorHAnsi" w:eastAsia="Calibri" w:hAnsiTheme="minorHAnsi" w:cstheme="minorHAnsi"/>
          <w:kern w:val="2"/>
          <w:sz w:val="20"/>
          <w:szCs w:val="20"/>
          <w:lang w:val="es-MX" w:eastAsia="en-US"/>
          <w14:ligatures w14:val="standardContextual"/>
        </w:rPr>
      </w:pPr>
    </w:p>
    <w:tbl>
      <w:tblPr>
        <w:tblStyle w:val="Tablaconcuadrcula3"/>
        <w:tblW w:w="0" w:type="auto"/>
        <w:tblInd w:w="0" w:type="dxa"/>
        <w:tblLook w:val="04A0" w:firstRow="1" w:lastRow="0" w:firstColumn="1" w:lastColumn="0" w:noHBand="0" w:noVBand="1"/>
      </w:tblPr>
      <w:tblGrid>
        <w:gridCol w:w="8828"/>
      </w:tblGrid>
      <w:tr w:rsidR="00E14327" w:rsidRPr="00E14327" w14:paraId="02738AF4" w14:textId="77777777">
        <w:tc>
          <w:tcPr>
            <w:tcW w:w="8828" w:type="dxa"/>
            <w:tcBorders>
              <w:top w:val="nil"/>
              <w:left w:val="nil"/>
              <w:bottom w:val="nil"/>
              <w:right w:val="nil"/>
            </w:tcBorders>
            <w:hideMark/>
          </w:tcPr>
          <w:p w14:paraId="77A3C41A" w14:textId="77777777" w:rsidR="00E14327" w:rsidRPr="00E14327" w:rsidRDefault="00E14327" w:rsidP="00E14327">
            <w:pPr>
              <w:spacing w:line="276" w:lineRule="auto"/>
              <w:jc w:val="center"/>
              <w:rPr>
                <w:rFonts w:asciiTheme="minorHAnsi" w:eastAsia="Calibri" w:hAnsiTheme="minorHAnsi" w:cstheme="minorHAnsi"/>
                <w:b/>
                <w:bCs/>
                <w:kern w:val="2"/>
                <w:sz w:val="20"/>
                <w:szCs w:val="20"/>
                <w:lang w:val="it-IT" w:eastAsia="en-US"/>
                <w14:ligatures w14:val="standardContextual"/>
              </w:rPr>
            </w:pPr>
            <w:r w:rsidRPr="00E14327">
              <w:rPr>
                <w:rFonts w:asciiTheme="minorHAnsi" w:eastAsia="Calibri" w:hAnsiTheme="minorHAnsi" w:cstheme="minorHAnsi"/>
                <w:b/>
                <w:bCs/>
                <w:kern w:val="2"/>
                <w:sz w:val="20"/>
                <w:szCs w:val="20"/>
                <w:lang w:val="it-IT" w:eastAsia="en-US"/>
                <w14:ligatures w14:val="standardContextual"/>
              </w:rPr>
              <w:t>LIC. _________________</w:t>
            </w:r>
          </w:p>
          <w:p w14:paraId="60A704E4" w14:textId="77777777" w:rsidR="00E14327" w:rsidRPr="00E14327" w:rsidRDefault="00E14327" w:rsidP="00E14327">
            <w:pPr>
              <w:spacing w:line="276" w:lineRule="auto"/>
              <w:jc w:val="center"/>
              <w:rPr>
                <w:rFonts w:asciiTheme="minorHAnsi" w:eastAsia="Calibri" w:hAnsiTheme="minorHAnsi" w:cstheme="minorHAnsi"/>
                <w:kern w:val="2"/>
                <w:sz w:val="20"/>
                <w:szCs w:val="20"/>
                <w:lang w:val="it-IT" w:eastAsia="en-US"/>
                <w14:ligatures w14:val="standardContextual"/>
              </w:rPr>
            </w:pPr>
            <w:r w:rsidRPr="00E14327">
              <w:rPr>
                <w:rFonts w:asciiTheme="minorHAnsi" w:eastAsia="Calibri" w:hAnsiTheme="minorHAnsi" w:cstheme="minorHAnsi"/>
                <w:b/>
                <w:bCs/>
                <w:kern w:val="2"/>
                <w:sz w:val="20"/>
                <w:szCs w:val="20"/>
                <w:lang w:val="it-IT" w:eastAsia="en-US"/>
                <w14:ligatures w14:val="standardContextual"/>
              </w:rPr>
              <w:t>GERENTE GENERAL CSBP</w:t>
            </w:r>
          </w:p>
        </w:tc>
      </w:tr>
    </w:tbl>
    <w:p w14:paraId="25A66A3D" w14:textId="77777777" w:rsidR="00E14327" w:rsidRPr="00E14327" w:rsidRDefault="00E14327" w:rsidP="00E14327">
      <w:pPr>
        <w:spacing w:line="276" w:lineRule="auto"/>
        <w:jc w:val="center"/>
        <w:rPr>
          <w:rFonts w:asciiTheme="minorHAnsi" w:eastAsia="Calibri" w:hAnsiTheme="minorHAnsi" w:cstheme="minorHAnsi"/>
          <w:kern w:val="2"/>
          <w:sz w:val="20"/>
          <w:szCs w:val="20"/>
          <w:lang w:val="it-IT" w:eastAsia="en-US"/>
          <w14:ligatures w14:val="standardContextual"/>
        </w:rPr>
      </w:pPr>
    </w:p>
    <w:p w14:paraId="1D0E6CD8" w14:textId="77777777" w:rsidR="00686012" w:rsidRPr="00E14327" w:rsidRDefault="00686012" w:rsidP="00686012">
      <w:pPr>
        <w:spacing w:line="276" w:lineRule="auto"/>
        <w:rPr>
          <w:rFonts w:asciiTheme="minorHAnsi" w:eastAsia="Times New Roman" w:hAnsiTheme="minorHAnsi" w:cstheme="minorHAnsi"/>
          <w:sz w:val="20"/>
          <w:szCs w:val="20"/>
          <w:lang w:val="es-ES_tradnl" w:eastAsia="es-ES"/>
        </w:rPr>
      </w:pPr>
    </w:p>
    <w:sectPr w:rsidR="00686012" w:rsidRPr="00E14327" w:rsidSect="00FF49C9">
      <w:headerReference w:type="default" r:id="rId25"/>
      <w:footerReference w:type="default" r:id="rId26"/>
      <w:pgSz w:w="12242" w:h="15842"/>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92CA8" w14:textId="77777777" w:rsidR="000362E8" w:rsidRDefault="000362E8">
      <w:r>
        <w:separator/>
      </w:r>
    </w:p>
  </w:endnote>
  <w:endnote w:type="continuationSeparator" w:id="0">
    <w:p w14:paraId="1378435C" w14:textId="77777777" w:rsidR="000362E8" w:rsidRDefault="00036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CFC3C" w14:textId="77777777" w:rsidR="00AE769F" w:rsidRDefault="00AE769F">
    <w:pPr>
      <w:pBdr>
        <w:top w:val="nil"/>
        <w:left w:val="nil"/>
        <w:bottom w:val="nil"/>
        <w:right w:val="nil"/>
        <w:between w:val="nil"/>
      </w:pBdr>
      <w:tabs>
        <w:tab w:val="center" w:pos="4252"/>
        <w:tab w:val="right" w:pos="8504"/>
      </w:tabs>
      <w:ind w:right="360"/>
      <w:rPr>
        <w:color w:val="000000"/>
      </w:rPr>
    </w:pPr>
    <w:r>
      <w:rPr>
        <w:noProof/>
        <w:lang w:val="en-US" w:eastAsia="en-US"/>
      </w:rPr>
      <w:drawing>
        <wp:anchor distT="0" distB="0" distL="114300" distR="114300" simplePos="0" relativeHeight="251659264" behindDoc="1" locked="0" layoutInCell="1" allowOverlap="1" wp14:anchorId="468EF85D" wp14:editId="75DAD5A2">
          <wp:simplePos x="0" y="0"/>
          <wp:positionH relativeFrom="page">
            <wp:align>left</wp:align>
          </wp:positionH>
          <wp:positionV relativeFrom="paragraph">
            <wp:posOffset>-297815</wp:posOffset>
          </wp:positionV>
          <wp:extent cx="7731369" cy="849630"/>
          <wp:effectExtent l="0" t="0" r="3175" b="7620"/>
          <wp:wrapNone/>
          <wp:docPr id="1204654312"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7645" cy="8503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CF644" w14:textId="77777777" w:rsidR="000362E8" w:rsidRDefault="000362E8">
      <w:r>
        <w:separator/>
      </w:r>
    </w:p>
  </w:footnote>
  <w:footnote w:type="continuationSeparator" w:id="0">
    <w:p w14:paraId="3DA664DB" w14:textId="77777777" w:rsidR="000362E8" w:rsidRDefault="000362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724A8" w14:textId="77777777" w:rsidR="00AE769F" w:rsidRDefault="00AE769F">
    <w:pPr>
      <w:widowControl w:val="0"/>
      <w:pBdr>
        <w:top w:val="nil"/>
        <w:left w:val="nil"/>
        <w:bottom w:val="nil"/>
        <w:right w:val="nil"/>
        <w:between w:val="nil"/>
      </w:pBdr>
      <w:spacing w:line="276" w:lineRule="auto"/>
      <w:jc w:val="left"/>
      <w:rPr>
        <w:color w:val="000000"/>
      </w:rPr>
    </w:pPr>
    <w:r>
      <w:rPr>
        <w:noProof/>
        <w:color w:val="000000"/>
        <w:lang w:val="en-US" w:eastAsia="en-US"/>
        <w14:ligatures w14:val="standardContextual"/>
      </w:rPr>
      <mc:AlternateContent>
        <mc:Choice Requires="wpg">
          <w:drawing>
            <wp:anchor distT="0" distB="0" distL="114300" distR="114300" simplePos="0" relativeHeight="251660288" behindDoc="0" locked="0" layoutInCell="1" allowOverlap="1" wp14:anchorId="0E2D2BDA" wp14:editId="75F802C3">
              <wp:simplePos x="0" y="0"/>
              <wp:positionH relativeFrom="column">
                <wp:posOffset>-450313</wp:posOffset>
              </wp:positionH>
              <wp:positionV relativeFrom="paragraph">
                <wp:posOffset>-856957</wp:posOffset>
              </wp:positionV>
              <wp:extent cx="96838" cy="226059"/>
              <wp:effectExtent l="0" t="0" r="0" b="3175"/>
              <wp:wrapNone/>
              <wp:docPr id="1789681705" name="Grupo 13"/>
              <wp:cNvGraphicFramePr/>
              <a:graphic xmlns:a="http://schemas.openxmlformats.org/drawingml/2006/main">
                <a:graphicData uri="http://schemas.microsoft.com/office/word/2010/wordprocessingGroup">
                  <wpg:wgp>
                    <wpg:cNvGrpSpPr/>
                    <wpg:grpSpPr>
                      <a:xfrm>
                        <a:off x="0" y="0"/>
                        <a:ext cx="96838" cy="226059"/>
                        <a:chOff x="0" y="0"/>
                        <a:chExt cx="96838" cy="226059"/>
                      </a:xfrm>
                    </wpg:grpSpPr>
                    <wps:wsp>
                      <wps:cNvPr id="448404000" name="Rectángulo 448404000"/>
                      <wps:cNvSpPr/>
                      <wps:spPr>
                        <a:xfrm flipV="1">
                          <a:off x="15240" y="180340"/>
                          <a:ext cx="48578" cy="45719"/>
                        </a:xfrm>
                        <a:prstGeom prst="rect">
                          <a:avLst/>
                        </a:prstGeom>
                        <a:solidFill>
                          <a:srgbClr val="82A55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7687703" name="Rectángulo 327687703"/>
                      <wps:cNvSpPr/>
                      <wps:spPr>
                        <a:xfrm flipV="1">
                          <a:off x="48260" y="119380"/>
                          <a:ext cx="48578" cy="45719"/>
                        </a:xfrm>
                        <a:prstGeom prst="rect">
                          <a:avLst/>
                        </a:prstGeom>
                        <a:solidFill>
                          <a:srgbClr val="00609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8932455" name="Rectángulo 288932455"/>
                      <wps:cNvSpPr/>
                      <wps:spPr>
                        <a:xfrm flipV="1">
                          <a:off x="33020" y="55880"/>
                          <a:ext cx="48578" cy="45719"/>
                        </a:xfrm>
                        <a:prstGeom prst="rect">
                          <a:avLst/>
                        </a:prstGeom>
                        <a:solidFill>
                          <a:srgbClr val="803B7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0436003" name="Rectángulo 390436003"/>
                      <wps:cNvSpPr/>
                      <wps:spPr>
                        <a:xfrm flipV="1">
                          <a:off x="0" y="0"/>
                          <a:ext cx="48578" cy="45719"/>
                        </a:xfrm>
                        <a:prstGeom prst="rect">
                          <a:avLst/>
                        </a:prstGeom>
                        <a:solidFill>
                          <a:srgbClr val="DAC91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660EE6F" id="Grupo 13" o:spid="_x0000_s1026" style="position:absolute;margin-left:-35.45pt;margin-top:-67.5pt;width:7.65pt;height:17.8pt;z-index:251660288" coordsize="96838,226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">
              <v:rect id="Rectángulo 448404000" o:spid="_x0000_s1027" style="position:absolute;left:15240;top:18034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" fillcolor="#82a556" stroked="f" strokeweight="1pt"/>
              <v:rect id="Rectángulo 327687703" o:spid="_x0000_s1028" style="position:absolute;left:48260;top:1193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" fillcolor="#006096" stroked="f" strokeweight="1pt"/>
              <v:rect id="Rectángulo 288932455" o:spid="_x0000_s1029" style="position:absolute;left:33020;top:558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" fillcolor="#803b7c" stroked="f" strokeweight="1pt"/>
              <v:rect id="Rectángulo 390436003" o:spid="_x0000_s1030" style="position:absolute;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" fillcolor="#dac912" stroked="f" strokeweight="1pt"/>
            </v:group>
          </w:pict>
        </mc:Fallback>
      </mc:AlternateContent>
    </w:r>
  </w:p>
  <w:p w14:paraId="45460571" w14:textId="77777777" w:rsidR="00AE769F" w:rsidRDefault="00AE769F">
    <w:pPr>
      <w:pBdr>
        <w:top w:val="nil"/>
        <w:left w:val="nil"/>
        <w:bottom w:val="nil"/>
        <w:right w:val="nil"/>
        <w:between w:val="nil"/>
      </w:pBdr>
      <w:tabs>
        <w:tab w:val="center" w:pos="4252"/>
        <w:tab w:val="right" w:pos="8504"/>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07A72CD"/>
    <w:multiLevelType w:val="hybridMultilevel"/>
    <w:tmpl w:val="38F6B66E"/>
    <w:lvl w:ilvl="0" w:tplc="9B6061E0">
      <w:start w:val="1"/>
      <w:numFmt w:val="lowerLetter"/>
      <w:lvlText w:val="%1)"/>
      <w:lvlJc w:val="left"/>
      <w:pPr>
        <w:tabs>
          <w:tab w:val="num" w:pos="1200"/>
        </w:tabs>
        <w:ind w:left="1200" w:hanging="48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2342CAC"/>
    <w:multiLevelType w:val="multilevel"/>
    <w:tmpl w:val="18C23914"/>
    <w:lvl w:ilvl="0">
      <w:start w:val="1"/>
      <w:numFmt w:val="decimal"/>
      <w:lvlText w:val="%1."/>
      <w:lvlJc w:val="left"/>
      <w:pPr>
        <w:ind w:left="360" w:hanging="36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4" w15:restartNumberingAfterBreak="0">
    <w:nsid w:val="0CCC11FD"/>
    <w:multiLevelType w:val="hybridMultilevel"/>
    <w:tmpl w:val="82E277C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E337BB4"/>
    <w:multiLevelType w:val="hybridMultilevel"/>
    <w:tmpl w:val="DAA4797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5691EA3"/>
    <w:multiLevelType w:val="hybridMultilevel"/>
    <w:tmpl w:val="585E754E"/>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61C5B8A"/>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A1005A2"/>
    <w:multiLevelType w:val="multilevel"/>
    <w:tmpl w:val="660C38E0"/>
    <w:lvl w:ilvl="0">
      <w:start w:val="1"/>
      <w:numFmt w:val="decimal"/>
      <w:lvlText w:val="%1."/>
      <w:lvlJc w:val="left"/>
      <w:pPr>
        <w:ind w:left="679" w:hanging="360"/>
      </w:pPr>
      <w:rPr>
        <w:rFonts w:hint="default"/>
        <w:b/>
        <w:bCs/>
      </w:rPr>
    </w:lvl>
    <w:lvl w:ilvl="1">
      <w:start w:val="1"/>
      <w:numFmt w:val="decimal"/>
      <w:isLgl/>
      <w:lvlText w:val="%1.%2"/>
      <w:lvlJc w:val="left"/>
      <w:pPr>
        <w:ind w:left="679" w:hanging="360"/>
      </w:pPr>
      <w:rPr>
        <w:rFonts w:hint="default"/>
        <w:b/>
        <w:bCs/>
      </w:rPr>
    </w:lvl>
    <w:lvl w:ilvl="2">
      <w:start w:val="1"/>
      <w:numFmt w:val="decimal"/>
      <w:isLgl/>
      <w:lvlText w:val="%1.%2.%3"/>
      <w:lvlJc w:val="left"/>
      <w:pPr>
        <w:ind w:left="1039" w:hanging="720"/>
      </w:pPr>
      <w:rPr>
        <w:rFonts w:hint="default"/>
      </w:rPr>
    </w:lvl>
    <w:lvl w:ilvl="3">
      <w:start w:val="1"/>
      <w:numFmt w:val="decimal"/>
      <w:isLgl/>
      <w:lvlText w:val="%1.%2.%3.%4"/>
      <w:lvlJc w:val="left"/>
      <w:pPr>
        <w:ind w:left="1399" w:hanging="108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759" w:hanging="144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2119" w:hanging="1800"/>
      </w:pPr>
      <w:rPr>
        <w:rFonts w:hint="default"/>
      </w:rPr>
    </w:lvl>
    <w:lvl w:ilvl="8">
      <w:start w:val="1"/>
      <w:numFmt w:val="decimal"/>
      <w:isLgl/>
      <w:lvlText w:val="%1.%2.%3.%4.%5.%6.%7.%8.%9"/>
      <w:lvlJc w:val="left"/>
      <w:pPr>
        <w:ind w:left="2119" w:hanging="1800"/>
      </w:pPr>
      <w:rPr>
        <w:rFonts w:hint="default"/>
      </w:rPr>
    </w:lvl>
  </w:abstractNum>
  <w:abstractNum w:abstractNumId="11" w15:restartNumberingAfterBreak="0">
    <w:nsid w:val="1D700E81"/>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0D33FD"/>
    <w:multiLevelType w:val="hybridMultilevel"/>
    <w:tmpl w:val="49A4AFE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30D5F6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15:restartNumberingAfterBreak="0">
    <w:nsid w:val="257F4234"/>
    <w:multiLevelType w:val="hybridMultilevel"/>
    <w:tmpl w:val="F0D6EAB2"/>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BCF4D58"/>
    <w:multiLevelType w:val="hybridMultilevel"/>
    <w:tmpl w:val="020E4A8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D6838CE"/>
    <w:multiLevelType w:val="hybridMultilevel"/>
    <w:tmpl w:val="FA982AB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EE67AE9"/>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FCF5ABD"/>
    <w:multiLevelType w:val="hybridMultilevel"/>
    <w:tmpl w:val="B144FDD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0A612E6"/>
    <w:multiLevelType w:val="hybridMultilevel"/>
    <w:tmpl w:val="6012EFD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317509A2"/>
    <w:multiLevelType w:val="hybridMultilevel"/>
    <w:tmpl w:val="5C964DB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4752CA1"/>
    <w:multiLevelType w:val="hybridMultilevel"/>
    <w:tmpl w:val="BD366E4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1B7493F"/>
    <w:multiLevelType w:val="multilevel"/>
    <w:tmpl w:val="804A04B2"/>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pStyle w:val="A2"/>
      <w:lvlText w:val="o"/>
      <w:lvlJc w:val="left"/>
      <w:pPr>
        <w:ind w:left="1080" w:hanging="360"/>
      </w:pPr>
      <w:rPr>
        <w:rFonts w:ascii="Courier New" w:eastAsia="Courier New" w:hAnsi="Courier New" w:cs="Courier New"/>
      </w:rPr>
    </w:lvl>
    <w:lvl w:ilvl="2">
      <w:start w:val="1"/>
      <w:numFmt w:val="bullet"/>
      <w:pStyle w:val="A3"/>
      <w:lvlText w:val="▪"/>
      <w:lvlJc w:val="left"/>
      <w:pPr>
        <w:ind w:left="1800" w:hanging="360"/>
      </w:pPr>
      <w:rPr>
        <w:rFonts w:ascii="Noto Sans Symbols" w:eastAsia="Noto Sans Symbols" w:hAnsi="Noto Sans Symbols" w:cs="Noto Sans Symbols"/>
      </w:rPr>
    </w:lvl>
    <w:lvl w:ilvl="3">
      <w:start w:val="1"/>
      <w:numFmt w:val="bullet"/>
      <w:pStyle w:val="A4"/>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4" w15:restartNumberingAfterBreak="0">
    <w:nsid w:val="41FA575A"/>
    <w:multiLevelType w:val="hybridMultilevel"/>
    <w:tmpl w:val="D72EB702"/>
    <w:lvl w:ilvl="0" w:tplc="FFFFFFFF">
      <w:start w:val="1"/>
      <w:numFmt w:val="bullet"/>
      <w:lvlText w:val=""/>
      <w:lvlJc w:val="left"/>
      <w:pPr>
        <w:ind w:left="720" w:hanging="360"/>
      </w:pPr>
      <w:rPr>
        <w:rFonts w:ascii="Symbol" w:hAnsi="Symbol" w:hint="default"/>
      </w:rPr>
    </w:lvl>
    <w:lvl w:ilvl="1" w:tplc="400A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6"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BAC580F"/>
    <w:multiLevelType w:val="hybridMultilevel"/>
    <w:tmpl w:val="E700740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4CF35229"/>
    <w:multiLevelType w:val="hybridMultilevel"/>
    <w:tmpl w:val="052A85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51311DAC"/>
    <w:multiLevelType w:val="hybridMultilevel"/>
    <w:tmpl w:val="F216DDE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35F1EFB"/>
    <w:multiLevelType w:val="hybridMultilevel"/>
    <w:tmpl w:val="C2DC0B68"/>
    <w:lvl w:ilvl="0" w:tplc="FFFFFFFF">
      <w:start w:val="1"/>
      <w:numFmt w:val="lowerLetter"/>
      <w:lvlText w:val="%1)"/>
      <w:lvlJc w:val="left"/>
      <w:pPr>
        <w:ind w:left="420" w:hanging="360"/>
      </w:pPr>
      <w:rPr>
        <w:rFonts w:hint="default"/>
        <w:b/>
        <w:bCs/>
        <w:lang w:val="es-E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31" w15:restartNumberingAfterBreak="0">
    <w:nsid w:val="536D36C6"/>
    <w:multiLevelType w:val="multilevel"/>
    <w:tmpl w:val="0BDEBEC0"/>
    <w:lvl w:ilvl="0">
      <w:start w:val="1"/>
      <w:numFmt w:val="decimal"/>
      <w:pStyle w:val="Listaconvietas"/>
      <w:lvlText w:val="%1."/>
      <w:lvlJc w:val="left"/>
      <w:pPr>
        <w:ind w:left="484" w:hanging="360"/>
      </w:p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591F4DE4"/>
    <w:multiLevelType w:val="hybridMultilevel"/>
    <w:tmpl w:val="B2D8898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5AEE31EF"/>
    <w:multiLevelType w:val="hybridMultilevel"/>
    <w:tmpl w:val="B054FD5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5DD571DE"/>
    <w:multiLevelType w:val="hybridMultilevel"/>
    <w:tmpl w:val="679C5B1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1EC636D"/>
    <w:multiLevelType w:val="hybridMultilevel"/>
    <w:tmpl w:val="355C99B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64CA5F2A"/>
    <w:multiLevelType w:val="hybridMultilevel"/>
    <w:tmpl w:val="197C1D00"/>
    <w:lvl w:ilvl="0" w:tplc="52DAE81C">
      <w:start w:val="10"/>
      <w:numFmt w:val="bullet"/>
      <w:lvlText w:val="•"/>
      <w:lvlJc w:val="left"/>
      <w:pPr>
        <w:ind w:left="720" w:hanging="360"/>
      </w:pPr>
      <w:rPr>
        <w:rFonts w:ascii="Cambria" w:eastAsia="Times New Roman" w:hAnsi="Cambria" w:cs="Times New Roman"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8" w15:restartNumberingAfterBreak="0">
    <w:nsid w:val="6613362E"/>
    <w:multiLevelType w:val="hybridMultilevel"/>
    <w:tmpl w:val="86D64B18"/>
    <w:lvl w:ilvl="0" w:tplc="32483C08">
      <w:start w:val="1"/>
      <w:numFmt w:val="decimal"/>
      <w:lvlText w:val="%1."/>
      <w:lvlJc w:val="left"/>
      <w:pPr>
        <w:ind w:left="1161" w:hanging="404"/>
      </w:pPr>
      <w:rPr>
        <w:rFonts w:ascii="Arial" w:eastAsia="Arial" w:hAnsi="Arial" w:cs="Arial" w:hint="default"/>
        <w:b/>
        <w:bCs/>
        <w:i w:val="0"/>
        <w:iCs w:val="0"/>
        <w:spacing w:val="-1"/>
        <w:w w:val="99"/>
        <w:sz w:val="20"/>
        <w:szCs w:val="20"/>
        <w:lang w:val="es-ES" w:eastAsia="en-US" w:bidi="ar-SA"/>
      </w:rPr>
    </w:lvl>
    <w:lvl w:ilvl="1" w:tplc="8AC2CDE0">
      <w:numFmt w:val="bullet"/>
      <w:lvlText w:val="•"/>
      <w:lvlJc w:val="left"/>
      <w:pPr>
        <w:ind w:left="2126" w:hanging="404"/>
      </w:pPr>
      <w:rPr>
        <w:rFonts w:hint="default"/>
        <w:lang w:val="es-ES" w:eastAsia="en-US" w:bidi="ar-SA"/>
      </w:rPr>
    </w:lvl>
    <w:lvl w:ilvl="2" w:tplc="C526D718">
      <w:numFmt w:val="bullet"/>
      <w:lvlText w:val="•"/>
      <w:lvlJc w:val="left"/>
      <w:pPr>
        <w:ind w:left="3093" w:hanging="404"/>
      </w:pPr>
      <w:rPr>
        <w:rFonts w:hint="default"/>
        <w:lang w:val="es-ES" w:eastAsia="en-US" w:bidi="ar-SA"/>
      </w:rPr>
    </w:lvl>
    <w:lvl w:ilvl="3" w:tplc="4AFC07F4">
      <w:numFmt w:val="bullet"/>
      <w:lvlText w:val="•"/>
      <w:lvlJc w:val="left"/>
      <w:pPr>
        <w:ind w:left="4059" w:hanging="404"/>
      </w:pPr>
      <w:rPr>
        <w:rFonts w:hint="default"/>
        <w:lang w:val="es-ES" w:eastAsia="en-US" w:bidi="ar-SA"/>
      </w:rPr>
    </w:lvl>
    <w:lvl w:ilvl="4" w:tplc="8E26AE94">
      <w:numFmt w:val="bullet"/>
      <w:lvlText w:val="•"/>
      <w:lvlJc w:val="left"/>
      <w:pPr>
        <w:ind w:left="5026" w:hanging="404"/>
      </w:pPr>
      <w:rPr>
        <w:rFonts w:hint="default"/>
        <w:lang w:val="es-ES" w:eastAsia="en-US" w:bidi="ar-SA"/>
      </w:rPr>
    </w:lvl>
    <w:lvl w:ilvl="5" w:tplc="F9889386">
      <w:numFmt w:val="bullet"/>
      <w:lvlText w:val="•"/>
      <w:lvlJc w:val="left"/>
      <w:pPr>
        <w:ind w:left="5993" w:hanging="404"/>
      </w:pPr>
      <w:rPr>
        <w:rFonts w:hint="default"/>
        <w:lang w:val="es-ES" w:eastAsia="en-US" w:bidi="ar-SA"/>
      </w:rPr>
    </w:lvl>
    <w:lvl w:ilvl="6" w:tplc="E2B62502">
      <w:numFmt w:val="bullet"/>
      <w:lvlText w:val="•"/>
      <w:lvlJc w:val="left"/>
      <w:pPr>
        <w:ind w:left="6959" w:hanging="404"/>
      </w:pPr>
      <w:rPr>
        <w:rFonts w:hint="default"/>
        <w:lang w:val="es-ES" w:eastAsia="en-US" w:bidi="ar-SA"/>
      </w:rPr>
    </w:lvl>
    <w:lvl w:ilvl="7" w:tplc="3FEE110C">
      <w:numFmt w:val="bullet"/>
      <w:lvlText w:val="•"/>
      <w:lvlJc w:val="left"/>
      <w:pPr>
        <w:ind w:left="7926" w:hanging="404"/>
      </w:pPr>
      <w:rPr>
        <w:rFonts w:hint="default"/>
        <w:lang w:val="es-ES" w:eastAsia="en-US" w:bidi="ar-SA"/>
      </w:rPr>
    </w:lvl>
    <w:lvl w:ilvl="8" w:tplc="784A3F5A">
      <w:numFmt w:val="bullet"/>
      <w:lvlText w:val="•"/>
      <w:lvlJc w:val="left"/>
      <w:pPr>
        <w:ind w:left="8893" w:hanging="404"/>
      </w:pPr>
      <w:rPr>
        <w:rFonts w:hint="default"/>
        <w:lang w:val="es-ES" w:eastAsia="en-US" w:bidi="ar-SA"/>
      </w:rPr>
    </w:lvl>
  </w:abstractNum>
  <w:abstractNum w:abstractNumId="39" w15:restartNumberingAfterBreak="0">
    <w:nsid w:val="66D5452C"/>
    <w:multiLevelType w:val="hybridMultilevel"/>
    <w:tmpl w:val="D8A6EAE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6AAF0883"/>
    <w:multiLevelType w:val="multilevel"/>
    <w:tmpl w:val="52285CC2"/>
    <w:lvl w:ilvl="0">
      <w:start w:val="1"/>
      <w:numFmt w:val="lowerLetter"/>
      <w:lvlText w:val="%1)"/>
      <w:lvlJc w:val="left"/>
      <w:pPr>
        <w:ind w:left="1200" w:hanging="48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1" w15:restartNumberingAfterBreak="0">
    <w:nsid w:val="6E631698"/>
    <w:multiLevelType w:val="hybridMultilevel"/>
    <w:tmpl w:val="0024D94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706232CB"/>
    <w:multiLevelType w:val="hybridMultilevel"/>
    <w:tmpl w:val="177E8FFC"/>
    <w:lvl w:ilvl="0" w:tplc="D0028404">
      <w:start w:val="1"/>
      <w:numFmt w:val="lowerLetter"/>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74010997"/>
    <w:multiLevelType w:val="hybridMultilevel"/>
    <w:tmpl w:val="46E63BD8"/>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744C4C61"/>
    <w:multiLevelType w:val="multilevel"/>
    <w:tmpl w:val="B2FE30A4"/>
    <w:lvl w:ilvl="0">
      <w:start w:val="1"/>
      <w:numFmt w:val="lowerLetter"/>
      <w:lvlText w:val="%1)"/>
      <w:lvlJc w:val="left"/>
      <w:pPr>
        <w:ind w:left="1200" w:hanging="480"/>
      </w:pPr>
      <w:rPr>
        <w:b/>
      </w:rPr>
    </w:lvl>
    <w:lvl w:ilvl="1">
      <w:start w:val="1"/>
      <w:numFmt w:val="decimal"/>
      <w:lvlText w:val="%2."/>
      <w:lvlJc w:val="left"/>
      <w:pPr>
        <w:ind w:left="1440" w:hanging="360"/>
      </w:pPr>
      <w:rPr>
        <w:b/>
        <w:bCs/>
      </w:rPr>
    </w:lvl>
    <w:lvl w:ilvl="2">
      <w:start w:val="1"/>
      <w:numFmt w:val="decimal"/>
      <w:lvlText w:val="%3."/>
      <w:lvlJc w:val="left"/>
      <w:pPr>
        <w:ind w:left="2160" w:hanging="360"/>
      </w:pPr>
      <w:rPr>
        <w:b/>
        <w:bC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5" w15:restartNumberingAfterBreak="0">
    <w:nsid w:val="750222FC"/>
    <w:multiLevelType w:val="hybridMultilevel"/>
    <w:tmpl w:val="7CB233A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7E608BDE">
      <w:start w:val="1"/>
      <w:numFmt w:val="decimal"/>
      <w:lvlText w:val="%4."/>
      <w:lvlJc w:val="left"/>
      <w:pPr>
        <w:ind w:left="2880" w:hanging="360"/>
      </w:pPr>
      <w:rPr>
        <w:b w:val="0"/>
        <w:bCs/>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77037E19"/>
    <w:multiLevelType w:val="multilevel"/>
    <w:tmpl w:val="A01A89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B39183F"/>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48"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1175992049">
    <w:abstractNumId w:val="31"/>
  </w:num>
  <w:num w:numId="2" w16cid:durableId="2142377856">
    <w:abstractNumId w:val="23"/>
  </w:num>
  <w:num w:numId="3" w16cid:durableId="202443241">
    <w:abstractNumId w:val="26"/>
  </w:num>
  <w:num w:numId="4" w16cid:durableId="1005279630">
    <w:abstractNumId w:val="6"/>
  </w:num>
  <w:num w:numId="5" w16cid:durableId="643117646">
    <w:abstractNumId w:val="7"/>
  </w:num>
  <w:num w:numId="6" w16cid:durableId="1150900836">
    <w:abstractNumId w:val="14"/>
  </w:num>
  <w:num w:numId="7" w16cid:durableId="649139077">
    <w:abstractNumId w:val="48"/>
  </w:num>
  <w:num w:numId="8" w16cid:durableId="342128098">
    <w:abstractNumId w:val="36"/>
  </w:num>
  <w:num w:numId="9" w16cid:durableId="1092967136">
    <w:abstractNumId w:val="45"/>
  </w:num>
  <w:num w:numId="10" w16cid:durableId="239559792">
    <w:abstractNumId w:val="10"/>
  </w:num>
  <w:num w:numId="11" w16cid:durableId="1461342157">
    <w:abstractNumId w:val="46"/>
  </w:num>
  <w:num w:numId="12" w16cid:durableId="1947034812">
    <w:abstractNumId w:val="47"/>
  </w:num>
  <w:num w:numId="13" w16cid:durableId="1579749723">
    <w:abstractNumId w:val="30"/>
  </w:num>
  <w:num w:numId="14" w16cid:durableId="1568874944">
    <w:abstractNumId w:val="24"/>
  </w:num>
  <w:num w:numId="15" w16cid:durableId="670180179">
    <w:abstractNumId w:val="9"/>
  </w:num>
  <w:num w:numId="16" w16cid:durableId="688260132">
    <w:abstractNumId w:val="13"/>
  </w:num>
  <w:num w:numId="17" w16cid:durableId="1820809433">
    <w:abstractNumId w:val="11"/>
  </w:num>
  <w:num w:numId="18" w16cid:durableId="1153644836">
    <w:abstractNumId w:val="18"/>
  </w:num>
  <w:num w:numId="19" w16cid:durableId="822090648">
    <w:abstractNumId w:val="20"/>
  </w:num>
  <w:num w:numId="20" w16cid:durableId="639960186">
    <w:abstractNumId w:val="28"/>
  </w:num>
  <w:num w:numId="21" w16cid:durableId="1430199645">
    <w:abstractNumId w:val="42"/>
  </w:num>
  <w:num w:numId="22" w16cid:durableId="589313170">
    <w:abstractNumId w:val="38"/>
  </w:num>
  <w:num w:numId="23" w16cid:durableId="1770925327">
    <w:abstractNumId w:val="2"/>
  </w:num>
  <w:num w:numId="24" w16cid:durableId="450981257">
    <w:abstractNumId w:val="8"/>
  </w:num>
  <w:num w:numId="25" w16cid:durableId="56779964">
    <w:abstractNumId w:val="21"/>
  </w:num>
  <w:num w:numId="26" w16cid:durableId="1205601522">
    <w:abstractNumId w:val="12"/>
  </w:num>
  <w:num w:numId="27" w16cid:durableId="1832795986">
    <w:abstractNumId w:val="17"/>
  </w:num>
  <w:num w:numId="28" w16cid:durableId="752242878">
    <w:abstractNumId w:val="34"/>
  </w:num>
  <w:num w:numId="29" w16cid:durableId="1564370050">
    <w:abstractNumId w:val="16"/>
  </w:num>
  <w:num w:numId="30" w16cid:durableId="643239629">
    <w:abstractNumId w:val="41"/>
  </w:num>
  <w:num w:numId="31" w16cid:durableId="702947018">
    <w:abstractNumId w:val="27"/>
  </w:num>
  <w:num w:numId="32" w16cid:durableId="1679699797">
    <w:abstractNumId w:val="4"/>
  </w:num>
  <w:num w:numId="33" w16cid:durableId="7686375">
    <w:abstractNumId w:val="19"/>
  </w:num>
  <w:num w:numId="34" w16cid:durableId="2142454504">
    <w:abstractNumId w:val="39"/>
  </w:num>
  <w:num w:numId="35" w16cid:durableId="102188134">
    <w:abstractNumId w:val="22"/>
  </w:num>
  <w:num w:numId="36" w16cid:durableId="1829246293">
    <w:abstractNumId w:val="29"/>
  </w:num>
  <w:num w:numId="37" w16cid:durableId="1375033971">
    <w:abstractNumId w:val="33"/>
  </w:num>
  <w:num w:numId="38" w16cid:durableId="1846289205">
    <w:abstractNumId w:val="35"/>
  </w:num>
  <w:num w:numId="39" w16cid:durableId="1564756620">
    <w:abstractNumId w:val="32"/>
  </w:num>
  <w:num w:numId="40" w16cid:durableId="771701776">
    <w:abstractNumId w:val="5"/>
  </w:num>
  <w:num w:numId="41" w16cid:durableId="564143031">
    <w:abstractNumId w:val="25"/>
  </w:num>
  <w:num w:numId="42" w16cid:durableId="269050312">
    <w:abstractNumId w:val="43"/>
  </w:num>
  <w:num w:numId="43" w16cid:durableId="925770179">
    <w:abstractNumId w:val="15"/>
  </w:num>
  <w:num w:numId="44" w16cid:durableId="14667002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479807740">
    <w:abstractNumId w:val="37"/>
    <w:lvlOverride w:ilvl="0"/>
    <w:lvlOverride w:ilvl="1"/>
    <w:lvlOverride w:ilvl="2"/>
    <w:lvlOverride w:ilvl="3"/>
    <w:lvlOverride w:ilvl="4"/>
    <w:lvlOverride w:ilvl="5"/>
    <w:lvlOverride w:ilvl="6"/>
    <w:lvlOverride w:ilvl="7"/>
    <w:lvlOverride w:ilvl="8"/>
  </w:num>
  <w:num w:numId="46" w16cid:durableId="16072307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10294627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0138154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063529126">
    <w:abstractNumId w:val="0"/>
    <w:lvlOverride w:ilvl="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9C9"/>
    <w:rsid w:val="000362E8"/>
    <w:rsid w:val="00061157"/>
    <w:rsid w:val="0007483A"/>
    <w:rsid w:val="000750BB"/>
    <w:rsid w:val="00076D8D"/>
    <w:rsid w:val="000773AE"/>
    <w:rsid w:val="00096ADD"/>
    <w:rsid w:val="00100738"/>
    <w:rsid w:val="0010525E"/>
    <w:rsid w:val="0010611C"/>
    <w:rsid w:val="00115C84"/>
    <w:rsid w:val="00142279"/>
    <w:rsid w:val="001471DE"/>
    <w:rsid w:val="00156C09"/>
    <w:rsid w:val="00181775"/>
    <w:rsid w:val="00196036"/>
    <w:rsid w:val="001F3BB2"/>
    <w:rsid w:val="00207928"/>
    <w:rsid w:val="0022570A"/>
    <w:rsid w:val="00240995"/>
    <w:rsid w:val="002431DA"/>
    <w:rsid w:val="00255932"/>
    <w:rsid w:val="00256836"/>
    <w:rsid w:val="00260860"/>
    <w:rsid w:val="00283E22"/>
    <w:rsid w:val="002B0715"/>
    <w:rsid w:val="002B5E6A"/>
    <w:rsid w:val="002C34CB"/>
    <w:rsid w:val="003336AC"/>
    <w:rsid w:val="00340BA1"/>
    <w:rsid w:val="00353715"/>
    <w:rsid w:val="0036232D"/>
    <w:rsid w:val="003A5E7F"/>
    <w:rsid w:val="003E27CB"/>
    <w:rsid w:val="003F1F72"/>
    <w:rsid w:val="004211A3"/>
    <w:rsid w:val="00432155"/>
    <w:rsid w:val="00436148"/>
    <w:rsid w:val="00446AD2"/>
    <w:rsid w:val="004665C5"/>
    <w:rsid w:val="00473DF7"/>
    <w:rsid w:val="00495624"/>
    <w:rsid w:val="004A6265"/>
    <w:rsid w:val="004B6376"/>
    <w:rsid w:val="004C0EAF"/>
    <w:rsid w:val="004D76FC"/>
    <w:rsid w:val="0056324C"/>
    <w:rsid w:val="005E3A2B"/>
    <w:rsid w:val="006158FF"/>
    <w:rsid w:val="00620796"/>
    <w:rsid w:val="00652D77"/>
    <w:rsid w:val="00655515"/>
    <w:rsid w:val="00677498"/>
    <w:rsid w:val="00686012"/>
    <w:rsid w:val="006A74D8"/>
    <w:rsid w:val="006B1569"/>
    <w:rsid w:val="006B5D36"/>
    <w:rsid w:val="006E2A41"/>
    <w:rsid w:val="006F782C"/>
    <w:rsid w:val="00702B2D"/>
    <w:rsid w:val="00703EB1"/>
    <w:rsid w:val="00721CBB"/>
    <w:rsid w:val="00734D9A"/>
    <w:rsid w:val="00737039"/>
    <w:rsid w:val="00746E56"/>
    <w:rsid w:val="00770FC2"/>
    <w:rsid w:val="0077500E"/>
    <w:rsid w:val="00787BBA"/>
    <w:rsid w:val="00794C38"/>
    <w:rsid w:val="007A50BC"/>
    <w:rsid w:val="007B0D56"/>
    <w:rsid w:val="007C5184"/>
    <w:rsid w:val="007E0E3F"/>
    <w:rsid w:val="007E5310"/>
    <w:rsid w:val="007F65B3"/>
    <w:rsid w:val="00800012"/>
    <w:rsid w:val="00855F9A"/>
    <w:rsid w:val="00894480"/>
    <w:rsid w:val="008A6226"/>
    <w:rsid w:val="008B7B23"/>
    <w:rsid w:val="00902509"/>
    <w:rsid w:val="00927A21"/>
    <w:rsid w:val="0093465F"/>
    <w:rsid w:val="00972947"/>
    <w:rsid w:val="00976C96"/>
    <w:rsid w:val="00980CCE"/>
    <w:rsid w:val="009B352D"/>
    <w:rsid w:val="009E2657"/>
    <w:rsid w:val="009E798F"/>
    <w:rsid w:val="009F0807"/>
    <w:rsid w:val="009F412B"/>
    <w:rsid w:val="00A0237E"/>
    <w:rsid w:val="00A038DE"/>
    <w:rsid w:val="00A250EA"/>
    <w:rsid w:val="00A258DA"/>
    <w:rsid w:val="00A33020"/>
    <w:rsid w:val="00A52B30"/>
    <w:rsid w:val="00A54535"/>
    <w:rsid w:val="00A70168"/>
    <w:rsid w:val="00A75AF8"/>
    <w:rsid w:val="00A820FE"/>
    <w:rsid w:val="00AC7809"/>
    <w:rsid w:val="00AD5688"/>
    <w:rsid w:val="00AD61DA"/>
    <w:rsid w:val="00AE3027"/>
    <w:rsid w:val="00AE6A80"/>
    <w:rsid w:val="00AE769F"/>
    <w:rsid w:val="00AF77EA"/>
    <w:rsid w:val="00B224DC"/>
    <w:rsid w:val="00B330F1"/>
    <w:rsid w:val="00B42542"/>
    <w:rsid w:val="00BA4EF5"/>
    <w:rsid w:val="00BD5138"/>
    <w:rsid w:val="00BE724E"/>
    <w:rsid w:val="00BF3C44"/>
    <w:rsid w:val="00C060F0"/>
    <w:rsid w:val="00C07CAB"/>
    <w:rsid w:val="00C21BEC"/>
    <w:rsid w:val="00C7621D"/>
    <w:rsid w:val="00C77815"/>
    <w:rsid w:val="00CF3607"/>
    <w:rsid w:val="00D0557D"/>
    <w:rsid w:val="00D10EBC"/>
    <w:rsid w:val="00D57680"/>
    <w:rsid w:val="00D600B0"/>
    <w:rsid w:val="00D83EA5"/>
    <w:rsid w:val="00D86A6A"/>
    <w:rsid w:val="00D916CE"/>
    <w:rsid w:val="00DA6CB9"/>
    <w:rsid w:val="00DB569D"/>
    <w:rsid w:val="00DD3F0F"/>
    <w:rsid w:val="00DF17A2"/>
    <w:rsid w:val="00E14327"/>
    <w:rsid w:val="00E44FA3"/>
    <w:rsid w:val="00E97A55"/>
    <w:rsid w:val="00E97E90"/>
    <w:rsid w:val="00EA0DBB"/>
    <w:rsid w:val="00EC3B43"/>
    <w:rsid w:val="00EE3B97"/>
    <w:rsid w:val="00F370A0"/>
    <w:rsid w:val="00F53347"/>
    <w:rsid w:val="00FB571C"/>
    <w:rsid w:val="00FC23BF"/>
    <w:rsid w:val="00FC6827"/>
    <w:rsid w:val="00FD1743"/>
    <w:rsid w:val="00FD2121"/>
    <w:rsid w:val="00FE6339"/>
    <w:rsid w:val="00FF49C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8AD66"/>
  <w15:chartTrackingRefBased/>
  <w15:docId w15:val="{B8BDC464-FA5C-4BE2-97EB-B6FEAD8A7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6012"/>
    <w:pPr>
      <w:spacing w:after="0" w:line="240" w:lineRule="auto"/>
      <w:jc w:val="both"/>
    </w:pPr>
    <w:rPr>
      <w:rFonts w:ascii="Tahoma" w:eastAsia="Tahoma" w:hAnsi="Tahoma" w:cs="Tahoma"/>
      <w:kern w:val="0"/>
      <w:sz w:val="22"/>
      <w:szCs w:val="22"/>
      <w:lang w:val="es-BO" w:eastAsia="es-MX"/>
      <w14:ligatures w14:val="none"/>
    </w:rPr>
  </w:style>
  <w:style w:type="paragraph" w:styleId="Ttulo1">
    <w:name w:val="heading 1"/>
    <w:basedOn w:val="Normal"/>
    <w:next w:val="Normal"/>
    <w:link w:val="Ttulo1Car"/>
    <w:uiPriority w:val="9"/>
    <w:qFormat/>
    <w:rsid w:val="00FF49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FF49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nhideWhenUsed/>
    <w:qFormat/>
    <w:rsid w:val="00FF49C9"/>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FF49C9"/>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nhideWhenUsed/>
    <w:qFormat/>
    <w:rsid w:val="00FF49C9"/>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FF49C9"/>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F49C9"/>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F49C9"/>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F49C9"/>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F49C9"/>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FF49C9"/>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rsid w:val="00FF49C9"/>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FF49C9"/>
    <w:rPr>
      <w:rFonts w:eastAsiaTheme="majorEastAsia" w:cstheme="majorBidi"/>
      <w:i/>
      <w:iCs/>
      <w:color w:val="2F5496" w:themeColor="accent1" w:themeShade="BF"/>
    </w:rPr>
  </w:style>
  <w:style w:type="character" w:customStyle="1" w:styleId="Ttulo5Car">
    <w:name w:val="Título 5 Car"/>
    <w:basedOn w:val="Fuentedeprrafopredeter"/>
    <w:link w:val="Ttulo5"/>
    <w:rsid w:val="00FF49C9"/>
    <w:rPr>
      <w:rFonts w:eastAsiaTheme="majorEastAsia" w:cstheme="majorBidi"/>
      <w:color w:val="2F5496" w:themeColor="accent1" w:themeShade="BF"/>
    </w:rPr>
  </w:style>
  <w:style w:type="character" w:customStyle="1" w:styleId="Ttulo6Car">
    <w:name w:val="Título 6 Car"/>
    <w:basedOn w:val="Fuentedeprrafopredeter"/>
    <w:link w:val="Ttulo6"/>
    <w:rsid w:val="00FF49C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F49C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F49C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F49C9"/>
    <w:rPr>
      <w:rFonts w:eastAsiaTheme="majorEastAsia" w:cstheme="majorBidi"/>
      <w:color w:val="272727" w:themeColor="text1" w:themeTint="D8"/>
    </w:rPr>
  </w:style>
  <w:style w:type="paragraph" w:styleId="Ttulo">
    <w:name w:val="Title"/>
    <w:basedOn w:val="Normal"/>
    <w:next w:val="Normal"/>
    <w:link w:val="TtuloCar"/>
    <w:qFormat/>
    <w:rsid w:val="00FF49C9"/>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FF49C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qFormat/>
    <w:rsid w:val="00FF49C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rsid w:val="00FF49C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F49C9"/>
    <w:pPr>
      <w:spacing w:before="160"/>
      <w:jc w:val="center"/>
    </w:pPr>
    <w:rPr>
      <w:i/>
      <w:iCs/>
      <w:color w:val="404040" w:themeColor="text1" w:themeTint="BF"/>
    </w:rPr>
  </w:style>
  <w:style w:type="character" w:customStyle="1" w:styleId="CitaCar">
    <w:name w:val="Cita Car"/>
    <w:basedOn w:val="Fuentedeprrafopredeter"/>
    <w:link w:val="Cita"/>
    <w:uiPriority w:val="29"/>
    <w:rsid w:val="00FF49C9"/>
    <w:rPr>
      <w:i/>
      <w:iCs/>
      <w:color w:val="404040" w:themeColor="text1" w:themeTint="BF"/>
    </w:rPr>
  </w:style>
  <w:style w:type="paragraph" w:styleId="Prrafodelista">
    <w:name w:val="List Paragraph"/>
    <w:aliases w:val="Sub Apartado Rojo Obscuro,Párrafo,de,lista,TIT 2 IND,GRÁFICOS,GRAFICO,MAPA,List Paragraph,RAFO,본문1,Titulo de Fígura,TITULO A,Bulleted List,Fundamentacion,SubPárrafo de lista,Lista vistosa - Énfasis 11,Cita Pie de Página,titulo,Bullet 1"/>
    <w:basedOn w:val="Normal"/>
    <w:link w:val="PrrafodelistaCar"/>
    <w:uiPriority w:val="34"/>
    <w:qFormat/>
    <w:rsid w:val="00FF49C9"/>
    <w:pPr>
      <w:ind w:left="720"/>
      <w:contextualSpacing/>
    </w:pPr>
  </w:style>
  <w:style w:type="character" w:styleId="nfasisintenso">
    <w:name w:val="Intense Emphasis"/>
    <w:basedOn w:val="Fuentedeprrafopredeter"/>
    <w:uiPriority w:val="21"/>
    <w:qFormat/>
    <w:rsid w:val="00FF49C9"/>
    <w:rPr>
      <w:i/>
      <w:iCs/>
      <w:color w:val="2F5496" w:themeColor="accent1" w:themeShade="BF"/>
    </w:rPr>
  </w:style>
  <w:style w:type="paragraph" w:styleId="Citadestacada">
    <w:name w:val="Intense Quote"/>
    <w:basedOn w:val="Normal"/>
    <w:next w:val="Normal"/>
    <w:link w:val="CitadestacadaCar"/>
    <w:uiPriority w:val="30"/>
    <w:qFormat/>
    <w:rsid w:val="00FF49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FF49C9"/>
    <w:rPr>
      <w:i/>
      <w:iCs/>
      <w:color w:val="2F5496" w:themeColor="accent1" w:themeShade="BF"/>
    </w:rPr>
  </w:style>
  <w:style w:type="character" w:styleId="Referenciaintensa">
    <w:name w:val="Intense Reference"/>
    <w:basedOn w:val="Fuentedeprrafopredeter"/>
    <w:uiPriority w:val="32"/>
    <w:qFormat/>
    <w:rsid w:val="00FF49C9"/>
    <w:rPr>
      <w:b/>
      <w:bCs/>
      <w:smallCaps/>
      <w:color w:val="2F5496" w:themeColor="accent1" w:themeShade="BF"/>
      <w:spacing w:val="5"/>
    </w:rPr>
  </w:style>
  <w:style w:type="table" w:customStyle="1" w:styleId="TableNormal1">
    <w:name w:val="Table Normal1"/>
    <w:rsid w:val="00FF49C9"/>
    <w:pPr>
      <w:spacing w:after="0" w:line="240" w:lineRule="auto"/>
      <w:jc w:val="both"/>
    </w:pPr>
    <w:rPr>
      <w:rFonts w:ascii="Tahoma" w:eastAsia="Tahoma" w:hAnsi="Tahoma" w:cs="Tahoma"/>
      <w:kern w:val="0"/>
      <w:sz w:val="22"/>
      <w:szCs w:val="22"/>
      <w:lang w:val="es-BO" w:eastAsia="es-MX"/>
      <w14:ligatures w14:val="none"/>
    </w:rPr>
    <w:tblPr>
      <w:tblCellMar>
        <w:top w:w="0" w:type="dxa"/>
        <w:left w:w="0" w:type="dxa"/>
        <w:bottom w:w="0" w:type="dxa"/>
        <w:right w:w="0" w:type="dxa"/>
      </w:tblCellMar>
    </w:tblPr>
  </w:style>
  <w:style w:type="table" w:styleId="Tablaconcuadrcula">
    <w:name w:val="Table Grid"/>
    <w:basedOn w:val="Tablanormal"/>
    <w:uiPriority w:val="59"/>
    <w:rsid w:val="00FF49C9"/>
    <w:pPr>
      <w:spacing w:after="0" w:line="240" w:lineRule="auto"/>
    </w:pPr>
    <w:rPr>
      <w:rFonts w:ascii="Tahoma" w:eastAsia="Tahoma" w:hAnsi="Tahoma" w:cs="Tahoma"/>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FF49C9"/>
    <w:pPr>
      <w:spacing w:after="0" w:line="240" w:lineRule="auto"/>
      <w:jc w:val="both"/>
    </w:pPr>
    <w:rPr>
      <w:rFonts w:ascii="Tahoma" w:eastAsia="Times New Roman" w:hAnsi="Tahoma" w:cs="Times New Roman"/>
      <w:kern w:val="0"/>
      <w:sz w:val="20"/>
      <w:szCs w:val="20"/>
      <w:lang w:val="es-ES" w:eastAsia="es-ES"/>
      <w14:ligatures w14:val="none"/>
    </w:rPr>
  </w:style>
  <w:style w:type="character" w:customStyle="1" w:styleId="SinespaciadoCar">
    <w:name w:val="Sin espaciado Car"/>
    <w:link w:val="Sinespaciado"/>
    <w:uiPriority w:val="1"/>
    <w:locked/>
    <w:rsid w:val="00FF49C9"/>
    <w:rPr>
      <w:rFonts w:ascii="Tahoma" w:eastAsia="Times New Roman" w:hAnsi="Tahoma" w:cs="Times New Roman"/>
      <w:kern w:val="0"/>
      <w:sz w:val="20"/>
      <w:szCs w:val="20"/>
      <w:lang w:val="es-ES" w:eastAsia="es-ES"/>
      <w14:ligatures w14:val="none"/>
    </w:rPr>
  </w:style>
  <w:style w:type="character" w:styleId="Textodelmarcadordeposicin">
    <w:name w:val="Placeholder Text"/>
    <w:uiPriority w:val="99"/>
    <w:semiHidden/>
    <w:rsid w:val="00FF49C9"/>
    <w:rPr>
      <w:color w:val="808080"/>
    </w:rPr>
  </w:style>
  <w:style w:type="character" w:customStyle="1" w:styleId="Estilo5">
    <w:name w:val="Estilo5"/>
    <w:uiPriority w:val="1"/>
    <w:rsid w:val="00FF49C9"/>
    <w:rPr>
      <w:b/>
    </w:rPr>
  </w:style>
  <w:style w:type="character" w:customStyle="1" w:styleId="Estilo6">
    <w:name w:val="Estilo6"/>
    <w:uiPriority w:val="1"/>
    <w:rsid w:val="00FF49C9"/>
    <w:rPr>
      <w:b w:val="0"/>
    </w:rPr>
  </w:style>
  <w:style w:type="paragraph" w:styleId="Encabezado">
    <w:name w:val="header"/>
    <w:aliases w:val="encabezado,Even"/>
    <w:basedOn w:val="Normal"/>
    <w:link w:val="EncabezadoCar"/>
    <w:unhideWhenUsed/>
    <w:rsid w:val="00FF49C9"/>
    <w:pPr>
      <w:tabs>
        <w:tab w:val="center" w:pos="4252"/>
        <w:tab w:val="right" w:pos="8504"/>
      </w:tabs>
    </w:pPr>
  </w:style>
  <w:style w:type="character" w:customStyle="1" w:styleId="EncabezadoCar">
    <w:name w:val="Encabezado Car"/>
    <w:aliases w:val="encabezado Car,Even Car"/>
    <w:basedOn w:val="Fuentedeprrafopredeter"/>
    <w:link w:val="Encabezado"/>
    <w:rsid w:val="00FF49C9"/>
    <w:rPr>
      <w:rFonts w:ascii="Tahoma" w:eastAsia="Tahoma" w:hAnsi="Tahoma" w:cs="Tahoma"/>
      <w:kern w:val="0"/>
      <w:sz w:val="22"/>
      <w:szCs w:val="22"/>
      <w:lang w:val="es-BO" w:eastAsia="es-MX"/>
      <w14:ligatures w14:val="none"/>
    </w:rPr>
  </w:style>
  <w:style w:type="paragraph" w:styleId="Piedepgina">
    <w:name w:val="footer"/>
    <w:basedOn w:val="Normal"/>
    <w:link w:val="PiedepginaCar"/>
    <w:uiPriority w:val="99"/>
    <w:unhideWhenUsed/>
    <w:rsid w:val="00FF49C9"/>
    <w:pPr>
      <w:tabs>
        <w:tab w:val="center" w:pos="4252"/>
        <w:tab w:val="right" w:pos="8504"/>
      </w:tabs>
    </w:pPr>
  </w:style>
  <w:style w:type="character" w:customStyle="1" w:styleId="PiedepginaCar">
    <w:name w:val="Pie de página Car"/>
    <w:basedOn w:val="Fuentedeprrafopredeter"/>
    <w:link w:val="Piedepgina"/>
    <w:uiPriority w:val="99"/>
    <w:rsid w:val="00FF49C9"/>
    <w:rPr>
      <w:rFonts w:ascii="Tahoma" w:eastAsia="Tahoma" w:hAnsi="Tahoma" w:cs="Tahoma"/>
      <w:kern w:val="0"/>
      <w:sz w:val="22"/>
      <w:szCs w:val="22"/>
      <w:lang w:val="es-BO" w:eastAsia="es-MX"/>
      <w14:ligatures w14:val="none"/>
    </w:rPr>
  </w:style>
  <w:style w:type="paragraph" w:customStyle="1" w:styleId="2">
    <w:name w:val="2"/>
    <w:basedOn w:val="Normal"/>
    <w:next w:val="Normal"/>
    <w:uiPriority w:val="35"/>
    <w:unhideWhenUsed/>
    <w:qFormat/>
    <w:rsid w:val="00FF49C9"/>
    <w:pPr>
      <w:spacing w:after="200"/>
    </w:pPr>
    <w:rPr>
      <w:i/>
      <w:iCs/>
      <w:color w:val="44546A"/>
      <w:sz w:val="18"/>
      <w:szCs w:val="18"/>
    </w:rPr>
  </w:style>
  <w:style w:type="paragraph" w:styleId="TDC1">
    <w:name w:val="toc 1"/>
    <w:basedOn w:val="Normal"/>
    <w:next w:val="Normal"/>
    <w:autoRedefine/>
    <w:uiPriority w:val="39"/>
    <w:unhideWhenUsed/>
    <w:rsid w:val="00FF49C9"/>
    <w:pPr>
      <w:tabs>
        <w:tab w:val="left" w:pos="567"/>
        <w:tab w:val="right" w:leader="dot" w:pos="9396"/>
      </w:tabs>
      <w:spacing w:before="60" w:after="60"/>
      <w:ind w:left="1134" w:right="425" w:hanging="1134"/>
      <w:jc w:val="left"/>
    </w:pPr>
    <w:rPr>
      <w:rFonts w:ascii="Arial" w:hAnsi="Arial" w:cs="Arial"/>
      <w:b/>
      <w:bCs/>
      <w:noProof/>
      <w:color w:val="015A8F"/>
      <w:sz w:val="20"/>
      <w:szCs w:val="20"/>
    </w:rPr>
  </w:style>
  <w:style w:type="character" w:styleId="Hipervnculo">
    <w:name w:val="Hyperlink"/>
    <w:uiPriority w:val="99"/>
    <w:unhideWhenUsed/>
    <w:rsid w:val="00FF49C9"/>
    <w:rPr>
      <w:color w:val="0563C1"/>
      <w:u w:val="single"/>
    </w:rPr>
  </w:style>
  <w:style w:type="paragraph" w:styleId="TDC2">
    <w:name w:val="toc 2"/>
    <w:basedOn w:val="Normal"/>
    <w:next w:val="Normal"/>
    <w:autoRedefine/>
    <w:uiPriority w:val="39"/>
    <w:unhideWhenUsed/>
    <w:rsid w:val="00FF49C9"/>
    <w:pPr>
      <w:tabs>
        <w:tab w:val="left" w:pos="567"/>
        <w:tab w:val="right" w:leader="dot" w:pos="9396"/>
      </w:tabs>
      <w:spacing w:after="100"/>
      <w:ind w:left="567" w:right="425" w:hanging="567"/>
      <w:jc w:val="left"/>
    </w:pPr>
  </w:style>
  <w:style w:type="character" w:styleId="Nmerodepgina">
    <w:name w:val="page number"/>
    <w:basedOn w:val="Fuentedeprrafopredeter"/>
    <w:uiPriority w:val="99"/>
    <w:semiHidden/>
    <w:unhideWhenUsed/>
    <w:rsid w:val="00FF49C9"/>
  </w:style>
  <w:style w:type="paragraph" w:styleId="Listaconvietas">
    <w:name w:val="List Bullet"/>
    <w:basedOn w:val="Normal"/>
    <w:autoRedefine/>
    <w:rsid w:val="00FF49C9"/>
    <w:pPr>
      <w:widowControl w:val="0"/>
      <w:numPr>
        <w:numId w:val="1"/>
      </w:numPr>
      <w:spacing w:before="120" w:after="240"/>
    </w:pPr>
    <w:rPr>
      <w:rFonts w:ascii="Verdana" w:eastAsia="Times New Roman" w:hAnsi="Verdana" w:cs="Calibri"/>
      <w:bCs/>
      <w:sz w:val="20"/>
      <w:szCs w:val="20"/>
      <w:lang w:val="es-MX" w:eastAsia="es-BO"/>
    </w:rPr>
  </w:style>
  <w:style w:type="character" w:customStyle="1" w:styleId="BUSA-Apartados">
    <w:name w:val="BUSA - Apartados"/>
    <w:uiPriority w:val="1"/>
    <w:qFormat/>
    <w:rsid w:val="00FF49C9"/>
    <w:rPr>
      <w:rFonts w:ascii="Arial" w:hAnsi="Arial"/>
      <w:b/>
      <w:color w:val="595959"/>
      <w:sz w:val="20"/>
    </w:rPr>
  </w:style>
  <w:style w:type="character" w:customStyle="1" w:styleId="Estilo3">
    <w:name w:val="Estilo3"/>
    <w:uiPriority w:val="1"/>
    <w:rsid w:val="00FF49C9"/>
    <w:rPr>
      <w:b/>
    </w:rPr>
  </w:style>
  <w:style w:type="character" w:customStyle="1" w:styleId="PrrafodelistaCar">
    <w:name w:val="Párrafo de lista Car"/>
    <w:aliases w:val="Sub Apartado Rojo Obscuro Car,Párrafo Car,de Car,lista Car,TIT 2 IND Car,GRÁFICOS Car,GRAFICO Car,MAPA Car,List Paragraph Car,RAFO Car,본문1 Car,Titulo de Fígura Car,TITULO A Car,Bulleted List Car,Fundamentacion Car,titulo Car"/>
    <w:link w:val="Prrafodelista"/>
    <w:uiPriority w:val="34"/>
    <w:qFormat/>
    <w:rsid w:val="00FF49C9"/>
  </w:style>
  <w:style w:type="paragraph" w:customStyle="1" w:styleId="A2">
    <w:name w:val="A 2"/>
    <w:basedOn w:val="Ttulo4"/>
    <w:qFormat/>
    <w:rsid w:val="00FF49C9"/>
    <w:pPr>
      <w:keepNext w:val="0"/>
      <w:keepLines w:val="0"/>
      <w:widowControl w:val="0"/>
      <w:numPr>
        <w:ilvl w:val="1"/>
        <w:numId w:val="2"/>
      </w:numPr>
      <w:spacing w:before="120" w:after="240" w:line="276" w:lineRule="auto"/>
    </w:pPr>
    <w:rPr>
      <w:rFonts w:ascii="Arial" w:eastAsia="Times New Roman" w:hAnsi="Arial" w:cs="Times New Roman"/>
      <w:b/>
      <w:i w:val="0"/>
      <w:iCs w:val="0"/>
      <w:color w:val="44546A"/>
      <w:lang w:val="es-ES" w:eastAsia="es-ES"/>
    </w:rPr>
  </w:style>
  <w:style w:type="paragraph" w:customStyle="1" w:styleId="A3">
    <w:name w:val="A 3"/>
    <w:basedOn w:val="A2"/>
    <w:link w:val="A3Car"/>
    <w:qFormat/>
    <w:rsid w:val="00FF49C9"/>
    <w:pPr>
      <w:numPr>
        <w:ilvl w:val="2"/>
      </w:numPr>
      <w:spacing w:line="240" w:lineRule="auto"/>
    </w:pPr>
    <w:rPr>
      <w:rFonts w:eastAsia="Calibri"/>
      <w:lang w:val="es-MX" w:eastAsia="en-US"/>
    </w:rPr>
  </w:style>
  <w:style w:type="character" w:customStyle="1" w:styleId="A3Car">
    <w:name w:val="A 3 Car"/>
    <w:link w:val="A3"/>
    <w:rsid w:val="00FF49C9"/>
    <w:rPr>
      <w:rFonts w:ascii="Arial" w:eastAsia="Calibri" w:hAnsi="Arial" w:cs="Times New Roman"/>
      <w:b/>
      <w:color w:val="44546A"/>
      <w:kern w:val="0"/>
      <w:sz w:val="22"/>
      <w:szCs w:val="22"/>
      <w14:ligatures w14:val="none"/>
    </w:rPr>
  </w:style>
  <w:style w:type="paragraph" w:customStyle="1" w:styleId="A4">
    <w:name w:val="A 4"/>
    <w:basedOn w:val="A3"/>
    <w:qFormat/>
    <w:rsid w:val="00FF49C9"/>
    <w:pPr>
      <w:numPr>
        <w:ilvl w:val="3"/>
      </w:numPr>
      <w:tabs>
        <w:tab w:val="num" w:pos="360"/>
      </w:tabs>
    </w:pPr>
  </w:style>
  <w:style w:type="paragraph" w:styleId="TDC3">
    <w:name w:val="toc 3"/>
    <w:basedOn w:val="Normal"/>
    <w:next w:val="Normal"/>
    <w:autoRedefine/>
    <w:uiPriority w:val="39"/>
    <w:unhideWhenUsed/>
    <w:rsid w:val="00FF49C9"/>
    <w:pPr>
      <w:spacing w:after="100"/>
      <w:ind w:left="440"/>
    </w:pPr>
  </w:style>
  <w:style w:type="character" w:styleId="Hipervnculovisitado">
    <w:name w:val="FollowedHyperlink"/>
    <w:uiPriority w:val="99"/>
    <w:semiHidden/>
    <w:unhideWhenUsed/>
    <w:rsid w:val="00FF49C9"/>
    <w:rPr>
      <w:color w:val="954F72"/>
      <w:u w:val="single"/>
    </w:rPr>
  </w:style>
  <w:style w:type="character" w:styleId="Refdecomentario">
    <w:name w:val="annotation reference"/>
    <w:uiPriority w:val="99"/>
    <w:unhideWhenUsed/>
    <w:rsid w:val="00FF49C9"/>
    <w:rPr>
      <w:sz w:val="16"/>
      <w:szCs w:val="16"/>
    </w:rPr>
  </w:style>
  <w:style w:type="paragraph" w:styleId="Textocomentario">
    <w:name w:val="annotation text"/>
    <w:basedOn w:val="Normal"/>
    <w:link w:val="TextocomentarioCar"/>
    <w:uiPriority w:val="99"/>
    <w:unhideWhenUsed/>
    <w:rsid w:val="00FF49C9"/>
    <w:rPr>
      <w:sz w:val="20"/>
      <w:szCs w:val="20"/>
    </w:rPr>
  </w:style>
  <w:style w:type="character" w:customStyle="1" w:styleId="TextocomentarioCar">
    <w:name w:val="Texto comentario Car"/>
    <w:basedOn w:val="Fuentedeprrafopredeter"/>
    <w:link w:val="Textocomentario"/>
    <w:uiPriority w:val="99"/>
    <w:rsid w:val="00FF49C9"/>
    <w:rPr>
      <w:rFonts w:ascii="Tahoma" w:eastAsia="Tahoma" w:hAnsi="Tahoma" w:cs="Tahoma"/>
      <w:kern w:val="0"/>
      <w:sz w:val="20"/>
      <w:szCs w:val="20"/>
      <w:lang w:val="es-BO" w:eastAsia="es-MX"/>
      <w14:ligatures w14:val="none"/>
    </w:rPr>
  </w:style>
  <w:style w:type="paragraph" w:styleId="Asuntodelcomentario">
    <w:name w:val="annotation subject"/>
    <w:basedOn w:val="Textocomentario"/>
    <w:next w:val="Textocomentario"/>
    <w:link w:val="AsuntodelcomentarioCar"/>
    <w:uiPriority w:val="99"/>
    <w:semiHidden/>
    <w:unhideWhenUsed/>
    <w:rsid w:val="00FF49C9"/>
    <w:rPr>
      <w:b/>
      <w:bCs/>
    </w:rPr>
  </w:style>
  <w:style w:type="character" w:customStyle="1" w:styleId="AsuntodelcomentarioCar">
    <w:name w:val="Asunto del comentario Car"/>
    <w:basedOn w:val="TextocomentarioCar"/>
    <w:link w:val="Asuntodelcomentario"/>
    <w:uiPriority w:val="99"/>
    <w:semiHidden/>
    <w:rsid w:val="00FF49C9"/>
    <w:rPr>
      <w:rFonts w:ascii="Tahoma" w:eastAsia="Tahoma" w:hAnsi="Tahoma" w:cs="Tahoma"/>
      <w:b/>
      <w:bCs/>
      <w:kern w:val="0"/>
      <w:sz w:val="20"/>
      <w:szCs w:val="20"/>
      <w:lang w:val="es-BO" w:eastAsia="es-MX"/>
      <w14:ligatures w14:val="none"/>
    </w:rPr>
  </w:style>
  <w:style w:type="paragraph" w:styleId="Textodeglobo">
    <w:name w:val="Balloon Text"/>
    <w:basedOn w:val="Normal"/>
    <w:link w:val="TextodegloboCar"/>
    <w:uiPriority w:val="99"/>
    <w:semiHidden/>
    <w:unhideWhenUsed/>
    <w:rsid w:val="00FF49C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F49C9"/>
    <w:rPr>
      <w:rFonts w:ascii="Segoe UI" w:eastAsia="Tahoma" w:hAnsi="Segoe UI" w:cs="Segoe UI"/>
      <w:kern w:val="0"/>
      <w:sz w:val="18"/>
      <w:szCs w:val="18"/>
      <w:lang w:val="es-BO" w:eastAsia="es-MX"/>
      <w14:ligatures w14:val="none"/>
    </w:rPr>
  </w:style>
  <w:style w:type="character" w:styleId="nfasis">
    <w:name w:val="Emphasis"/>
    <w:uiPriority w:val="20"/>
    <w:qFormat/>
    <w:rsid w:val="00FF49C9"/>
    <w:rPr>
      <w:i/>
      <w:iCs/>
    </w:rPr>
  </w:style>
  <w:style w:type="paragraph" w:styleId="TDC4">
    <w:name w:val="toc 4"/>
    <w:basedOn w:val="Normal"/>
    <w:next w:val="Normal"/>
    <w:autoRedefine/>
    <w:uiPriority w:val="39"/>
    <w:unhideWhenUsed/>
    <w:rsid w:val="00FF49C9"/>
    <w:pPr>
      <w:tabs>
        <w:tab w:val="right" w:leader="dot" w:pos="9356"/>
      </w:tabs>
      <w:spacing w:after="100" w:line="259" w:lineRule="auto"/>
      <w:jc w:val="left"/>
    </w:pPr>
    <w:rPr>
      <w:rFonts w:ascii="Arial" w:eastAsia="Arial" w:hAnsi="Arial" w:cs="Arial"/>
      <w:noProof/>
      <w:color w:val="006096"/>
      <w:lang w:val="es-MX"/>
    </w:rPr>
  </w:style>
  <w:style w:type="paragraph" w:styleId="TDC5">
    <w:name w:val="toc 5"/>
    <w:basedOn w:val="Normal"/>
    <w:next w:val="Normal"/>
    <w:autoRedefine/>
    <w:uiPriority w:val="39"/>
    <w:unhideWhenUsed/>
    <w:rsid w:val="00FF49C9"/>
    <w:pPr>
      <w:spacing w:after="100" w:line="259" w:lineRule="auto"/>
      <w:ind w:left="880"/>
      <w:jc w:val="left"/>
    </w:pPr>
    <w:rPr>
      <w:rFonts w:ascii="Calibri" w:eastAsia="Times New Roman" w:hAnsi="Calibri"/>
      <w:lang w:val="es-MX"/>
    </w:rPr>
  </w:style>
  <w:style w:type="paragraph" w:styleId="TDC6">
    <w:name w:val="toc 6"/>
    <w:basedOn w:val="Normal"/>
    <w:next w:val="Normal"/>
    <w:autoRedefine/>
    <w:uiPriority w:val="39"/>
    <w:unhideWhenUsed/>
    <w:rsid w:val="00FF49C9"/>
    <w:pPr>
      <w:spacing w:after="100" w:line="259" w:lineRule="auto"/>
      <w:ind w:left="1100"/>
      <w:jc w:val="left"/>
    </w:pPr>
    <w:rPr>
      <w:rFonts w:ascii="Calibri" w:eastAsia="Times New Roman" w:hAnsi="Calibri"/>
      <w:lang w:val="es-MX"/>
    </w:rPr>
  </w:style>
  <w:style w:type="paragraph" w:styleId="TDC7">
    <w:name w:val="toc 7"/>
    <w:basedOn w:val="Normal"/>
    <w:next w:val="Normal"/>
    <w:autoRedefine/>
    <w:uiPriority w:val="39"/>
    <w:unhideWhenUsed/>
    <w:rsid w:val="00FF49C9"/>
    <w:pPr>
      <w:spacing w:after="100" w:line="259" w:lineRule="auto"/>
      <w:ind w:left="1320"/>
      <w:jc w:val="left"/>
    </w:pPr>
    <w:rPr>
      <w:rFonts w:ascii="Calibri" w:eastAsia="Times New Roman" w:hAnsi="Calibri"/>
      <w:lang w:val="es-MX"/>
    </w:rPr>
  </w:style>
  <w:style w:type="paragraph" w:styleId="TDC8">
    <w:name w:val="toc 8"/>
    <w:basedOn w:val="Normal"/>
    <w:next w:val="Normal"/>
    <w:autoRedefine/>
    <w:uiPriority w:val="39"/>
    <w:unhideWhenUsed/>
    <w:rsid w:val="00FF49C9"/>
    <w:pPr>
      <w:spacing w:after="100" w:line="259" w:lineRule="auto"/>
      <w:ind w:left="1540"/>
      <w:jc w:val="left"/>
    </w:pPr>
    <w:rPr>
      <w:rFonts w:ascii="Calibri" w:eastAsia="Times New Roman" w:hAnsi="Calibri"/>
      <w:lang w:val="es-MX"/>
    </w:rPr>
  </w:style>
  <w:style w:type="paragraph" w:styleId="TDC9">
    <w:name w:val="toc 9"/>
    <w:basedOn w:val="Normal"/>
    <w:next w:val="Normal"/>
    <w:autoRedefine/>
    <w:uiPriority w:val="39"/>
    <w:unhideWhenUsed/>
    <w:rsid w:val="00FF49C9"/>
    <w:pPr>
      <w:spacing w:after="100" w:line="259" w:lineRule="auto"/>
      <w:ind w:left="1760"/>
      <w:jc w:val="left"/>
    </w:pPr>
    <w:rPr>
      <w:rFonts w:ascii="Calibri" w:eastAsia="Times New Roman" w:hAnsi="Calibri"/>
      <w:lang w:val="es-MX"/>
    </w:rPr>
  </w:style>
  <w:style w:type="paragraph" w:customStyle="1" w:styleId="TableParagraph">
    <w:name w:val="Table Paragraph"/>
    <w:basedOn w:val="Normal"/>
    <w:uiPriority w:val="1"/>
    <w:qFormat/>
    <w:rsid w:val="00FF49C9"/>
    <w:pPr>
      <w:widowControl w:val="0"/>
      <w:autoSpaceDE w:val="0"/>
      <w:autoSpaceDN w:val="0"/>
      <w:jc w:val="left"/>
    </w:pPr>
    <w:rPr>
      <w:rFonts w:ascii="Arial" w:eastAsia="Arial" w:hAnsi="Arial" w:cs="Arial"/>
      <w:lang w:val="es-ES"/>
    </w:rPr>
  </w:style>
  <w:style w:type="paragraph" w:styleId="Textonotapie">
    <w:name w:val="footnote text"/>
    <w:basedOn w:val="Normal"/>
    <w:link w:val="TextonotapieCar"/>
    <w:semiHidden/>
    <w:unhideWhenUsed/>
    <w:rsid w:val="00FF49C9"/>
    <w:rPr>
      <w:sz w:val="20"/>
      <w:szCs w:val="20"/>
    </w:rPr>
  </w:style>
  <w:style w:type="character" w:customStyle="1" w:styleId="TextonotapieCar">
    <w:name w:val="Texto nota pie Car"/>
    <w:basedOn w:val="Fuentedeprrafopredeter"/>
    <w:link w:val="Textonotapie"/>
    <w:semiHidden/>
    <w:rsid w:val="00FF49C9"/>
    <w:rPr>
      <w:rFonts w:ascii="Tahoma" w:eastAsia="Tahoma" w:hAnsi="Tahoma" w:cs="Tahoma"/>
      <w:kern w:val="0"/>
      <w:sz w:val="20"/>
      <w:szCs w:val="20"/>
      <w:lang w:val="es-BO" w:eastAsia="es-MX"/>
      <w14:ligatures w14:val="none"/>
    </w:rPr>
  </w:style>
  <w:style w:type="character" w:styleId="Refdenotaalpie">
    <w:name w:val="footnote reference"/>
    <w:uiPriority w:val="99"/>
    <w:semiHidden/>
    <w:unhideWhenUsed/>
    <w:rsid w:val="00FF49C9"/>
    <w:rPr>
      <w:vertAlign w:val="superscript"/>
    </w:rPr>
  </w:style>
  <w:style w:type="table" w:customStyle="1" w:styleId="Tablaconcuadrcula1">
    <w:name w:val="Tabla con cuadrícula1"/>
    <w:basedOn w:val="Tablanormal"/>
    <w:next w:val="Tablaconcuadrcula"/>
    <w:uiPriority w:val="59"/>
    <w:rsid w:val="00FF49C9"/>
    <w:pPr>
      <w:spacing w:after="0" w:line="240" w:lineRule="auto"/>
    </w:pPr>
    <w:rPr>
      <w:rFonts w:ascii="Arial" w:eastAsia="Times New Roman" w:hAnsi="Arial" w:cs="Calibri"/>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FF49C9"/>
    <w:pPr>
      <w:spacing w:after="0" w:line="240" w:lineRule="auto"/>
    </w:pPr>
    <w:rPr>
      <w:rFonts w:ascii="Tahoma" w:eastAsia="Tahoma" w:hAnsi="Tahoma" w:cs="Tahoma"/>
      <w:kern w:val="0"/>
      <w:sz w:val="22"/>
      <w:szCs w:val="22"/>
      <w:lang w:val="es-BO" w:eastAsia="es-MX"/>
      <w14:ligatures w14:val="none"/>
    </w:rPr>
  </w:style>
  <w:style w:type="paragraph" w:styleId="Tabladeilustraciones">
    <w:name w:val="table of figures"/>
    <w:basedOn w:val="Normal"/>
    <w:next w:val="Normal"/>
    <w:uiPriority w:val="99"/>
    <w:unhideWhenUsed/>
    <w:rsid w:val="00FF49C9"/>
  </w:style>
  <w:style w:type="paragraph" w:customStyle="1" w:styleId="1">
    <w:name w:val="1"/>
    <w:basedOn w:val="Normal"/>
    <w:next w:val="Normal"/>
    <w:uiPriority w:val="35"/>
    <w:unhideWhenUsed/>
    <w:qFormat/>
    <w:rsid w:val="00FF49C9"/>
    <w:pPr>
      <w:spacing w:after="200"/>
    </w:pPr>
    <w:rPr>
      <w:i/>
      <w:iCs/>
      <w:color w:val="44546A"/>
      <w:sz w:val="18"/>
      <w:szCs w:val="18"/>
    </w:rPr>
  </w:style>
  <w:style w:type="paragraph" w:customStyle="1" w:styleId="BodyText21">
    <w:name w:val="Body Text 21"/>
    <w:basedOn w:val="Normal"/>
    <w:rsid w:val="00FF49C9"/>
    <w:pPr>
      <w:widowControl w:val="0"/>
      <w:suppressAutoHyphens/>
    </w:pPr>
    <w:rPr>
      <w:rFonts w:ascii="Times New Roman" w:eastAsia="Times New Roman" w:hAnsi="Times New Roman" w:cs="Times New Roman"/>
      <w:sz w:val="24"/>
      <w:szCs w:val="24"/>
      <w:lang w:eastAsia="es-BO"/>
    </w:rPr>
  </w:style>
  <w:style w:type="paragraph" w:styleId="NormalWeb">
    <w:name w:val="Normal (Web)"/>
    <w:basedOn w:val="Normal"/>
    <w:uiPriority w:val="99"/>
    <w:unhideWhenUsed/>
    <w:rsid w:val="00FF49C9"/>
    <w:pPr>
      <w:spacing w:before="100" w:beforeAutospacing="1" w:after="100" w:afterAutospacing="1"/>
      <w:jc w:val="left"/>
    </w:pPr>
    <w:rPr>
      <w:rFonts w:ascii="Times New Roman" w:eastAsia="Times New Roman" w:hAnsi="Times New Roman" w:cs="Times New Roman"/>
      <w:sz w:val="24"/>
      <w:szCs w:val="24"/>
      <w:lang w:eastAsia="es-BO"/>
    </w:rPr>
  </w:style>
  <w:style w:type="paragraph" w:styleId="Sangradetextonormal">
    <w:name w:val="Body Text Indent"/>
    <w:basedOn w:val="Normal"/>
    <w:link w:val="SangradetextonormalCar"/>
    <w:rsid w:val="00FF49C9"/>
    <w:pPr>
      <w:ind w:left="360"/>
    </w:pPr>
    <w:rPr>
      <w:rFonts w:ascii="Arial Narrow" w:eastAsia="Times New Roman" w:hAnsi="Arial Narrow" w:cs="Times New Roman"/>
      <w:szCs w:val="24"/>
      <w:lang w:val="es-ES" w:eastAsia="es-ES"/>
    </w:rPr>
  </w:style>
  <w:style w:type="character" w:customStyle="1" w:styleId="SangradetextonormalCar">
    <w:name w:val="Sangría de texto normal Car"/>
    <w:basedOn w:val="Fuentedeprrafopredeter"/>
    <w:link w:val="Sangradetextonormal"/>
    <w:rsid w:val="00FF49C9"/>
    <w:rPr>
      <w:rFonts w:ascii="Arial Narrow" w:eastAsia="Times New Roman" w:hAnsi="Arial Narrow" w:cs="Times New Roman"/>
      <w:kern w:val="0"/>
      <w:sz w:val="22"/>
      <w:lang w:val="es-ES" w:eastAsia="es-ES"/>
      <w14:ligatures w14:val="none"/>
    </w:rPr>
  </w:style>
  <w:style w:type="paragraph" w:styleId="Textoindependiente">
    <w:name w:val="Body Text"/>
    <w:basedOn w:val="Normal"/>
    <w:link w:val="TextoindependienteCar"/>
    <w:uiPriority w:val="99"/>
    <w:semiHidden/>
    <w:unhideWhenUsed/>
    <w:rsid w:val="00FF49C9"/>
    <w:pPr>
      <w:spacing w:after="120"/>
    </w:pPr>
  </w:style>
  <w:style w:type="character" w:customStyle="1" w:styleId="TextoindependienteCar">
    <w:name w:val="Texto independiente Car"/>
    <w:basedOn w:val="Fuentedeprrafopredeter"/>
    <w:link w:val="Textoindependiente"/>
    <w:uiPriority w:val="99"/>
    <w:semiHidden/>
    <w:rsid w:val="00FF49C9"/>
    <w:rPr>
      <w:rFonts w:ascii="Tahoma" w:eastAsia="Tahoma" w:hAnsi="Tahoma" w:cs="Tahoma"/>
      <w:kern w:val="0"/>
      <w:sz w:val="22"/>
      <w:szCs w:val="22"/>
      <w:lang w:val="es-BO" w:eastAsia="es-MX"/>
      <w14:ligatures w14:val="none"/>
    </w:rPr>
  </w:style>
  <w:style w:type="paragraph" w:styleId="Textosinformato">
    <w:name w:val="Plain Text"/>
    <w:basedOn w:val="Normal"/>
    <w:link w:val="TextosinformatoCar"/>
    <w:rsid w:val="00FF49C9"/>
    <w:pPr>
      <w:suppressAutoHyphens/>
      <w:autoSpaceDN w:val="0"/>
      <w:jc w:val="left"/>
      <w:textAlignment w:val="baseline"/>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FF49C9"/>
    <w:rPr>
      <w:rFonts w:ascii="Courier New" w:eastAsia="Times New Roman" w:hAnsi="Courier New" w:cs="Times New Roman"/>
      <w:kern w:val="0"/>
      <w:sz w:val="20"/>
      <w:szCs w:val="20"/>
      <w:lang w:val="es-ES" w:eastAsia="es-ES"/>
      <w14:ligatures w14:val="none"/>
    </w:rPr>
  </w:style>
  <w:style w:type="paragraph" w:styleId="Textoindependiente3">
    <w:name w:val="Body Text 3"/>
    <w:basedOn w:val="Normal"/>
    <w:link w:val="Textoindependiente3Car"/>
    <w:unhideWhenUsed/>
    <w:rsid w:val="00FF49C9"/>
    <w:pPr>
      <w:spacing w:after="120"/>
    </w:pPr>
    <w:rPr>
      <w:sz w:val="16"/>
      <w:szCs w:val="16"/>
    </w:rPr>
  </w:style>
  <w:style w:type="character" w:customStyle="1" w:styleId="Textoindependiente3Car">
    <w:name w:val="Texto independiente 3 Car"/>
    <w:basedOn w:val="Fuentedeprrafopredeter"/>
    <w:link w:val="Textoindependiente3"/>
    <w:rsid w:val="00FF49C9"/>
    <w:rPr>
      <w:rFonts w:ascii="Tahoma" w:eastAsia="Tahoma" w:hAnsi="Tahoma" w:cs="Tahoma"/>
      <w:kern w:val="0"/>
      <w:sz w:val="16"/>
      <w:szCs w:val="16"/>
      <w:lang w:val="es-BO" w:eastAsia="es-MX"/>
      <w14:ligatures w14:val="none"/>
    </w:rPr>
  </w:style>
  <w:style w:type="character" w:styleId="Textoennegrita">
    <w:name w:val="Strong"/>
    <w:basedOn w:val="Fuentedeprrafopredeter"/>
    <w:qFormat/>
    <w:rsid w:val="00FF49C9"/>
    <w:rPr>
      <w:b/>
      <w:bCs/>
    </w:rPr>
  </w:style>
  <w:style w:type="paragraph" w:customStyle="1" w:styleId="Document1">
    <w:name w:val="Document 1"/>
    <w:rsid w:val="00FF49C9"/>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kern w:val="0"/>
      <w:szCs w:val="20"/>
      <w:lang w:val="en-US" w:eastAsia="es-ES"/>
      <w14:ligatures w14:val="none"/>
    </w:rPr>
  </w:style>
  <w:style w:type="paragraph" w:customStyle="1" w:styleId="Norma">
    <w:name w:val="Norma"/>
    <w:qFormat/>
    <w:rsid w:val="00FF49C9"/>
    <w:pPr>
      <w:spacing w:after="200" w:line="276" w:lineRule="auto"/>
    </w:pPr>
    <w:rPr>
      <w:rFonts w:ascii="Calibri" w:eastAsia="Times New Roman" w:hAnsi="Calibri" w:cs="Times New Roman"/>
      <w:kern w:val="0"/>
      <w:sz w:val="22"/>
      <w:szCs w:val="22"/>
      <w:lang w:val="es-BO" w:eastAsia="es-BO"/>
      <w14:ligatures w14:val="none"/>
    </w:rPr>
  </w:style>
  <w:style w:type="paragraph" w:customStyle="1" w:styleId="Prrafodelista1">
    <w:name w:val="Párrafo de lista1"/>
    <w:basedOn w:val="Normal"/>
    <w:rsid w:val="00FF49C9"/>
    <w:pPr>
      <w:ind w:left="720"/>
      <w:contextualSpacing/>
      <w:jc w:val="left"/>
    </w:pPr>
    <w:rPr>
      <w:rFonts w:ascii="Times New Roman" w:eastAsia="Calibri" w:hAnsi="Times New Roman" w:cs="Times New Roman"/>
      <w:sz w:val="20"/>
      <w:szCs w:val="20"/>
      <w:lang w:val="es-ES" w:eastAsia="en-US"/>
    </w:rPr>
  </w:style>
  <w:style w:type="paragraph" w:styleId="Lista">
    <w:name w:val="List"/>
    <w:basedOn w:val="Normal"/>
    <w:uiPriority w:val="99"/>
    <w:unhideWhenUsed/>
    <w:rsid w:val="00FF49C9"/>
    <w:pPr>
      <w:spacing w:after="200" w:line="276" w:lineRule="auto"/>
      <w:ind w:left="283" w:hanging="283"/>
      <w:contextualSpacing/>
      <w:jc w:val="left"/>
    </w:pPr>
    <w:rPr>
      <w:rFonts w:asciiTheme="minorHAnsi" w:eastAsiaTheme="minorEastAsia" w:hAnsiTheme="minorHAnsi" w:cstheme="minorBidi"/>
      <w:lang w:eastAsia="es-BO"/>
    </w:rPr>
  </w:style>
  <w:style w:type="paragraph" w:styleId="Textoindependienteprimerasangra2">
    <w:name w:val="Body Text First Indent 2"/>
    <w:basedOn w:val="Sangradetextonormal"/>
    <w:link w:val="Textoindependienteprimerasangra2Car"/>
    <w:uiPriority w:val="99"/>
    <w:semiHidden/>
    <w:unhideWhenUsed/>
    <w:rsid w:val="00FF49C9"/>
    <w:pPr>
      <w:ind w:firstLine="360"/>
    </w:pPr>
    <w:rPr>
      <w:rFonts w:ascii="Tahoma" w:eastAsia="Tahoma" w:hAnsi="Tahoma" w:cs="Tahoma"/>
      <w:szCs w:val="22"/>
      <w:lang w:val="es-BO" w:eastAsia="es-MX"/>
    </w:rPr>
  </w:style>
  <w:style w:type="character" w:customStyle="1" w:styleId="Textoindependienteprimerasangra2Car">
    <w:name w:val="Texto independiente primera sangría 2 Car"/>
    <w:basedOn w:val="SangradetextonormalCar"/>
    <w:link w:val="Textoindependienteprimerasangra2"/>
    <w:uiPriority w:val="99"/>
    <w:semiHidden/>
    <w:rsid w:val="00FF49C9"/>
    <w:rPr>
      <w:rFonts w:ascii="Tahoma" w:eastAsia="Tahoma" w:hAnsi="Tahoma" w:cs="Tahoma"/>
      <w:kern w:val="0"/>
      <w:sz w:val="22"/>
      <w:szCs w:val="22"/>
      <w:lang w:val="es-BO" w:eastAsia="es-MX"/>
      <w14:ligatures w14:val="none"/>
    </w:rPr>
  </w:style>
  <w:style w:type="paragraph" w:styleId="Lista3">
    <w:name w:val="List 3"/>
    <w:basedOn w:val="Normal"/>
    <w:uiPriority w:val="99"/>
    <w:unhideWhenUsed/>
    <w:rsid w:val="00FF49C9"/>
    <w:pPr>
      <w:ind w:left="849" w:hanging="283"/>
      <w:contextualSpacing/>
    </w:pPr>
  </w:style>
  <w:style w:type="character" w:customStyle="1" w:styleId="Mencinsinresolver1">
    <w:name w:val="Mención sin resolver1"/>
    <w:basedOn w:val="Fuentedeprrafopredeter"/>
    <w:uiPriority w:val="99"/>
    <w:semiHidden/>
    <w:unhideWhenUsed/>
    <w:rsid w:val="00FF49C9"/>
    <w:rPr>
      <w:color w:val="605E5C"/>
      <w:shd w:val="clear" w:color="auto" w:fill="E1DFDD"/>
    </w:rPr>
  </w:style>
  <w:style w:type="paragraph" w:customStyle="1" w:styleId="bodytext210">
    <w:name w:val="bodytext21"/>
    <w:basedOn w:val="Normal"/>
    <w:rsid w:val="00FF49C9"/>
    <w:pPr>
      <w:snapToGrid w:val="0"/>
    </w:pPr>
    <w:rPr>
      <w:rFonts w:ascii="Times New Roman" w:eastAsia="Times New Roman" w:hAnsi="Times New Roman" w:cs="Times New Roman"/>
      <w:spacing w:val="-3"/>
      <w:sz w:val="24"/>
      <w:szCs w:val="24"/>
      <w:lang w:eastAsia="es-ES"/>
    </w:rPr>
  </w:style>
  <w:style w:type="table" w:customStyle="1" w:styleId="TableNormal">
    <w:name w:val="Table Normal"/>
    <w:uiPriority w:val="2"/>
    <w:semiHidden/>
    <w:unhideWhenUsed/>
    <w:qFormat/>
    <w:rsid w:val="00AC7809"/>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xl29">
    <w:name w:val="xl29"/>
    <w:basedOn w:val="Normal"/>
    <w:rsid w:val="002B0715"/>
    <w:pPr>
      <w:pBdr>
        <w:top w:val="single" w:sz="4" w:space="0" w:color="auto"/>
        <w:left w:val="single" w:sz="4" w:space="0" w:color="auto"/>
        <w:bottom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styleId="Textoindependiente2">
    <w:name w:val="Body Text 2"/>
    <w:basedOn w:val="Normal"/>
    <w:link w:val="Textoindependiente2Car"/>
    <w:uiPriority w:val="99"/>
    <w:semiHidden/>
    <w:unhideWhenUsed/>
    <w:rsid w:val="00686012"/>
    <w:pPr>
      <w:spacing w:after="120" w:line="480" w:lineRule="auto"/>
    </w:pPr>
  </w:style>
  <w:style w:type="character" w:customStyle="1" w:styleId="Textoindependiente2Car">
    <w:name w:val="Texto independiente 2 Car"/>
    <w:basedOn w:val="Fuentedeprrafopredeter"/>
    <w:link w:val="Textoindependiente2"/>
    <w:uiPriority w:val="99"/>
    <w:semiHidden/>
    <w:rsid w:val="00686012"/>
    <w:rPr>
      <w:rFonts w:ascii="Tahoma" w:eastAsia="Tahoma" w:hAnsi="Tahoma" w:cs="Tahoma"/>
      <w:kern w:val="0"/>
      <w:sz w:val="22"/>
      <w:szCs w:val="22"/>
      <w:lang w:val="es-BO" w:eastAsia="es-MX"/>
      <w14:ligatures w14:val="none"/>
    </w:rPr>
  </w:style>
  <w:style w:type="character" w:customStyle="1" w:styleId="Mencinsinresolver2">
    <w:name w:val="Mención sin resolver2"/>
    <w:basedOn w:val="Fuentedeprrafopredeter"/>
    <w:uiPriority w:val="99"/>
    <w:semiHidden/>
    <w:unhideWhenUsed/>
    <w:rsid w:val="00096ADD"/>
    <w:rPr>
      <w:color w:val="605E5C"/>
      <w:shd w:val="clear" w:color="auto" w:fill="E1DFDD"/>
    </w:rPr>
  </w:style>
  <w:style w:type="table" w:customStyle="1" w:styleId="Tablaconcuadrcula2">
    <w:name w:val="Tabla con cuadrícula2"/>
    <w:basedOn w:val="Tablanormal"/>
    <w:next w:val="Tablaconcuadrcula"/>
    <w:uiPriority w:val="59"/>
    <w:rsid w:val="00EC3B43"/>
    <w:pPr>
      <w:spacing w:after="0" w:line="240" w:lineRule="auto"/>
    </w:pPr>
    <w:rPr>
      <w:rFonts w:ascii="Calibri" w:eastAsia="Calibri" w:hAnsi="Calibri" w:cs="Times New Roman"/>
      <w:kern w:val="0"/>
      <w:sz w:val="22"/>
      <w:szCs w:val="22"/>
      <w:lang w:val="es-BO"/>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9B352D"/>
    <w:rPr>
      <w:color w:val="605E5C"/>
      <w:shd w:val="clear" w:color="auto" w:fill="E1DFDD"/>
    </w:rPr>
  </w:style>
  <w:style w:type="table" w:customStyle="1" w:styleId="Tablaconcuadrcula3">
    <w:name w:val="Tabla con cuadrícula3"/>
    <w:basedOn w:val="Tablanormal"/>
    <w:next w:val="Tablaconcuadrcula"/>
    <w:uiPriority w:val="59"/>
    <w:rsid w:val="00E1432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genni.hiza@csbp.com.bo" TargetMode="External"/><Relationship Id="rId18" Type="http://schemas.openxmlformats.org/officeDocument/2006/relationships/image" Target="media/image4.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6.png"/><Relationship Id="rId7" Type="http://schemas.openxmlformats.org/officeDocument/2006/relationships/image" Target="media/image1.png"/><Relationship Id="rId12" Type="http://schemas.openxmlformats.org/officeDocument/2006/relationships/hyperlink" Target="mailto:" TargetMode="External"/><Relationship Id="rId17" Type="http://schemas.openxmlformats.org/officeDocument/2006/relationships/image" Target="media/image3.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us04web.zoom.us/j/74227239148?pwd=G7HS5PEE6pYZlHmei1bGKQQGOX3baA.1" TargetMode="External"/><Relationship Id="rId20"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rtal.csbp.com.bo/" TargetMode="External"/><Relationship Id="rId24" Type="http://schemas.openxmlformats.org/officeDocument/2006/relationships/hyperlink" Target="https://portal.csbp.com.bo/web/content/1115718?access_token=79f8a672-87e5-449f-be3a-42fcb46dcb0a&amp;unique=1be7e94ae52ca7e68a9dc6357ebef4be13a513a5&amp;download=true" TargetMode="External"/><Relationship Id="rId5" Type="http://schemas.openxmlformats.org/officeDocument/2006/relationships/footnotes" Target="footnotes.xml"/><Relationship Id="rId15" Type="http://schemas.openxmlformats.org/officeDocument/2006/relationships/hyperlink" Target="https://us04web.zoom.us/j/75846757954?pwd=6ECd5fwkb5Gb8mzpDuOLA8jPJ1wgC3.1" TargetMode="External"/><Relationship Id="rId23" Type="http://schemas.openxmlformats.org/officeDocument/2006/relationships/image" Target="media/image8.png"/><Relationship Id="rId28" Type="http://schemas.openxmlformats.org/officeDocument/2006/relationships/theme" Target="theme/theme1.xml"/><Relationship Id="rId10" Type="http://schemas.openxmlformats.org/officeDocument/2006/relationships/hyperlink" Target="mailto:wendy.oropeza@csbp.com.bo" TargetMode="External"/><Relationship Id="rId19" Type="http://schemas.openxmlformats.org/officeDocument/2006/relationships/hyperlink" Target="mailto:denuncias.csbp@csbp.com.bo" TargetMode="External"/><Relationship Id="rId4" Type="http://schemas.openxmlformats.org/officeDocument/2006/relationships/webSettings" Target="webSettings.xml"/><Relationship Id="rId9" Type="http://schemas.openxmlformats.org/officeDocument/2006/relationships/hyperlink" Target="mailto:genni.hiza@csbp.com.bo" TargetMode="External"/><Relationship Id="rId14" Type="http://schemas.openxmlformats.org/officeDocument/2006/relationships/hyperlink" Target="mailto:wendy.oropeza@csbp.com.bo" TargetMode="External"/><Relationship Id="rId22" Type="http://schemas.openxmlformats.org/officeDocument/2006/relationships/image" Target="media/image7.png"/><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761</TotalTime>
  <Pages>213</Pages>
  <Words>68747</Words>
  <Characters>378112</Characters>
  <Application>Microsoft Office Word</Application>
  <DocSecurity>0</DocSecurity>
  <Lines>3150</Lines>
  <Paragraphs>891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PATRICIA ZUAZO NISTTAHUZ</dc:creator>
  <cp:keywords/>
  <dc:description/>
  <cp:lastModifiedBy>WENDY CECILIA OROPEZA RIOS</cp:lastModifiedBy>
  <cp:revision>18</cp:revision>
  <cp:lastPrinted>2026-08-31T12:23:00Z</cp:lastPrinted>
  <dcterms:created xsi:type="dcterms:W3CDTF">2026-08-26T12:33:00Z</dcterms:created>
  <dcterms:modified xsi:type="dcterms:W3CDTF">2026-08-31T20:32:00Z</dcterms:modified>
</cp:coreProperties>
</file>